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1B8" w:rsidRPr="005C2FBF" w:rsidRDefault="00C171B8">
      <w:pPr>
        <w:rPr>
          <w:rFonts w:ascii="Arial" w:hAnsi="Arial" w:cs="Arial"/>
        </w:rPr>
      </w:pPr>
      <w:bookmarkStart w:id="0" w:name="_GoBack"/>
      <w:bookmarkEnd w:id="0"/>
    </w:p>
    <w:p w:rsidR="006805F6" w:rsidRPr="005C2FBF" w:rsidRDefault="008B5162" w:rsidP="004E2C48">
      <w:pPr>
        <w:ind w:right="49"/>
        <w:jc w:val="right"/>
        <w:rPr>
          <w:rFonts w:ascii="Arial" w:hAnsi="Arial" w:cs="Arial"/>
        </w:rPr>
      </w:pPr>
      <w:r w:rsidRPr="005C2FBF">
        <w:rPr>
          <w:rFonts w:ascii="Arial" w:hAnsi="Arial" w:cs="Arial"/>
          <w:noProof/>
          <w:lang w:eastAsia="es-CO"/>
        </w:rPr>
        <mc:AlternateContent>
          <mc:Choice Requires="wps">
            <w:drawing>
              <wp:anchor distT="45720" distB="45720" distL="114300" distR="114300" simplePos="0" relativeHeight="251663360" behindDoc="0" locked="0" layoutInCell="1" allowOverlap="1" wp14:anchorId="4E04A77E" wp14:editId="239A5AC7">
                <wp:simplePos x="0" y="0"/>
                <wp:positionH relativeFrom="margin">
                  <wp:posOffset>4483537</wp:posOffset>
                </wp:positionH>
                <wp:positionV relativeFrom="paragraph">
                  <wp:posOffset>7417542</wp:posOffset>
                </wp:positionV>
                <wp:extent cx="1339153" cy="398780"/>
                <wp:effectExtent l="0" t="0" r="0" b="0"/>
                <wp:wrapNone/>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153" cy="398780"/>
                        </a:xfrm>
                        <a:prstGeom prst="rect">
                          <a:avLst/>
                        </a:prstGeom>
                        <a:noFill/>
                        <a:ln w="9525">
                          <a:noFill/>
                          <a:miter lim="800000"/>
                          <a:headEnd/>
                          <a:tailEnd/>
                        </a:ln>
                      </wps:spPr>
                      <wps:txbx>
                        <w:txbxContent>
                          <w:p w:rsidR="00D74E19" w:rsidRPr="008B5162" w:rsidRDefault="00D74E19" w:rsidP="004E2C48">
                            <w:pPr>
                              <w:spacing w:line="192" w:lineRule="auto"/>
                              <w:jc w:val="right"/>
                              <w:rPr>
                                <w:rFonts w:ascii="Arial" w:hAnsi="Arial" w:cs="Arial"/>
                                <w:color w:val="004A84"/>
                                <w:sz w:val="20"/>
                                <w:lang w:val="es-ES"/>
                              </w:rPr>
                            </w:pPr>
                            <w:r w:rsidRPr="008B5162">
                              <w:rPr>
                                <w:rFonts w:ascii="Arial" w:hAnsi="Arial" w:cs="Arial"/>
                                <w:color w:val="004A84"/>
                                <w:sz w:val="24"/>
                                <w:lang w:val="es-ES"/>
                              </w:rPr>
                              <w:t>Oficina de Control Interno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E04A77E" id="_x0000_t202" coordsize="21600,21600" o:spt="202" path="m,l,21600r21600,l21600,xe">
                <v:stroke joinstyle="miter"/>
                <v:path gradientshapeok="t" o:connecttype="rect"/>
              </v:shapetype>
              <v:shape id="Cuadro de texto 2" o:spid="_x0000_s1026" type="#_x0000_t202" style="position:absolute;left:0;text-align:left;margin-left:353.05pt;margin-top:584.05pt;width:105.45pt;height:31.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" filled="f" stroked="f">
                <v:textbox>
                  <w:txbxContent>
                    <w:p w:rsidR="00D74E19" w:rsidRPr="008B5162" w:rsidRDefault="00D74E19" w:rsidP="004E2C48">
                      <w:pPr>
                        <w:spacing w:line="192" w:lineRule="auto"/>
                        <w:jc w:val="right"/>
                        <w:rPr>
                          <w:rFonts w:ascii="Arial" w:hAnsi="Arial" w:cs="Arial"/>
                          <w:color w:val="004A84"/>
                          <w:sz w:val="20"/>
                          <w:lang w:val="es-ES"/>
                        </w:rPr>
                      </w:pPr>
                      <w:r w:rsidRPr="008B5162">
                        <w:rPr>
                          <w:rFonts w:ascii="Arial" w:hAnsi="Arial" w:cs="Arial"/>
                          <w:color w:val="004A84"/>
                          <w:sz w:val="24"/>
                          <w:lang w:val="es-ES"/>
                        </w:rPr>
                        <w:t>Oficina de Control Interno</w:t>
                      </w:r>
                    </w:p>
                  </w:txbxContent>
                </v:textbox>
                <w10:wrap anchorx="margin"/>
              </v:shape>
            </w:pict>
          </mc:Fallback>
        </mc:AlternateContent>
      </w:r>
      <w:r w:rsidR="00F40F7C" w:rsidRPr="005C2FBF">
        <w:rPr>
          <w:rFonts w:ascii="Arial" w:hAnsi="Arial" w:cs="Arial"/>
          <w:noProof/>
          <w:lang w:eastAsia="es-CO"/>
        </w:rPr>
        <mc:AlternateContent>
          <mc:Choice Requires="wps">
            <w:drawing>
              <wp:anchor distT="45720" distB="45720" distL="114300" distR="114300" simplePos="0" relativeHeight="251657216" behindDoc="0" locked="0" layoutInCell="1" allowOverlap="1" wp14:anchorId="73993B23" wp14:editId="587EAC6B">
                <wp:simplePos x="0" y="0"/>
                <wp:positionH relativeFrom="margin">
                  <wp:posOffset>259268</wp:posOffset>
                </wp:positionH>
                <wp:positionV relativeFrom="paragraph">
                  <wp:posOffset>4545554</wp:posOffset>
                </wp:positionV>
                <wp:extent cx="3554542" cy="262699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542" cy="2626995"/>
                        </a:xfrm>
                        <a:prstGeom prst="rect">
                          <a:avLst/>
                        </a:prstGeom>
                        <a:noFill/>
                        <a:ln w="9525">
                          <a:noFill/>
                          <a:miter lim="800000"/>
                          <a:headEnd/>
                          <a:tailEnd/>
                        </a:ln>
                      </wps:spPr>
                      <wps:txbx>
                        <w:txbxContent>
                          <w:p w:rsidR="00D74E19" w:rsidRPr="007876B9" w:rsidRDefault="00D74E19" w:rsidP="007876B9">
                            <w:pPr>
                              <w:jc w:val="right"/>
                              <w:rPr>
                                <w:rFonts w:ascii="Arial" w:hAnsi="Arial" w:cs="Arial"/>
                                <w:color w:val="FFFFFF"/>
                                <w:sz w:val="52"/>
                                <w:szCs w:val="52"/>
                              </w:rPr>
                            </w:pPr>
                            <w:r>
                              <w:rPr>
                                <w:rFonts w:ascii="Arial" w:hAnsi="Arial" w:cs="Arial"/>
                                <w:color w:val="FFFFFF"/>
                                <w:sz w:val="52"/>
                                <w:szCs w:val="52"/>
                              </w:rPr>
                              <w:t>I</w:t>
                            </w:r>
                            <w:r w:rsidRPr="007876B9">
                              <w:rPr>
                                <w:rFonts w:ascii="Arial" w:hAnsi="Arial" w:cs="Arial"/>
                                <w:color w:val="FFFFFF"/>
                                <w:sz w:val="52"/>
                                <w:szCs w:val="52"/>
                              </w:rPr>
                              <w:t>nforme de seguimiento requerimientos derechos de auto</w:t>
                            </w:r>
                            <w:r>
                              <w:rPr>
                                <w:rFonts w:ascii="Arial" w:hAnsi="Arial" w:cs="Arial"/>
                                <w:color w:val="FFFFFF"/>
                                <w:sz w:val="52"/>
                                <w:szCs w:val="52"/>
                              </w:rPr>
                              <w:t>r</w:t>
                            </w:r>
                            <w:r w:rsidRPr="007876B9">
                              <w:rPr>
                                <w:rFonts w:ascii="Arial" w:hAnsi="Arial" w:cs="Arial"/>
                                <w:color w:val="FFFFFF"/>
                                <w:sz w:val="52"/>
                                <w:szCs w:val="52"/>
                              </w:rPr>
                              <w:t xml:space="preserve"> </w:t>
                            </w:r>
                          </w:p>
                          <w:p w:rsidR="00D74E19" w:rsidRPr="007876B9" w:rsidRDefault="00D74E19" w:rsidP="007876B9">
                            <w:pPr>
                              <w:jc w:val="right"/>
                              <w:rPr>
                                <w:rFonts w:ascii="Arial" w:hAnsi="Arial" w:cs="Arial"/>
                                <w:color w:val="FFFFFF"/>
                                <w:sz w:val="52"/>
                                <w:szCs w:val="52"/>
                              </w:rPr>
                            </w:pPr>
                            <w:r w:rsidRPr="007876B9">
                              <w:rPr>
                                <w:rFonts w:ascii="Arial" w:hAnsi="Arial" w:cs="Arial"/>
                                <w:color w:val="FFFFFF"/>
                                <w:sz w:val="52"/>
                                <w:szCs w:val="52"/>
                              </w:rPr>
                              <w:t>Vigencia 2018</w:t>
                            </w:r>
                          </w:p>
                          <w:p w:rsidR="00D74E19" w:rsidRPr="007876B9" w:rsidRDefault="00D74E19" w:rsidP="004E2C48">
                            <w:pPr>
                              <w:spacing w:line="192" w:lineRule="auto"/>
                              <w:jc w:val="right"/>
                              <w:rPr>
                                <w:rFonts w:ascii="Arial" w:hAnsi="Arial" w:cs="Arial"/>
                                <w:b/>
                                <w:color w:val="FFFFFF" w:themeColor="background1"/>
                                <w:sz w:val="52"/>
                                <w:szCs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3993B23" id="_x0000_s1027" type="#_x0000_t202" style="position:absolute;left:0;text-align:left;margin-left:20.4pt;margin-top:357.9pt;width:279.9pt;height:206.8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" filled="f" stroked="f">
                <v:textbox>
                  <w:txbxContent>
                    <w:p w:rsidR="00D74E19" w:rsidRPr="007876B9" w:rsidRDefault="00D74E19" w:rsidP="007876B9">
                      <w:pPr>
                        <w:jc w:val="right"/>
                        <w:rPr>
                          <w:rFonts w:ascii="Arial" w:hAnsi="Arial" w:cs="Arial"/>
                          <w:color w:val="FFFFFF"/>
                          <w:sz w:val="52"/>
                          <w:szCs w:val="52"/>
                        </w:rPr>
                      </w:pPr>
                      <w:r>
                        <w:rPr>
                          <w:rFonts w:ascii="Arial" w:hAnsi="Arial" w:cs="Arial"/>
                          <w:color w:val="FFFFFF"/>
                          <w:sz w:val="52"/>
                          <w:szCs w:val="52"/>
                        </w:rPr>
                        <w:t>I</w:t>
                      </w:r>
                      <w:r w:rsidRPr="007876B9">
                        <w:rPr>
                          <w:rFonts w:ascii="Arial" w:hAnsi="Arial" w:cs="Arial"/>
                          <w:color w:val="FFFFFF"/>
                          <w:sz w:val="52"/>
                          <w:szCs w:val="52"/>
                        </w:rPr>
                        <w:t>nforme de seguimiento requerimientos derechos de auto</w:t>
                      </w:r>
                      <w:r>
                        <w:rPr>
                          <w:rFonts w:ascii="Arial" w:hAnsi="Arial" w:cs="Arial"/>
                          <w:color w:val="FFFFFF"/>
                          <w:sz w:val="52"/>
                          <w:szCs w:val="52"/>
                        </w:rPr>
                        <w:t>r</w:t>
                      </w:r>
                      <w:r w:rsidRPr="007876B9">
                        <w:rPr>
                          <w:rFonts w:ascii="Arial" w:hAnsi="Arial" w:cs="Arial"/>
                          <w:color w:val="FFFFFF"/>
                          <w:sz w:val="52"/>
                          <w:szCs w:val="52"/>
                        </w:rPr>
                        <w:t xml:space="preserve"> </w:t>
                      </w:r>
                    </w:p>
                    <w:p w:rsidR="00D74E19" w:rsidRPr="007876B9" w:rsidRDefault="00D74E19" w:rsidP="007876B9">
                      <w:pPr>
                        <w:jc w:val="right"/>
                        <w:rPr>
                          <w:rFonts w:ascii="Arial" w:hAnsi="Arial" w:cs="Arial"/>
                          <w:color w:val="FFFFFF"/>
                          <w:sz w:val="52"/>
                          <w:szCs w:val="52"/>
                        </w:rPr>
                      </w:pPr>
                      <w:r w:rsidRPr="007876B9">
                        <w:rPr>
                          <w:rFonts w:ascii="Arial" w:hAnsi="Arial" w:cs="Arial"/>
                          <w:color w:val="FFFFFF"/>
                          <w:sz w:val="52"/>
                          <w:szCs w:val="52"/>
                        </w:rPr>
                        <w:t>Vigencia 2018</w:t>
                      </w:r>
                    </w:p>
                    <w:p w:rsidR="00D74E19" w:rsidRPr="007876B9" w:rsidRDefault="00D74E19" w:rsidP="004E2C48">
                      <w:pPr>
                        <w:spacing w:line="192" w:lineRule="auto"/>
                        <w:jc w:val="right"/>
                        <w:rPr>
                          <w:rFonts w:ascii="Arial" w:hAnsi="Arial" w:cs="Arial"/>
                          <w:b/>
                          <w:color w:val="FFFFFF" w:themeColor="background1"/>
                          <w:sz w:val="52"/>
                          <w:szCs w:val="52"/>
                        </w:rPr>
                      </w:pPr>
                    </w:p>
                  </w:txbxContent>
                </v:textbox>
                <w10:wrap anchorx="margin"/>
              </v:shape>
            </w:pict>
          </mc:Fallback>
        </mc:AlternateContent>
      </w:r>
      <w:r w:rsidR="004E2C48" w:rsidRPr="005C2FBF">
        <w:rPr>
          <w:rFonts w:ascii="Arial" w:hAnsi="Arial" w:cs="Arial"/>
          <w:noProof/>
          <w:lang w:eastAsia="es-CO"/>
        </w:rPr>
        <mc:AlternateContent>
          <mc:Choice Requires="wps">
            <w:drawing>
              <wp:anchor distT="45720" distB="45720" distL="114300" distR="114300" simplePos="0" relativeHeight="251659264" behindDoc="0" locked="0" layoutInCell="1" allowOverlap="1" wp14:anchorId="0EA964B5" wp14:editId="13893372">
                <wp:simplePos x="0" y="0"/>
                <wp:positionH relativeFrom="margin">
                  <wp:posOffset>-161335</wp:posOffset>
                </wp:positionH>
                <wp:positionV relativeFrom="paragraph">
                  <wp:posOffset>7354221</wp:posOffset>
                </wp:positionV>
                <wp:extent cx="1554147" cy="518160"/>
                <wp:effectExtent l="0" t="0" r="0" b="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147" cy="518160"/>
                        </a:xfrm>
                        <a:prstGeom prst="rect">
                          <a:avLst/>
                        </a:prstGeom>
                        <a:noFill/>
                        <a:ln w="9525">
                          <a:noFill/>
                          <a:miter lim="800000"/>
                          <a:headEnd/>
                          <a:tailEnd/>
                        </a:ln>
                      </wps:spPr>
                      <wps:txbx>
                        <w:txbxContent>
                          <w:p w:rsidR="00D74E19" w:rsidRPr="002861EC" w:rsidRDefault="00D74E19" w:rsidP="00703D74">
                            <w:pPr>
                              <w:spacing w:after="0" w:line="240" w:lineRule="auto"/>
                              <w:rPr>
                                <w:rFonts w:ascii="Arial" w:hAnsi="Arial" w:cs="Arial"/>
                                <w:b/>
                                <w:color w:val="FFFFFF" w:themeColor="background1"/>
                                <w:sz w:val="24"/>
                                <w:szCs w:val="24"/>
                              </w:rPr>
                            </w:pPr>
                            <w:r>
                              <w:rPr>
                                <w:rFonts w:ascii="Arial" w:hAnsi="Arial" w:cs="Arial"/>
                                <w:b/>
                                <w:color w:val="FFFFFF" w:themeColor="background1"/>
                                <w:sz w:val="24"/>
                                <w:szCs w:val="24"/>
                              </w:rPr>
                              <w:t>Marzo</w:t>
                            </w:r>
                          </w:p>
                          <w:p w:rsidR="00D74E19" w:rsidRPr="002861EC" w:rsidRDefault="00D74E19" w:rsidP="00703D74">
                            <w:pPr>
                              <w:spacing w:after="0" w:line="240" w:lineRule="auto"/>
                              <w:rPr>
                                <w:rFonts w:ascii="Arial" w:hAnsi="Arial" w:cs="Arial"/>
                                <w:b/>
                                <w:color w:val="FFFFFF" w:themeColor="background1"/>
                                <w:sz w:val="24"/>
                                <w:szCs w:val="24"/>
                              </w:rPr>
                            </w:pPr>
                            <w:r>
                              <w:rPr>
                                <w:rFonts w:ascii="Arial" w:hAnsi="Arial" w:cs="Arial"/>
                                <w:b/>
                                <w:color w:val="FFFFFF" w:themeColor="background1"/>
                                <w:sz w:val="24"/>
                                <w:szCs w:val="24"/>
                              </w:rPr>
                              <w:t>2019</w:t>
                            </w:r>
                          </w:p>
                          <w:p w:rsidR="00D74E19" w:rsidRPr="008B5162" w:rsidRDefault="00D74E19" w:rsidP="00781945">
                            <w:pPr>
                              <w:spacing w:line="240" w:lineRule="auto"/>
                              <w:rPr>
                                <w:rFonts w:ascii="Arial" w:hAnsi="Arial" w:cs="Arial"/>
                                <w:color w:val="FFFFFF" w:themeColor="background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EA964B5" id="_x0000_s1028" type="#_x0000_t202" style="position:absolute;left:0;text-align:left;margin-left:-12.7pt;margin-top:579.05pt;width:122.35pt;height:40.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" filled="f" stroked="f">
                <v:textbox>
                  <w:txbxContent>
                    <w:p w:rsidR="00D74E19" w:rsidRPr="002861EC" w:rsidRDefault="00D74E19" w:rsidP="00703D74">
                      <w:pPr>
                        <w:spacing w:after="0" w:line="240" w:lineRule="auto"/>
                        <w:rPr>
                          <w:rFonts w:ascii="Arial" w:hAnsi="Arial" w:cs="Arial"/>
                          <w:b/>
                          <w:color w:val="FFFFFF" w:themeColor="background1"/>
                          <w:sz w:val="24"/>
                          <w:szCs w:val="24"/>
                        </w:rPr>
                      </w:pPr>
                      <w:r>
                        <w:rPr>
                          <w:rFonts w:ascii="Arial" w:hAnsi="Arial" w:cs="Arial"/>
                          <w:b/>
                          <w:color w:val="FFFFFF" w:themeColor="background1"/>
                          <w:sz w:val="24"/>
                          <w:szCs w:val="24"/>
                        </w:rPr>
                        <w:t>Marzo</w:t>
                      </w:r>
                    </w:p>
                    <w:p w:rsidR="00D74E19" w:rsidRPr="002861EC" w:rsidRDefault="00D74E19" w:rsidP="00703D74">
                      <w:pPr>
                        <w:spacing w:after="0" w:line="240" w:lineRule="auto"/>
                        <w:rPr>
                          <w:rFonts w:ascii="Arial" w:hAnsi="Arial" w:cs="Arial"/>
                          <w:b/>
                          <w:color w:val="FFFFFF" w:themeColor="background1"/>
                          <w:sz w:val="24"/>
                          <w:szCs w:val="24"/>
                        </w:rPr>
                      </w:pPr>
                      <w:r>
                        <w:rPr>
                          <w:rFonts w:ascii="Arial" w:hAnsi="Arial" w:cs="Arial"/>
                          <w:b/>
                          <w:color w:val="FFFFFF" w:themeColor="background1"/>
                          <w:sz w:val="24"/>
                          <w:szCs w:val="24"/>
                        </w:rPr>
                        <w:t>2019</w:t>
                      </w:r>
                    </w:p>
                    <w:p w:rsidR="00D74E19" w:rsidRPr="008B5162" w:rsidRDefault="00D74E19" w:rsidP="00781945">
                      <w:pPr>
                        <w:spacing w:line="240" w:lineRule="auto"/>
                        <w:rPr>
                          <w:rFonts w:ascii="Arial" w:hAnsi="Arial" w:cs="Arial"/>
                          <w:color w:val="FFFFFF" w:themeColor="background1"/>
                          <w:sz w:val="24"/>
                          <w:szCs w:val="24"/>
                        </w:rPr>
                      </w:pPr>
                    </w:p>
                  </w:txbxContent>
                </v:textbox>
                <w10:wrap anchorx="margin"/>
              </v:shape>
            </w:pict>
          </mc:Fallback>
        </mc:AlternateContent>
      </w:r>
      <w:r w:rsidR="006805F6" w:rsidRPr="005C2FBF">
        <w:rPr>
          <w:rFonts w:ascii="Arial" w:hAnsi="Arial" w:cs="Arial"/>
        </w:rPr>
        <w:br w:type="page"/>
      </w:r>
    </w:p>
    <w:p w:rsidR="007876B9" w:rsidRPr="005C2FBF" w:rsidRDefault="00E31703" w:rsidP="007876B9">
      <w:pPr>
        <w:jc w:val="center"/>
        <w:rPr>
          <w:rFonts w:ascii="Arial" w:hAnsi="Arial" w:cs="Arial"/>
          <w:b/>
          <w:kern w:val="24"/>
        </w:rPr>
      </w:pPr>
      <w:r w:rsidRPr="005C2FBF">
        <w:rPr>
          <w:rFonts w:ascii="Arial" w:hAnsi="Arial" w:cs="Arial"/>
          <w:b/>
          <w:kern w:val="24"/>
        </w:rPr>
        <w:lastRenderedPageBreak/>
        <w:t>Informe Ejecutivo</w:t>
      </w:r>
    </w:p>
    <w:p w:rsidR="007876B9" w:rsidRPr="005C2FBF" w:rsidRDefault="007876B9" w:rsidP="007876B9">
      <w:pPr>
        <w:pStyle w:val="Prrafodelista"/>
        <w:numPr>
          <w:ilvl w:val="0"/>
          <w:numId w:val="5"/>
        </w:numPr>
        <w:ind w:left="426"/>
        <w:jc w:val="both"/>
        <w:rPr>
          <w:rFonts w:ascii="Arial" w:hAnsi="Arial" w:cs="Arial"/>
          <w:b/>
          <w:kern w:val="24"/>
          <w:sz w:val="22"/>
          <w:szCs w:val="22"/>
        </w:rPr>
      </w:pPr>
      <w:r w:rsidRPr="005C2FBF">
        <w:rPr>
          <w:rFonts w:ascii="Arial" w:hAnsi="Arial" w:cs="Arial"/>
          <w:b/>
          <w:kern w:val="24"/>
          <w:sz w:val="22"/>
          <w:szCs w:val="22"/>
        </w:rPr>
        <w:t xml:space="preserve">Objetivo: </w:t>
      </w:r>
    </w:p>
    <w:p w:rsidR="007876B9" w:rsidRPr="005C2FBF" w:rsidRDefault="007876B9" w:rsidP="007876B9">
      <w:pPr>
        <w:jc w:val="both"/>
        <w:rPr>
          <w:rFonts w:ascii="Arial" w:hAnsi="Arial" w:cs="Arial"/>
          <w:b/>
          <w:kern w:val="24"/>
        </w:rPr>
      </w:pPr>
    </w:p>
    <w:p w:rsidR="007876B9" w:rsidRPr="005C2FBF" w:rsidRDefault="007876B9" w:rsidP="007876B9">
      <w:pPr>
        <w:jc w:val="both"/>
        <w:rPr>
          <w:rFonts w:ascii="Arial" w:eastAsia="Calibri" w:hAnsi="Arial" w:cs="Arial"/>
        </w:rPr>
      </w:pPr>
      <w:r w:rsidRPr="005C2FBF">
        <w:rPr>
          <w:rFonts w:ascii="Arial" w:eastAsia="Times New Roman" w:hAnsi="Arial" w:cs="Arial"/>
          <w:lang w:val="es-ES"/>
        </w:rPr>
        <w:t>Evaluar por parte de la Oficina de Control Interno “OCI”, la información enviada por la Oficina de Tecnologías de la Información y de las Comunicaciones “OTIC” y el Grupo de Gestión Administrativa “GGA”, respecto al diligenciamiento del cuestionario remitido por la Dirección Nacional de Derechos</w:t>
      </w:r>
      <w:r w:rsidRPr="005C2FBF">
        <w:rPr>
          <w:rFonts w:ascii="Arial" w:hAnsi="Arial" w:cs="Arial"/>
        </w:rPr>
        <w:t xml:space="preserve"> de Autor </w:t>
      </w:r>
      <w:r w:rsidR="00E31703">
        <w:rPr>
          <w:rFonts w:ascii="Arial" w:hAnsi="Arial" w:cs="Arial"/>
        </w:rPr>
        <w:t xml:space="preserve">-  DNDA </w:t>
      </w:r>
      <w:r w:rsidRPr="005C2FBF">
        <w:rPr>
          <w:rFonts w:ascii="Arial" w:hAnsi="Arial" w:cs="Arial"/>
        </w:rPr>
        <w:t>para la vigencia 2018</w:t>
      </w:r>
      <w:r w:rsidRPr="005C2FBF">
        <w:rPr>
          <w:rFonts w:ascii="Arial" w:eastAsia="Times New Roman" w:hAnsi="Arial" w:cs="Arial"/>
          <w:lang w:val="es-ES"/>
        </w:rPr>
        <w:t>.  Lo anterior, con el fin de remitir a ésta entidad la información relacionada con la verificación, recomendaciones y resultados sobre el cumplimiento de las normas en materia de Derechos de Autor sobre software, acorde a lo ordenado en la Directiva Presidencial No 002 de 2002 y conforme con el procedimiento determinado en la Circular 17 de 2011</w:t>
      </w:r>
      <w:r w:rsidR="00E31703">
        <w:rPr>
          <w:rFonts w:ascii="Arial" w:eastAsia="Times New Roman" w:hAnsi="Arial" w:cs="Arial"/>
          <w:lang w:val="es-ES"/>
        </w:rPr>
        <w:t xml:space="preserve"> </w:t>
      </w:r>
      <w:r w:rsidR="000B300F">
        <w:rPr>
          <w:rFonts w:ascii="Arial" w:eastAsia="Times New Roman" w:hAnsi="Arial" w:cs="Arial"/>
          <w:lang w:val="es-ES"/>
        </w:rPr>
        <w:t>de la Dirección Nacional de Derecho de Autor.</w:t>
      </w:r>
    </w:p>
    <w:p w:rsidR="007876B9" w:rsidRPr="005C2FBF" w:rsidRDefault="007876B9" w:rsidP="007876B9">
      <w:pPr>
        <w:pStyle w:val="NormalWeb"/>
        <w:spacing w:before="0" w:beforeAutospacing="0" w:after="0" w:afterAutospacing="0"/>
        <w:jc w:val="both"/>
        <w:rPr>
          <w:rFonts w:ascii="Arial" w:hAnsi="Arial" w:cs="Arial"/>
          <w:b/>
          <w:kern w:val="24"/>
          <w:sz w:val="22"/>
          <w:szCs w:val="22"/>
        </w:rPr>
      </w:pPr>
    </w:p>
    <w:p w:rsidR="007876B9" w:rsidRPr="005C2FBF" w:rsidRDefault="007876B9" w:rsidP="007876B9">
      <w:pPr>
        <w:pStyle w:val="NormalWeb"/>
        <w:numPr>
          <w:ilvl w:val="0"/>
          <w:numId w:val="5"/>
        </w:numPr>
        <w:spacing w:before="0" w:beforeAutospacing="0" w:after="0" w:afterAutospacing="0"/>
        <w:ind w:left="426"/>
        <w:jc w:val="both"/>
        <w:rPr>
          <w:rFonts w:ascii="Arial" w:hAnsi="Arial" w:cs="Arial"/>
          <w:b/>
          <w:kern w:val="24"/>
          <w:sz w:val="22"/>
          <w:szCs w:val="22"/>
        </w:rPr>
      </w:pPr>
      <w:r w:rsidRPr="005C2FBF">
        <w:rPr>
          <w:rFonts w:ascii="Arial" w:hAnsi="Arial" w:cs="Arial"/>
          <w:b/>
          <w:kern w:val="24"/>
          <w:sz w:val="22"/>
          <w:szCs w:val="22"/>
        </w:rPr>
        <w:t xml:space="preserve">Alcance: </w:t>
      </w:r>
    </w:p>
    <w:p w:rsidR="007876B9" w:rsidRPr="005C2FBF" w:rsidRDefault="007876B9" w:rsidP="007876B9">
      <w:pPr>
        <w:pStyle w:val="NormalWeb"/>
        <w:spacing w:before="0" w:beforeAutospacing="0" w:after="0" w:afterAutospacing="0"/>
        <w:jc w:val="both"/>
        <w:rPr>
          <w:rFonts w:ascii="Arial" w:hAnsi="Arial" w:cs="Arial"/>
          <w:b/>
          <w:kern w:val="24"/>
          <w:sz w:val="22"/>
          <w:szCs w:val="22"/>
        </w:rPr>
      </w:pPr>
      <w:r w:rsidRPr="005C2FBF">
        <w:rPr>
          <w:rFonts w:ascii="Arial" w:hAnsi="Arial" w:cs="Arial"/>
          <w:b/>
          <w:kern w:val="24"/>
          <w:sz w:val="22"/>
          <w:szCs w:val="22"/>
        </w:rPr>
        <w:tab/>
      </w:r>
    </w:p>
    <w:p w:rsidR="007876B9" w:rsidRPr="005C2FBF" w:rsidRDefault="007876B9" w:rsidP="007876B9">
      <w:pPr>
        <w:pStyle w:val="Prrafodelista"/>
        <w:numPr>
          <w:ilvl w:val="0"/>
          <w:numId w:val="2"/>
        </w:numPr>
        <w:ind w:left="426"/>
        <w:jc w:val="both"/>
        <w:rPr>
          <w:rFonts w:ascii="Arial" w:hAnsi="Arial" w:cs="Arial"/>
          <w:sz w:val="22"/>
          <w:szCs w:val="22"/>
          <w:lang w:eastAsia="en-US"/>
        </w:rPr>
      </w:pPr>
      <w:r w:rsidRPr="005C2FBF">
        <w:rPr>
          <w:rFonts w:ascii="Arial" w:hAnsi="Arial" w:cs="Arial"/>
          <w:sz w:val="22"/>
          <w:szCs w:val="22"/>
          <w:lang w:eastAsia="en-US"/>
        </w:rPr>
        <w:t>Información solicitada por Dirección Nacional de Derechos de Autor (DNDA) con corte a 31 de diciembre de 2018, relacionada con:</w:t>
      </w:r>
    </w:p>
    <w:p w:rsidR="007876B9" w:rsidRPr="005C2FBF" w:rsidRDefault="007876B9" w:rsidP="007876B9">
      <w:pPr>
        <w:pStyle w:val="Prrafodelista"/>
        <w:ind w:left="426"/>
        <w:jc w:val="both"/>
        <w:rPr>
          <w:rFonts w:ascii="Arial" w:hAnsi="Arial" w:cs="Arial"/>
          <w:sz w:val="22"/>
          <w:szCs w:val="22"/>
          <w:lang w:eastAsia="en-US"/>
        </w:rPr>
      </w:pPr>
    </w:p>
    <w:p w:rsidR="007876B9" w:rsidRPr="005C2FBF" w:rsidRDefault="007876B9" w:rsidP="007876B9">
      <w:pPr>
        <w:pStyle w:val="Prrafodelista"/>
        <w:numPr>
          <w:ilvl w:val="0"/>
          <w:numId w:val="1"/>
        </w:numPr>
        <w:spacing w:after="200" w:line="276" w:lineRule="auto"/>
        <w:ind w:left="851"/>
        <w:contextualSpacing/>
        <w:jc w:val="both"/>
        <w:rPr>
          <w:rFonts w:ascii="Arial" w:hAnsi="Arial" w:cs="Arial"/>
          <w:sz w:val="22"/>
          <w:szCs w:val="22"/>
          <w:lang w:eastAsia="en-US"/>
        </w:rPr>
      </w:pPr>
      <w:r w:rsidRPr="005C2FBF">
        <w:rPr>
          <w:rFonts w:ascii="Arial" w:hAnsi="Arial" w:cs="Arial"/>
          <w:sz w:val="22"/>
          <w:szCs w:val="22"/>
          <w:lang w:eastAsia="en-US"/>
        </w:rPr>
        <w:t>Totalidad de equipos instalados (Equipos cliente y servidores)</w:t>
      </w:r>
      <w:r w:rsidR="00E31703">
        <w:rPr>
          <w:rFonts w:ascii="Arial" w:hAnsi="Arial" w:cs="Arial"/>
          <w:sz w:val="22"/>
          <w:szCs w:val="22"/>
          <w:lang w:eastAsia="en-US"/>
        </w:rPr>
        <w:t>.</w:t>
      </w:r>
      <w:r w:rsidRPr="005C2FBF">
        <w:rPr>
          <w:rFonts w:ascii="Arial" w:hAnsi="Arial" w:cs="Arial"/>
          <w:sz w:val="22"/>
          <w:szCs w:val="22"/>
          <w:lang w:eastAsia="en-US"/>
        </w:rPr>
        <w:t xml:space="preserve"> </w:t>
      </w:r>
    </w:p>
    <w:p w:rsidR="007876B9" w:rsidRPr="005C2FBF" w:rsidRDefault="007876B9" w:rsidP="007876B9">
      <w:pPr>
        <w:pStyle w:val="Prrafodelista"/>
        <w:numPr>
          <w:ilvl w:val="0"/>
          <w:numId w:val="1"/>
        </w:numPr>
        <w:spacing w:after="200" w:line="276" w:lineRule="auto"/>
        <w:ind w:left="851"/>
        <w:contextualSpacing/>
        <w:jc w:val="both"/>
        <w:rPr>
          <w:rFonts w:ascii="Arial" w:hAnsi="Arial" w:cs="Arial"/>
          <w:sz w:val="22"/>
          <w:szCs w:val="22"/>
          <w:lang w:eastAsia="en-US"/>
        </w:rPr>
      </w:pPr>
      <w:r w:rsidRPr="005C2FBF">
        <w:rPr>
          <w:rFonts w:ascii="Arial" w:hAnsi="Arial" w:cs="Arial"/>
          <w:sz w:val="22"/>
          <w:szCs w:val="22"/>
          <w:lang w:eastAsia="en-US"/>
        </w:rPr>
        <w:t>Mecanismos de control implementados para la instalación de software.</w:t>
      </w:r>
    </w:p>
    <w:p w:rsidR="007876B9" w:rsidRPr="005C2FBF" w:rsidRDefault="007876B9" w:rsidP="007876B9">
      <w:pPr>
        <w:pStyle w:val="Prrafodelista"/>
        <w:numPr>
          <w:ilvl w:val="0"/>
          <w:numId w:val="1"/>
        </w:numPr>
        <w:spacing w:after="200" w:line="276" w:lineRule="auto"/>
        <w:ind w:left="851"/>
        <w:contextualSpacing/>
        <w:jc w:val="both"/>
        <w:rPr>
          <w:rFonts w:ascii="Arial" w:hAnsi="Arial" w:cs="Arial"/>
          <w:sz w:val="22"/>
          <w:szCs w:val="22"/>
          <w:lang w:eastAsia="en-US"/>
        </w:rPr>
      </w:pPr>
      <w:r w:rsidRPr="005C2FBF">
        <w:rPr>
          <w:rFonts w:ascii="Arial" w:hAnsi="Arial" w:cs="Arial"/>
          <w:sz w:val="22"/>
          <w:szCs w:val="22"/>
          <w:lang w:eastAsia="en-US"/>
        </w:rPr>
        <w:t xml:space="preserve">Procedimiento para dar de baja </w:t>
      </w:r>
      <w:r w:rsidR="00E31703">
        <w:rPr>
          <w:rFonts w:ascii="Arial" w:hAnsi="Arial" w:cs="Arial"/>
          <w:sz w:val="22"/>
          <w:szCs w:val="22"/>
          <w:lang w:eastAsia="en-US"/>
        </w:rPr>
        <w:t>a</w:t>
      </w:r>
      <w:r w:rsidR="00081C7E">
        <w:rPr>
          <w:rFonts w:ascii="Arial" w:hAnsi="Arial" w:cs="Arial"/>
          <w:sz w:val="22"/>
          <w:szCs w:val="22"/>
          <w:lang w:eastAsia="en-US"/>
        </w:rPr>
        <w:t xml:space="preserve"> los bienes muebles intangibles</w:t>
      </w:r>
      <w:r w:rsidRPr="005C2FBF">
        <w:rPr>
          <w:rFonts w:ascii="Arial" w:hAnsi="Arial" w:cs="Arial"/>
          <w:sz w:val="22"/>
          <w:szCs w:val="22"/>
          <w:lang w:eastAsia="en-US"/>
        </w:rPr>
        <w:t>.</w:t>
      </w:r>
    </w:p>
    <w:p w:rsidR="007876B9" w:rsidRPr="005C2FBF" w:rsidRDefault="007876B9" w:rsidP="007876B9">
      <w:pPr>
        <w:pStyle w:val="NormalWeb"/>
        <w:numPr>
          <w:ilvl w:val="0"/>
          <w:numId w:val="2"/>
        </w:numPr>
        <w:spacing w:before="0" w:beforeAutospacing="0" w:after="0" w:afterAutospacing="0"/>
        <w:ind w:left="426"/>
        <w:jc w:val="both"/>
        <w:rPr>
          <w:rFonts w:ascii="Arial" w:hAnsi="Arial" w:cs="Arial"/>
          <w:kern w:val="24"/>
          <w:sz w:val="22"/>
          <w:szCs w:val="22"/>
          <w:lang w:val="es-ES"/>
        </w:rPr>
      </w:pPr>
      <w:r w:rsidRPr="005C2FBF">
        <w:rPr>
          <w:rFonts w:ascii="Arial" w:hAnsi="Arial" w:cs="Arial"/>
          <w:kern w:val="24"/>
          <w:sz w:val="22"/>
          <w:szCs w:val="22"/>
          <w:lang w:val="es-ES"/>
        </w:rPr>
        <w:t>Controles generados a raíz de los seguimientos anteriores</w:t>
      </w:r>
      <w:r w:rsidR="00E31703">
        <w:rPr>
          <w:rFonts w:ascii="Arial" w:hAnsi="Arial" w:cs="Arial"/>
          <w:kern w:val="24"/>
          <w:sz w:val="22"/>
          <w:szCs w:val="22"/>
          <w:lang w:val="es-ES"/>
        </w:rPr>
        <w:t xml:space="preserve"> efectuados por la Oficina de Control Interno, en lo </w:t>
      </w:r>
      <w:r w:rsidRPr="005C2FBF">
        <w:rPr>
          <w:rFonts w:ascii="Arial" w:hAnsi="Arial" w:cs="Arial"/>
          <w:kern w:val="24"/>
          <w:sz w:val="22"/>
          <w:szCs w:val="22"/>
          <w:lang w:val="es-ES"/>
        </w:rPr>
        <w:t>relaciona</w:t>
      </w:r>
      <w:r w:rsidR="00E31703">
        <w:rPr>
          <w:rFonts w:ascii="Arial" w:hAnsi="Arial" w:cs="Arial"/>
          <w:kern w:val="24"/>
          <w:sz w:val="22"/>
          <w:szCs w:val="22"/>
          <w:lang w:val="es-ES"/>
        </w:rPr>
        <w:t xml:space="preserve"> </w:t>
      </w:r>
      <w:r w:rsidRPr="005C2FBF">
        <w:rPr>
          <w:rFonts w:ascii="Arial" w:hAnsi="Arial" w:cs="Arial"/>
          <w:kern w:val="24"/>
          <w:sz w:val="22"/>
          <w:szCs w:val="22"/>
          <w:lang w:val="es-ES"/>
        </w:rPr>
        <w:t>con:</w:t>
      </w:r>
    </w:p>
    <w:p w:rsidR="007876B9" w:rsidRPr="005C2FBF" w:rsidRDefault="007876B9" w:rsidP="007876B9">
      <w:pPr>
        <w:pStyle w:val="NormalWeb"/>
        <w:spacing w:before="0" w:beforeAutospacing="0" w:after="0" w:afterAutospacing="0"/>
        <w:jc w:val="both"/>
        <w:rPr>
          <w:rFonts w:ascii="Arial" w:hAnsi="Arial" w:cs="Arial"/>
          <w:kern w:val="24"/>
          <w:sz w:val="22"/>
          <w:szCs w:val="22"/>
          <w:lang w:val="es-ES"/>
        </w:rPr>
      </w:pPr>
    </w:p>
    <w:p w:rsidR="007876B9" w:rsidRPr="005C2FBF" w:rsidRDefault="00D07F22" w:rsidP="007876B9">
      <w:pPr>
        <w:pStyle w:val="NormalWeb"/>
        <w:numPr>
          <w:ilvl w:val="0"/>
          <w:numId w:val="3"/>
        </w:numPr>
        <w:spacing w:before="0" w:beforeAutospacing="0" w:after="0" w:afterAutospacing="0"/>
        <w:jc w:val="both"/>
        <w:rPr>
          <w:rFonts w:ascii="Arial" w:hAnsi="Arial" w:cs="Arial"/>
          <w:kern w:val="24"/>
          <w:sz w:val="22"/>
          <w:szCs w:val="22"/>
          <w:lang w:val="es-ES"/>
        </w:rPr>
      </w:pPr>
      <w:r w:rsidRPr="005C2FBF">
        <w:rPr>
          <w:rFonts w:ascii="Arial" w:hAnsi="Arial" w:cs="Arial"/>
          <w:sz w:val="22"/>
          <w:szCs w:val="22"/>
          <w:lang w:val="es-ES"/>
        </w:rPr>
        <w:t>Balanceo del inventario entre la herramienta de control de inventarios y la mesa de ayuda</w:t>
      </w:r>
      <w:r w:rsidR="00E31703">
        <w:rPr>
          <w:rFonts w:ascii="Arial" w:hAnsi="Arial" w:cs="Arial"/>
          <w:sz w:val="22"/>
          <w:szCs w:val="22"/>
          <w:lang w:val="es-ES"/>
        </w:rPr>
        <w:t>,</w:t>
      </w:r>
      <w:r w:rsidRPr="005C2FBF">
        <w:rPr>
          <w:rFonts w:ascii="Arial" w:hAnsi="Arial" w:cs="Arial"/>
          <w:sz w:val="22"/>
          <w:szCs w:val="22"/>
          <w:lang w:val="es-ES"/>
        </w:rPr>
        <w:t xml:space="preserve"> a través de la herramienta </w:t>
      </w:r>
      <w:proofErr w:type="spellStart"/>
      <w:r w:rsidRPr="005C2FBF">
        <w:rPr>
          <w:rFonts w:ascii="Arial" w:hAnsi="Arial" w:cs="Arial"/>
          <w:sz w:val="22"/>
          <w:szCs w:val="22"/>
          <w:lang w:val="es-ES"/>
        </w:rPr>
        <w:t>Proactivanet</w:t>
      </w:r>
      <w:proofErr w:type="spellEnd"/>
      <w:r w:rsidRPr="005C2FBF">
        <w:rPr>
          <w:rFonts w:ascii="Arial" w:hAnsi="Arial" w:cs="Arial"/>
          <w:sz w:val="22"/>
          <w:szCs w:val="22"/>
          <w:lang w:val="es-ES"/>
        </w:rPr>
        <w:t xml:space="preserve"> (Hallazgo 244/2017)</w:t>
      </w:r>
      <w:r w:rsidR="00E31703">
        <w:rPr>
          <w:rFonts w:ascii="Arial" w:hAnsi="Arial" w:cs="Arial"/>
          <w:sz w:val="22"/>
          <w:szCs w:val="22"/>
          <w:lang w:val="es-ES"/>
        </w:rPr>
        <w:t>.</w:t>
      </w:r>
    </w:p>
    <w:p w:rsidR="00D07F22" w:rsidRPr="005C2FBF" w:rsidRDefault="00D07F22" w:rsidP="007876B9">
      <w:pPr>
        <w:pStyle w:val="NormalWeb"/>
        <w:numPr>
          <w:ilvl w:val="0"/>
          <w:numId w:val="3"/>
        </w:numPr>
        <w:spacing w:before="0" w:beforeAutospacing="0" w:after="0" w:afterAutospacing="0"/>
        <w:jc w:val="both"/>
        <w:rPr>
          <w:rFonts w:ascii="Arial" w:hAnsi="Arial" w:cs="Arial"/>
          <w:kern w:val="24"/>
          <w:sz w:val="22"/>
          <w:szCs w:val="22"/>
          <w:lang w:val="es-ES"/>
        </w:rPr>
      </w:pPr>
      <w:r w:rsidRPr="005C2FBF">
        <w:rPr>
          <w:rFonts w:ascii="Arial" w:hAnsi="Arial" w:cs="Arial"/>
          <w:kern w:val="24"/>
          <w:sz w:val="22"/>
          <w:szCs w:val="22"/>
          <w:lang w:val="es-ES"/>
        </w:rPr>
        <w:t xml:space="preserve">Aplicación </w:t>
      </w:r>
      <w:r w:rsidR="00E31703" w:rsidRPr="005C2FBF">
        <w:rPr>
          <w:rFonts w:ascii="Arial" w:hAnsi="Arial" w:cs="Arial"/>
          <w:kern w:val="24"/>
          <w:sz w:val="22"/>
          <w:szCs w:val="22"/>
          <w:lang w:val="es-ES"/>
        </w:rPr>
        <w:t>Guía</w:t>
      </w:r>
      <w:r w:rsidRPr="005C2FBF">
        <w:rPr>
          <w:rFonts w:ascii="Arial" w:hAnsi="Arial" w:cs="Arial"/>
          <w:kern w:val="24"/>
          <w:sz w:val="22"/>
          <w:szCs w:val="22"/>
          <w:lang w:val="es-ES"/>
        </w:rPr>
        <w:t xml:space="preserve"> </w:t>
      </w:r>
      <w:r w:rsidRPr="005C2FBF">
        <w:rPr>
          <w:rFonts w:ascii="Arial" w:hAnsi="Arial" w:cs="Arial"/>
          <w:sz w:val="22"/>
          <w:szCs w:val="22"/>
          <w:lang w:eastAsia="en-US"/>
        </w:rPr>
        <w:t>para el manejo del módulo de inventario</w:t>
      </w:r>
      <w:r w:rsidR="00E31703">
        <w:rPr>
          <w:rFonts w:ascii="Arial" w:hAnsi="Arial" w:cs="Arial"/>
          <w:sz w:val="22"/>
          <w:szCs w:val="22"/>
          <w:lang w:eastAsia="en-US"/>
        </w:rPr>
        <w:t>,</w:t>
      </w:r>
      <w:r w:rsidRPr="005C2FBF">
        <w:rPr>
          <w:rFonts w:ascii="Arial" w:hAnsi="Arial" w:cs="Arial"/>
          <w:sz w:val="22"/>
          <w:szCs w:val="22"/>
          <w:lang w:eastAsia="en-US"/>
        </w:rPr>
        <w:t xml:space="preserve"> de la herramienta mesa de servicio (</w:t>
      </w:r>
      <w:proofErr w:type="spellStart"/>
      <w:r w:rsidRPr="005C2FBF">
        <w:rPr>
          <w:rFonts w:ascii="Arial" w:hAnsi="Arial" w:cs="Arial"/>
          <w:sz w:val="22"/>
          <w:szCs w:val="22"/>
          <w:lang w:eastAsia="en-US"/>
        </w:rPr>
        <w:t>ProactivaNet</w:t>
      </w:r>
      <w:proofErr w:type="spellEnd"/>
      <w:r w:rsidRPr="005C2FBF">
        <w:rPr>
          <w:rFonts w:ascii="Arial" w:hAnsi="Arial" w:cs="Arial"/>
          <w:sz w:val="22"/>
          <w:szCs w:val="22"/>
          <w:lang w:eastAsia="en-US"/>
        </w:rPr>
        <w:t>) (Hallazgo 245/2017)</w:t>
      </w:r>
      <w:r w:rsidR="00E31703">
        <w:rPr>
          <w:rFonts w:ascii="Arial" w:hAnsi="Arial" w:cs="Arial"/>
          <w:sz w:val="22"/>
          <w:szCs w:val="22"/>
          <w:lang w:eastAsia="en-US"/>
        </w:rPr>
        <w:t>.</w:t>
      </w:r>
    </w:p>
    <w:p w:rsidR="00D07F22" w:rsidRPr="005C2FBF" w:rsidRDefault="00D07F22" w:rsidP="007876B9">
      <w:pPr>
        <w:pStyle w:val="NormalWeb"/>
        <w:numPr>
          <w:ilvl w:val="0"/>
          <w:numId w:val="3"/>
        </w:numPr>
        <w:spacing w:before="0" w:beforeAutospacing="0" w:after="0" w:afterAutospacing="0"/>
        <w:jc w:val="both"/>
        <w:rPr>
          <w:rFonts w:ascii="Arial" w:hAnsi="Arial" w:cs="Arial"/>
          <w:kern w:val="24"/>
          <w:sz w:val="22"/>
          <w:szCs w:val="22"/>
          <w:lang w:val="es-ES"/>
        </w:rPr>
      </w:pPr>
      <w:r w:rsidRPr="005C2FBF">
        <w:rPr>
          <w:rFonts w:ascii="Arial" w:hAnsi="Arial" w:cs="Arial"/>
          <w:kern w:val="24"/>
          <w:sz w:val="22"/>
          <w:szCs w:val="22"/>
          <w:lang w:val="es-ES"/>
        </w:rPr>
        <w:t>Cumplimiento de l</w:t>
      </w:r>
      <w:r w:rsidRPr="005C2FBF">
        <w:rPr>
          <w:rFonts w:ascii="Arial" w:hAnsi="Arial" w:cs="Arial"/>
          <w:sz w:val="22"/>
          <w:szCs w:val="22"/>
          <w:lang w:eastAsia="en-US"/>
        </w:rPr>
        <w:t>as Políticas de Operación de la OTIC</w:t>
      </w:r>
      <w:r w:rsidR="00E31703">
        <w:rPr>
          <w:rFonts w:ascii="Arial" w:hAnsi="Arial" w:cs="Arial"/>
          <w:sz w:val="22"/>
          <w:szCs w:val="22"/>
          <w:lang w:eastAsia="en-US"/>
        </w:rPr>
        <w:t>,</w:t>
      </w:r>
      <w:r w:rsidRPr="005C2FBF">
        <w:rPr>
          <w:rFonts w:ascii="Arial" w:hAnsi="Arial" w:cs="Arial"/>
          <w:sz w:val="22"/>
          <w:szCs w:val="22"/>
          <w:lang w:eastAsia="en-US"/>
        </w:rPr>
        <w:t xml:space="preserve"> relacionadas con la provisión de bienes informáticos y controles respectivos (Hallazgo 246/2017).</w:t>
      </w:r>
    </w:p>
    <w:p w:rsidR="00D07F22" w:rsidRPr="005C2FBF" w:rsidRDefault="00D07F22" w:rsidP="007876B9">
      <w:pPr>
        <w:pStyle w:val="NormalWeb"/>
        <w:numPr>
          <w:ilvl w:val="0"/>
          <w:numId w:val="3"/>
        </w:numPr>
        <w:spacing w:before="0" w:beforeAutospacing="0" w:after="0" w:afterAutospacing="0"/>
        <w:jc w:val="both"/>
        <w:rPr>
          <w:rFonts w:ascii="Arial" w:hAnsi="Arial" w:cs="Arial"/>
          <w:kern w:val="24"/>
          <w:sz w:val="22"/>
          <w:szCs w:val="22"/>
          <w:lang w:val="es-ES"/>
        </w:rPr>
      </w:pPr>
      <w:r w:rsidRPr="005C2FBF">
        <w:rPr>
          <w:rFonts w:ascii="Arial" w:hAnsi="Arial" w:cs="Arial"/>
          <w:kern w:val="24"/>
          <w:sz w:val="22"/>
          <w:szCs w:val="22"/>
          <w:lang w:val="es-ES"/>
        </w:rPr>
        <w:t xml:space="preserve">Establecimiento del </w:t>
      </w:r>
      <w:r w:rsidRPr="005C2FBF">
        <w:rPr>
          <w:rFonts w:ascii="Arial" w:hAnsi="Arial" w:cs="Arial"/>
          <w:sz w:val="22"/>
          <w:szCs w:val="22"/>
          <w:lang w:eastAsia="en-US"/>
        </w:rPr>
        <w:t>procedimiento de provisión de equipos</w:t>
      </w:r>
      <w:r w:rsidR="00CD4C93" w:rsidRPr="005C2FBF">
        <w:rPr>
          <w:rFonts w:ascii="Arial" w:hAnsi="Arial" w:cs="Arial"/>
          <w:sz w:val="22"/>
          <w:szCs w:val="22"/>
          <w:lang w:eastAsia="en-US"/>
        </w:rPr>
        <w:t xml:space="preserve"> (Hallazgo 247/2017)</w:t>
      </w:r>
      <w:r w:rsidR="00E31703">
        <w:rPr>
          <w:rFonts w:ascii="Arial" w:hAnsi="Arial" w:cs="Arial"/>
          <w:sz w:val="22"/>
          <w:szCs w:val="22"/>
          <w:lang w:eastAsia="en-US"/>
        </w:rPr>
        <w:t>.</w:t>
      </w:r>
    </w:p>
    <w:p w:rsidR="007876B9" w:rsidRPr="005C2FBF" w:rsidRDefault="007876B9" w:rsidP="007876B9">
      <w:pPr>
        <w:pStyle w:val="NormalWeb"/>
        <w:spacing w:before="0" w:beforeAutospacing="0" w:after="0" w:afterAutospacing="0"/>
        <w:jc w:val="both"/>
        <w:rPr>
          <w:rFonts w:ascii="Arial" w:hAnsi="Arial" w:cs="Arial"/>
          <w:color w:val="7F7F7F"/>
          <w:kern w:val="24"/>
          <w:sz w:val="22"/>
          <w:szCs w:val="22"/>
          <w:lang w:val="es-ES"/>
        </w:rPr>
      </w:pPr>
    </w:p>
    <w:p w:rsidR="007876B9" w:rsidRPr="005C2FBF" w:rsidRDefault="007876B9" w:rsidP="00DD0E9F">
      <w:pPr>
        <w:pStyle w:val="Prrafodelista"/>
        <w:numPr>
          <w:ilvl w:val="0"/>
          <w:numId w:val="5"/>
        </w:numPr>
        <w:spacing w:after="200" w:line="276" w:lineRule="auto"/>
        <w:ind w:left="426"/>
        <w:contextualSpacing/>
        <w:jc w:val="both"/>
        <w:rPr>
          <w:rFonts w:ascii="Arial" w:hAnsi="Arial" w:cs="Arial"/>
          <w:b/>
          <w:sz w:val="22"/>
          <w:szCs w:val="22"/>
        </w:rPr>
      </w:pPr>
      <w:r w:rsidRPr="005C2FBF">
        <w:rPr>
          <w:rFonts w:ascii="Arial" w:hAnsi="Arial" w:cs="Arial"/>
          <w:b/>
          <w:sz w:val="22"/>
          <w:szCs w:val="22"/>
        </w:rPr>
        <w:t>Resultados de la verificación</w:t>
      </w:r>
    </w:p>
    <w:p w:rsidR="007876B9" w:rsidRPr="005C2FBF" w:rsidRDefault="007876B9" w:rsidP="007876B9">
      <w:pPr>
        <w:autoSpaceDE w:val="0"/>
        <w:autoSpaceDN w:val="0"/>
        <w:adjustRightInd w:val="0"/>
        <w:jc w:val="both"/>
        <w:rPr>
          <w:rFonts w:ascii="Arial" w:eastAsia="Times New Roman" w:hAnsi="Arial" w:cs="Arial"/>
          <w:lang w:val="es-ES"/>
        </w:rPr>
      </w:pPr>
      <w:r w:rsidRPr="005C2FBF">
        <w:rPr>
          <w:rFonts w:ascii="Arial" w:eastAsia="Times New Roman" w:hAnsi="Arial" w:cs="Arial"/>
          <w:lang w:val="es-ES"/>
        </w:rPr>
        <w:t xml:space="preserve">Sobre la información solicitada por el DNDA </w:t>
      </w:r>
      <w:r w:rsidR="00081C7E">
        <w:rPr>
          <w:rFonts w:ascii="Arial" w:eastAsia="Times New Roman" w:hAnsi="Arial" w:cs="Arial"/>
          <w:lang w:val="es-ES"/>
        </w:rPr>
        <w:t xml:space="preserve">relacionada </w:t>
      </w:r>
      <w:r w:rsidRPr="005C2FBF">
        <w:rPr>
          <w:rFonts w:ascii="Arial" w:eastAsia="Times New Roman" w:hAnsi="Arial" w:cs="Arial"/>
          <w:lang w:val="es-ES"/>
        </w:rPr>
        <w:t xml:space="preserve">en el alcance, se llevaron a cabo las siguientes pruebas: </w:t>
      </w:r>
    </w:p>
    <w:p w:rsidR="007876B9" w:rsidRPr="005C2FBF" w:rsidRDefault="007876B9" w:rsidP="00DD0E9F">
      <w:pPr>
        <w:pStyle w:val="Prrafodelista"/>
        <w:numPr>
          <w:ilvl w:val="1"/>
          <w:numId w:val="5"/>
        </w:numPr>
        <w:autoSpaceDE w:val="0"/>
        <w:autoSpaceDN w:val="0"/>
        <w:adjustRightInd w:val="0"/>
        <w:ind w:left="426" w:hanging="436"/>
        <w:contextualSpacing/>
        <w:jc w:val="both"/>
        <w:rPr>
          <w:rFonts w:ascii="Arial" w:hAnsi="Arial" w:cs="Arial"/>
          <w:b/>
          <w:sz w:val="22"/>
          <w:szCs w:val="22"/>
          <w:lang w:eastAsia="en-US"/>
        </w:rPr>
      </w:pPr>
      <w:r w:rsidRPr="005C2FBF">
        <w:rPr>
          <w:rFonts w:ascii="Arial" w:hAnsi="Arial" w:cs="Arial"/>
          <w:b/>
          <w:sz w:val="22"/>
          <w:szCs w:val="22"/>
          <w:lang w:eastAsia="en-US"/>
        </w:rPr>
        <w:t>Totalidad de equipos instalados en el DAFP (Equipos cliente y servidores)</w:t>
      </w:r>
    </w:p>
    <w:p w:rsidR="007876B9" w:rsidRPr="005C2FBF" w:rsidRDefault="007876B9" w:rsidP="007876B9">
      <w:pPr>
        <w:pStyle w:val="Prrafodelista"/>
        <w:autoSpaceDE w:val="0"/>
        <w:autoSpaceDN w:val="0"/>
        <w:adjustRightInd w:val="0"/>
        <w:jc w:val="both"/>
        <w:rPr>
          <w:rFonts w:ascii="Arial" w:hAnsi="Arial" w:cs="Arial"/>
          <w:sz w:val="22"/>
          <w:szCs w:val="22"/>
          <w:lang w:eastAsia="en-US"/>
        </w:rPr>
      </w:pPr>
    </w:p>
    <w:p w:rsidR="007876B9" w:rsidRDefault="007876B9" w:rsidP="007876B9">
      <w:pPr>
        <w:pStyle w:val="Prrafodelista"/>
        <w:ind w:left="0"/>
        <w:jc w:val="both"/>
        <w:rPr>
          <w:rFonts w:ascii="Arial" w:hAnsi="Arial" w:cs="Arial"/>
          <w:sz w:val="22"/>
          <w:szCs w:val="22"/>
          <w:lang w:eastAsia="en-US"/>
        </w:rPr>
      </w:pPr>
      <w:r w:rsidRPr="005C2FBF">
        <w:rPr>
          <w:rFonts w:ascii="Arial" w:hAnsi="Arial" w:cs="Arial"/>
          <w:sz w:val="22"/>
          <w:szCs w:val="22"/>
          <w:lang w:eastAsia="en-US"/>
        </w:rPr>
        <w:t>El Gr</w:t>
      </w:r>
      <w:r w:rsidR="00081C7E">
        <w:rPr>
          <w:rFonts w:ascii="Arial" w:hAnsi="Arial" w:cs="Arial"/>
          <w:sz w:val="22"/>
          <w:szCs w:val="22"/>
          <w:lang w:eastAsia="en-US"/>
        </w:rPr>
        <w:t xml:space="preserve">upo de Gestión Administrativa reporta que, a diciembre 31 de la vigencia anterior a </w:t>
      </w:r>
      <w:r w:rsidRPr="005C2FBF">
        <w:rPr>
          <w:rFonts w:ascii="Arial" w:hAnsi="Arial" w:cs="Arial"/>
          <w:sz w:val="22"/>
          <w:szCs w:val="22"/>
          <w:lang w:eastAsia="en-US"/>
        </w:rPr>
        <w:t>través del aplicativo NEON</w:t>
      </w:r>
      <w:r w:rsidR="00A93178">
        <w:rPr>
          <w:rFonts w:ascii="Arial" w:hAnsi="Arial" w:cs="Arial"/>
          <w:sz w:val="22"/>
          <w:szCs w:val="22"/>
          <w:lang w:eastAsia="en-US"/>
        </w:rPr>
        <w:t>,</w:t>
      </w:r>
      <w:r w:rsidRPr="005C2FBF">
        <w:rPr>
          <w:rFonts w:ascii="Arial" w:hAnsi="Arial" w:cs="Arial"/>
          <w:sz w:val="22"/>
          <w:szCs w:val="22"/>
          <w:lang w:eastAsia="en-US"/>
        </w:rPr>
        <w:t xml:space="preserve"> </w:t>
      </w:r>
      <w:r w:rsidR="00081C7E">
        <w:rPr>
          <w:rFonts w:ascii="Arial" w:hAnsi="Arial" w:cs="Arial"/>
          <w:sz w:val="22"/>
          <w:szCs w:val="22"/>
          <w:lang w:eastAsia="en-US"/>
        </w:rPr>
        <w:t xml:space="preserve">se registraron </w:t>
      </w:r>
      <w:r w:rsidR="00652968" w:rsidRPr="005C2FBF">
        <w:rPr>
          <w:rFonts w:ascii="Arial" w:hAnsi="Arial" w:cs="Arial"/>
          <w:sz w:val="22"/>
          <w:szCs w:val="22"/>
          <w:lang w:eastAsia="en-US"/>
        </w:rPr>
        <w:t>427</w:t>
      </w:r>
      <w:r w:rsidRPr="005C2FBF">
        <w:rPr>
          <w:rFonts w:ascii="Arial" w:hAnsi="Arial" w:cs="Arial"/>
          <w:sz w:val="22"/>
          <w:szCs w:val="22"/>
          <w:lang w:eastAsia="en-US"/>
        </w:rPr>
        <w:t xml:space="preserve"> equipos en inventario (activos en las áreas</w:t>
      </w:r>
      <w:r w:rsidR="00081C7E">
        <w:rPr>
          <w:rFonts w:ascii="Arial" w:hAnsi="Arial" w:cs="Arial"/>
          <w:sz w:val="22"/>
          <w:szCs w:val="22"/>
          <w:lang w:eastAsia="en-US"/>
        </w:rPr>
        <w:t>,</w:t>
      </w:r>
      <w:r w:rsidRPr="005C2FBF">
        <w:rPr>
          <w:rFonts w:ascii="Arial" w:hAnsi="Arial" w:cs="Arial"/>
          <w:sz w:val="22"/>
          <w:szCs w:val="22"/>
          <w:lang w:eastAsia="en-US"/>
        </w:rPr>
        <w:t xml:space="preserve"> más los existentes en bodega del Almacén), discriminados de la siguiente forma:</w:t>
      </w:r>
    </w:p>
    <w:p w:rsidR="00E31703" w:rsidRDefault="00E31703" w:rsidP="007876B9">
      <w:pPr>
        <w:pStyle w:val="Prrafodelista"/>
        <w:ind w:left="0"/>
        <w:jc w:val="both"/>
        <w:rPr>
          <w:rFonts w:ascii="Arial" w:hAnsi="Arial" w:cs="Arial"/>
          <w:sz w:val="22"/>
          <w:szCs w:val="22"/>
          <w:lang w:eastAsia="en-US"/>
        </w:rPr>
      </w:pPr>
    </w:p>
    <w:p w:rsidR="00E31703" w:rsidRDefault="00E31703" w:rsidP="007876B9">
      <w:pPr>
        <w:pStyle w:val="Prrafodelista"/>
        <w:ind w:left="0"/>
        <w:jc w:val="both"/>
        <w:rPr>
          <w:rFonts w:ascii="Arial" w:hAnsi="Arial" w:cs="Arial"/>
          <w:sz w:val="22"/>
          <w:szCs w:val="22"/>
          <w:lang w:eastAsia="en-US"/>
        </w:rPr>
      </w:pPr>
    </w:p>
    <w:p w:rsidR="00E31703" w:rsidRPr="005C2FBF" w:rsidRDefault="00E31703" w:rsidP="007876B9">
      <w:pPr>
        <w:pStyle w:val="Prrafodelista"/>
        <w:ind w:left="0"/>
        <w:jc w:val="both"/>
        <w:rPr>
          <w:rFonts w:ascii="Arial" w:hAnsi="Arial" w:cs="Arial"/>
          <w:sz w:val="22"/>
          <w:szCs w:val="22"/>
          <w:lang w:eastAsia="en-US"/>
        </w:rPr>
      </w:pPr>
    </w:p>
    <w:p w:rsidR="007876B9" w:rsidRPr="005C2FBF" w:rsidRDefault="007876B9" w:rsidP="007876B9">
      <w:pPr>
        <w:pStyle w:val="Prrafodelista"/>
        <w:ind w:left="0"/>
        <w:jc w:val="both"/>
        <w:rPr>
          <w:rFonts w:ascii="Arial" w:hAnsi="Arial" w:cs="Arial"/>
          <w:sz w:val="22"/>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7"/>
        <w:gridCol w:w="1158"/>
      </w:tblGrid>
      <w:tr w:rsidR="00774167" w:rsidRPr="005C2FBF" w:rsidTr="00774167">
        <w:trPr>
          <w:jc w:val="center"/>
        </w:trPr>
        <w:tc>
          <w:tcPr>
            <w:tcW w:w="4217" w:type="dxa"/>
            <w:shd w:val="clear" w:color="auto" w:fill="auto"/>
            <w:vAlign w:val="center"/>
          </w:tcPr>
          <w:p w:rsidR="00774167" w:rsidRPr="005C2FBF" w:rsidRDefault="00774167" w:rsidP="00774167">
            <w:pPr>
              <w:jc w:val="center"/>
              <w:rPr>
                <w:rFonts w:ascii="Arial" w:eastAsia="Times New Roman" w:hAnsi="Arial" w:cs="Arial"/>
                <w:b/>
                <w:lang w:val="es-ES"/>
              </w:rPr>
            </w:pPr>
            <w:r w:rsidRPr="005C2FBF">
              <w:rPr>
                <w:rFonts w:ascii="Arial" w:eastAsia="Times New Roman" w:hAnsi="Arial" w:cs="Arial"/>
                <w:b/>
                <w:lang w:val="es-ES"/>
              </w:rPr>
              <w:lastRenderedPageBreak/>
              <w:t>Elementos Hardware</w:t>
            </w:r>
          </w:p>
        </w:tc>
        <w:tc>
          <w:tcPr>
            <w:tcW w:w="1097" w:type="dxa"/>
            <w:shd w:val="clear" w:color="auto" w:fill="auto"/>
            <w:vAlign w:val="center"/>
          </w:tcPr>
          <w:p w:rsidR="00774167" w:rsidRPr="005C2FBF" w:rsidRDefault="00774167" w:rsidP="00774167">
            <w:pPr>
              <w:jc w:val="center"/>
              <w:rPr>
                <w:rFonts w:ascii="Arial" w:eastAsia="Times New Roman" w:hAnsi="Arial" w:cs="Arial"/>
                <w:b/>
                <w:lang w:val="es-ES"/>
              </w:rPr>
            </w:pPr>
            <w:r w:rsidRPr="005C2FBF">
              <w:rPr>
                <w:rFonts w:ascii="Arial" w:eastAsia="Times New Roman" w:hAnsi="Arial" w:cs="Arial"/>
                <w:b/>
                <w:lang w:val="es-ES"/>
              </w:rPr>
              <w:t>Cantidad</w:t>
            </w:r>
          </w:p>
        </w:tc>
      </w:tr>
      <w:tr w:rsidR="00774167" w:rsidRPr="005C2FBF" w:rsidTr="00774167">
        <w:trPr>
          <w:jc w:val="center"/>
        </w:trPr>
        <w:tc>
          <w:tcPr>
            <w:tcW w:w="4217" w:type="dxa"/>
            <w:shd w:val="clear" w:color="auto" w:fill="auto"/>
            <w:vAlign w:val="center"/>
          </w:tcPr>
          <w:p w:rsidR="00774167" w:rsidRPr="00021226" w:rsidRDefault="00774167" w:rsidP="00774167">
            <w:pPr>
              <w:rPr>
                <w:rFonts w:ascii="Arial" w:eastAsia="Times New Roman" w:hAnsi="Arial" w:cs="Arial"/>
                <w:sz w:val="18"/>
                <w:szCs w:val="18"/>
                <w:lang w:val="es-ES"/>
              </w:rPr>
            </w:pPr>
            <w:r w:rsidRPr="00021226">
              <w:rPr>
                <w:rFonts w:ascii="Arial" w:eastAsia="Times New Roman" w:hAnsi="Arial" w:cs="Arial"/>
                <w:sz w:val="18"/>
                <w:szCs w:val="18"/>
                <w:lang w:val="es-ES"/>
              </w:rPr>
              <w:t>Equipos de Escritorio</w:t>
            </w:r>
          </w:p>
        </w:tc>
        <w:tc>
          <w:tcPr>
            <w:tcW w:w="1097" w:type="dxa"/>
            <w:shd w:val="clear" w:color="auto" w:fill="auto"/>
            <w:vAlign w:val="center"/>
          </w:tcPr>
          <w:p w:rsidR="00774167" w:rsidRPr="00021226" w:rsidRDefault="00774167" w:rsidP="00774167">
            <w:pPr>
              <w:jc w:val="center"/>
              <w:rPr>
                <w:rFonts w:ascii="Arial" w:eastAsia="Times New Roman" w:hAnsi="Arial" w:cs="Arial"/>
                <w:sz w:val="18"/>
                <w:szCs w:val="18"/>
                <w:lang w:val="es-ES"/>
              </w:rPr>
            </w:pPr>
            <w:r w:rsidRPr="00021226">
              <w:rPr>
                <w:rFonts w:ascii="Arial" w:eastAsia="Times New Roman" w:hAnsi="Arial" w:cs="Arial"/>
                <w:sz w:val="18"/>
                <w:szCs w:val="18"/>
                <w:lang w:val="es-ES"/>
              </w:rPr>
              <w:t>301</w:t>
            </w:r>
          </w:p>
        </w:tc>
      </w:tr>
      <w:tr w:rsidR="00774167" w:rsidRPr="005C2FBF" w:rsidTr="00774167">
        <w:trPr>
          <w:jc w:val="center"/>
        </w:trPr>
        <w:tc>
          <w:tcPr>
            <w:tcW w:w="4217" w:type="dxa"/>
            <w:shd w:val="clear" w:color="auto" w:fill="auto"/>
            <w:vAlign w:val="center"/>
          </w:tcPr>
          <w:p w:rsidR="00774167" w:rsidRPr="00021226" w:rsidRDefault="00774167" w:rsidP="00774167">
            <w:pPr>
              <w:rPr>
                <w:rFonts w:ascii="Arial" w:eastAsia="Times New Roman" w:hAnsi="Arial" w:cs="Arial"/>
                <w:sz w:val="18"/>
                <w:szCs w:val="18"/>
                <w:lang w:val="es-ES"/>
              </w:rPr>
            </w:pPr>
            <w:r w:rsidRPr="00021226">
              <w:rPr>
                <w:rFonts w:ascii="Arial" w:eastAsia="Times New Roman" w:hAnsi="Arial" w:cs="Arial"/>
                <w:sz w:val="18"/>
                <w:szCs w:val="18"/>
                <w:lang w:val="es-ES"/>
              </w:rPr>
              <w:t>Equipos Portátiles</w:t>
            </w:r>
          </w:p>
        </w:tc>
        <w:tc>
          <w:tcPr>
            <w:tcW w:w="1097" w:type="dxa"/>
            <w:shd w:val="clear" w:color="auto" w:fill="auto"/>
            <w:vAlign w:val="center"/>
          </w:tcPr>
          <w:p w:rsidR="00774167" w:rsidRPr="00021226" w:rsidRDefault="00A93178" w:rsidP="00774167">
            <w:pPr>
              <w:jc w:val="center"/>
              <w:rPr>
                <w:rFonts w:ascii="Arial" w:eastAsia="Times New Roman" w:hAnsi="Arial" w:cs="Arial"/>
                <w:sz w:val="18"/>
                <w:szCs w:val="18"/>
                <w:lang w:val="es-ES"/>
              </w:rPr>
            </w:pPr>
            <w:r w:rsidRPr="00021226">
              <w:rPr>
                <w:rFonts w:ascii="Arial" w:eastAsia="Times New Roman" w:hAnsi="Arial" w:cs="Arial"/>
                <w:sz w:val="18"/>
                <w:szCs w:val="18"/>
                <w:lang w:val="es-ES"/>
              </w:rPr>
              <w:t xml:space="preserve"> </w:t>
            </w:r>
            <w:r w:rsidR="00774167" w:rsidRPr="00021226">
              <w:rPr>
                <w:rFonts w:ascii="Arial" w:eastAsia="Times New Roman" w:hAnsi="Arial" w:cs="Arial"/>
                <w:sz w:val="18"/>
                <w:szCs w:val="18"/>
                <w:lang w:val="es-ES"/>
              </w:rPr>
              <w:t>87</w:t>
            </w:r>
          </w:p>
        </w:tc>
      </w:tr>
      <w:tr w:rsidR="00774167" w:rsidRPr="005C2FBF" w:rsidTr="00774167">
        <w:trPr>
          <w:jc w:val="center"/>
        </w:trPr>
        <w:tc>
          <w:tcPr>
            <w:tcW w:w="4217" w:type="dxa"/>
            <w:shd w:val="clear" w:color="auto" w:fill="auto"/>
            <w:vAlign w:val="center"/>
          </w:tcPr>
          <w:p w:rsidR="00774167" w:rsidRPr="00021226" w:rsidRDefault="00774167" w:rsidP="00774167">
            <w:pPr>
              <w:rPr>
                <w:rFonts w:ascii="Arial" w:eastAsia="Times New Roman" w:hAnsi="Arial" w:cs="Arial"/>
                <w:sz w:val="18"/>
                <w:szCs w:val="18"/>
                <w:lang w:val="es-ES"/>
              </w:rPr>
            </w:pPr>
            <w:proofErr w:type="spellStart"/>
            <w:r w:rsidRPr="00021226">
              <w:rPr>
                <w:rFonts w:ascii="Arial" w:eastAsia="Times New Roman" w:hAnsi="Arial" w:cs="Arial"/>
                <w:sz w:val="18"/>
                <w:szCs w:val="18"/>
                <w:lang w:val="es-ES"/>
              </w:rPr>
              <w:t>ThinkStation</w:t>
            </w:r>
            <w:proofErr w:type="spellEnd"/>
          </w:p>
        </w:tc>
        <w:tc>
          <w:tcPr>
            <w:tcW w:w="1097" w:type="dxa"/>
            <w:shd w:val="clear" w:color="auto" w:fill="auto"/>
            <w:vAlign w:val="center"/>
          </w:tcPr>
          <w:p w:rsidR="00774167" w:rsidRPr="00021226" w:rsidRDefault="00A93178" w:rsidP="00774167">
            <w:pPr>
              <w:jc w:val="center"/>
              <w:rPr>
                <w:rFonts w:ascii="Arial" w:eastAsia="Times New Roman" w:hAnsi="Arial" w:cs="Arial"/>
                <w:sz w:val="18"/>
                <w:szCs w:val="18"/>
                <w:lang w:val="es-ES"/>
              </w:rPr>
            </w:pPr>
            <w:r w:rsidRPr="00021226">
              <w:rPr>
                <w:rFonts w:ascii="Arial" w:eastAsia="Times New Roman" w:hAnsi="Arial" w:cs="Arial"/>
                <w:sz w:val="18"/>
                <w:szCs w:val="18"/>
                <w:lang w:val="es-ES"/>
              </w:rPr>
              <w:t xml:space="preserve">   </w:t>
            </w:r>
            <w:r w:rsidR="00774167" w:rsidRPr="00021226">
              <w:rPr>
                <w:rFonts w:ascii="Arial" w:eastAsia="Times New Roman" w:hAnsi="Arial" w:cs="Arial"/>
                <w:sz w:val="18"/>
                <w:szCs w:val="18"/>
                <w:lang w:val="es-ES"/>
              </w:rPr>
              <w:t>6</w:t>
            </w:r>
          </w:p>
        </w:tc>
      </w:tr>
      <w:tr w:rsidR="00774167" w:rsidRPr="005C2FBF" w:rsidTr="00774167">
        <w:trPr>
          <w:jc w:val="center"/>
        </w:trPr>
        <w:tc>
          <w:tcPr>
            <w:tcW w:w="4217" w:type="dxa"/>
            <w:shd w:val="clear" w:color="auto" w:fill="auto"/>
            <w:vAlign w:val="center"/>
          </w:tcPr>
          <w:p w:rsidR="00774167" w:rsidRPr="00021226" w:rsidRDefault="00774167" w:rsidP="00774167">
            <w:pPr>
              <w:rPr>
                <w:rFonts w:ascii="Arial" w:eastAsia="Times New Roman" w:hAnsi="Arial" w:cs="Arial"/>
                <w:sz w:val="18"/>
                <w:szCs w:val="18"/>
                <w:lang w:val="es-ES"/>
              </w:rPr>
            </w:pPr>
            <w:r w:rsidRPr="00021226">
              <w:rPr>
                <w:rFonts w:ascii="Arial" w:eastAsia="Times New Roman" w:hAnsi="Arial" w:cs="Arial"/>
                <w:sz w:val="18"/>
                <w:szCs w:val="18"/>
                <w:lang w:val="es-ES"/>
              </w:rPr>
              <w:t>Workstation</w:t>
            </w:r>
          </w:p>
        </w:tc>
        <w:tc>
          <w:tcPr>
            <w:tcW w:w="1097" w:type="dxa"/>
            <w:shd w:val="clear" w:color="auto" w:fill="auto"/>
            <w:vAlign w:val="center"/>
          </w:tcPr>
          <w:p w:rsidR="00774167" w:rsidRPr="00021226" w:rsidRDefault="00A93178" w:rsidP="00774167">
            <w:pPr>
              <w:jc w:val="center"/>
              <w:rPr>
                <w:rFonts w:ascii="Arial" w:eastAsia="Times New Roman" w:hAnsi="Arial" w:cs="Arial"/>
                <w:sz w:val="18"/>
                <w:szCs w:val="18"/>
                <w:lang w:val="es-ES"/>
              </w:rPr>
            </w:pPr>
            <w:r w:rsidRPr="00021226">
              <w:rPr>
                <w:rFonts w:ascii="Arial" w:eastAsia="Times New Roman" w:hAnsi="Arial" w:cs="Arial"/>
                <w:sz w:val="18"/>
                <w:szCs w:val="18"/>
                <w:lang w:val="es-ES"/>
              </w:rPr>
              <w:t xml:space="preserve">  </w:t>
            </w:r>
            <w:r w:rsidR="00774167" w:rsidRPr="00021226">
              <w:rPr>
                <w:rFonts w:ascii="Arial" w:eastAsia="Times New Roman" w:hAnsi="Arial" w:cs="Arial"/>
                <w:sz w:val="18"/>
                <w:szCs w:val="18"/>
                <w:lang w:val="es-ES"/>
              </w:rPr>
              <w:t>7</w:t>
            </w:r>
          </w:p>
        </w:tc>
      </w:tr>
      <w:tr w:rsidR="00774167" w:rsidRPr="005C2FBF" w:rsidTr="00774167">
        <w:trPr>
          <w:jc w:val="center"/>
        </w:trPr>
        <w:tc>
          <w:tcPr>
            <w:tcW w:w="4217" w:type="dxa"/>
            <w:shd w:val="clear" w:color="auto" w:fill="auto"/>
            <w:vAlign w:val="center"/>
          </w:tcPr>
          <w:p w:rsidR="00774167" w:rsidRPr="00021226" w:rsidRDefault="00774167" w:rsidP="00774167">
            <w:pPr>
              <w:rPr>
                <w:rFonts w:ascii="Arial" w:eastAsia="Times New Roman" w:hAnsi="Arial" w:cs="Arial"/>
                <w:sz w:val="18"/>
                <w:szCs w:val="18"/>
                <w:lang w:val="es-ES"/>
              </w:rPr>
            </w:pPr>
            <w:r w:rsidRPr="00021226">
              <w:rPr>
                <w:rFonts w:ascii="Arial" w:eastAsia="Times New Roman" w:hAnsi="Arial" w:cs="Arial"/>
                <w:sz w:val="18"/>
                <w:szCs w:val="18"/>
                <w:lang w:val="es-ES"/>
              </w:rPr>
              <w:t>Servidores Windows</w:t>
            </w:r>
          </w:p>
        </w:tc>
        <w:tc>
          <w:tcPr>
            <w:tcW w:w="1097" w:type="dxa"/>
            <w:shd w:val="clear" w:color="auto" w:fill="auto"/>
            <w:vAlign w:val="center"/>
          </w:tcPr>
          <w:p w:rsidR="00774167" w:rsidRPr="00021226" w:rsidRDefault="00A93178" w:rsidP="00774167">
            <w:pPr>
              <w:jc w:val="center"/>
              <w:rPr>
                <w:rFonts w:ascii="Arial" w:eastAsia="Times New Roman" w:hAnsi="Arial" w:cs="Arial"/>
                <w:sz w:val="18"/>
                <w:szCs w:val="18"/>
                <w:lang w:val="es-ES"/>
              </w:rPr>
            </w:pPr>
            <w:r w:rsidRPr="00021226">
              <w:rPr>
                <w:rFonts w:ascii="Arial" w:eastAsia="Times New Roman" w:hAnsi="Arial" w:cs="Arial"/>
                <w:sz w:val="18"/>
                <w:szCs w:val="18"/>
                <w:lang w:val="es-ES"/>
              </w:rPr>
              <w:t xml:space="preserve">  </w:t>
            </w:r>
            <w:r w:rsidR="00774167" w:rsidRPr="00021226">
              <w:rPr>
                <w:rFonts w:ascii="Arial" w:eastAsia="Times New Roman" w:hAnsi="Arial" w:cs="Arial"/>
                <w:sz w:val="18"/>
                <w:szCs w:val="18"/>
                <w:lang w:val="es-ES"/>
              </w:rPr>
              <w:t>7</w:t>
            </w:r>
            <w:r w:rsidRPr="00021226">
              <w:rPr>
                <w:rFonts w:ascii="Arial" w:eastAsia="Times New Roman" w:hAnsi="Arial" w:cs="Arial"/>
                <w:sz w:val="18"/>
                <w:szCs w:val="18"/>
                <w:lang w:val="es-ES"/>
              </w:rPr>
              <w:t xml:space="preserve"> </w:t>
            </w:r>
          </w:p>
        </w:tc>
      </w:tr>
      <w:tr w:rsidR="00774167" w:rsidRPr="005C2FBF" w:rsidTr="00774167">
        <w:trPr>
          <w:jc w:val="center"/>
        </w:trPr>
        <w:tc>
          <w:tcPr>
            <w:tcW w:w="4217" w:type="dxa"/>
            <w:shd w:val="clear" w:color="auto" w:fill="auto"/>
            <w:vAlign w:val="center"/>
          </w:tcPr>
          <w:p w:rsidR="00774167" w:rsidRPr="00021226" w:rsidRDefault="00774167" w:rsidP="00774167">
            <w:pPr>
              <w:rPr>
                <w:rFonts w:ascii="Arial" w:eastAsia="Times New Roman" w:hAnsi="Arial" w:cs="Arial"/>
                <w:sz w:val="18"/>
                <w:szCs w:val="18"/>
                <w:lang w:val="es-ES"/>
              </w:rPr>
            </w:pPr>
            <w:r w:rsidRPr="00021226">
              <w:rPr>
                <w:rFonts w:ascii="Arial" w:eastAsia="Times New Roman" w:hAnsi="Arial" w:cs="Arial"/>
                <w:sz w:val="18"/>
                <w:szCs w:val="18"/>
                <w:lang w:val="es-ES"/>
              </w:rPr>
              <w:t>Servidores Linux</w:t>
            </w:r>
          </w:p>
        </w:tc>
        <w:tc>
          <w:tcPr>
            <w:tcW w:w="1097" w:type="dxa"/>
            <w:shd w:val="clear" w:color="auto" w:fill="auto"/>
            <w:vAlign w:val="center"/>
          </w:tcPr>
          <w:p w:rsidR="00774167" w:rsidRPr="00021226" w:rsidRDefault="00774167" w:rsidP="00774167">
            <w:pPr>
              <w:jc w:val="center"/>
              <w:rPr>
                <w:rFonts w:ascii="Arial" w:eastAsia="Times New Roman" w:hAnsi="Arial" w:cs="Arial"/>
                <w:sz w:val="18"/>
                <w:szCs w:val="18"/>
                <w:lang w:val="es-ES"/>
              </w:rPr>
            </w:pPr>
            <w:r w:rsidRPr="00021226">
              <w:rPr>
                <w:rFonts w:ascii="Arial" w:eastAsia="Times New Roman" w:hAnsi="Arial" w:cs="Arial"/>
                <w:sz w:val="18"/>
                <w:szCs w:val="18"/>
                <w:lang w:val="es-ES"/>
              </w:rPr>
              <w:t>19</w:t>
            </w:r>
          </w:p>
        </w:tc>
      </w:tr>
      <w:tr w:rsidR="00774167" w:rsidRPr="005C2FBF" w:rsidTr="00774167">
        <w:trPr>
          <w:jc w:val="center"/>
        </w:trPr>
        <w:tc>
          <w:tcPr>
            <w:tcW w:w="4217" w:type="dxa"/>
            <w:shd w:val="clear" w:color="auto" w:fill="auto"/>
            <w:vAlign w:val="center"/>
          </w:tcPr>
          <w:p w:rsidR="00774167" w:rsidRPr="00021226" w:rsidRDefault="00774167" w:rsidP="00021226">
            <w:pPr>
              <w:rPr>
                <w:rFonts w:ascii="Arial" w:eastAsia="Times New Roman" w:hAnsi="Arial" w:cs="Arial"/>
                <w:b/>
                <w:sz w:val="18"/>
                <w:szCs w:val="18"/>
                <w:lang w:val="es-ES"/>
              </w:rPr>
            </w:pPr>
            <w:r w:rsidRPr="00021226">
              <w:rPr>
                <w:rFonts w:ascii="Arial" w:eastAsia="Times New Roman" w:hAnsi="Arial" w:cs="Arial"/>
                <w:b/>
                <w:sz w:val="18"/>
                <w:szCs w:val="18"/>
                <w:lang w:val="es-ES"/>
              </w:rPr>
              <w:t>TOTAL E</w:t>
            </w:r>
            <w:r w:rsidR="00021226">
              <w:rPr>
                <w:rFonts w:ascii="Arial" w:eastAsia="Times New Roman" w:hAnsi="Arial" w:cs="Arial"/>
                <w:b/>
                <w:sz w:val="18"/>
                <w:szCs w:val="18"/>
                <w:lang w:val="es-ES"/>
              </w:rPr>
              <w:t>QUIPOS</w:t>
            </w:r>
          </w:p>
        </w:tc>
        <w:tc>
          <w:tcPr>
            <w:tcW w:w="1097" w:type="dxa"/>
            <w:shd w:val="clear" w:color="auto" w:fill="auto"/>
            <w:vAlign w:val="center"/>
          </w:tcPr>
          <w:p w:rsidR="00774167" w:rsidRPr="00021226" w:rsidRDefault="00774167" w:rsidP="00774167">
            <w:pPr>
              <w:jc w:val="center"/>
              <w:rPr>
                <w:rFonts w:ascii="Arial" w:eastAsia="Times New Roman" w:hAnsi="Arial" w:cs="Arial"/>
                <w:b/>
                <w:sz w:val="18"/>
                <w:szCs w:val="18"/>
                <w:lang w:val="es-ES"/>
              </w:rPr>
            </w:pPr>
            <w:r w:rsidRPr="00021226">
              <w:rPr>
                <w:rFonts w:ascii="Arial" w:eastAsia="Times New Roman" w:hAnsi="Arial" w:cs="Arial"/>
                <w:b/>
                <w:sz w:val="18"/>
                <w:szCs w:val="18"/>
                <w:lang w:val="es-ES"/>
              </w:rPr>
              <w:t>427</w:t>
            </w:r>
          </w:p>
        </w:tc>
      </w:tr>
    </w:tbl>
    <w:p w:rsidR="007876B9" w:rsidRPr="00081C7E" w:rsidRDefault="007876B9" w:rsidP="007876B9">
      <w:pPr>
        <w:pStyle w:val="Prrafodelista"/>
        <w:ind w:left="-993"/>
        <w:rPr>
          <w:rFonts w:ascii="Arial" w:hAnsi="Arial" w:cs="Arial"/>
          <w:b/>
          <w:i/>
          <w:sz w:val="14"/>
          <w:szCs w:val="14"/>
          <w:lang w:eastAsia="en-US"/>
        </w:rPr>
      </w:pPr>
      <w:r w:rsidRPr="005C2FBF">
        <w:rPr>
          <w:rFonts w:ascii="Arial" w:hAnsi="Arial" w:cs="Arial"/>
          <w:sz w:val="16"/>
          <w:szCs w:val="16"/>
          <w:lang w:eastAsia="en-US"/>
        </w:rPr>
        <w:t xml:space="preserve">                                           </w:t>
      </w:r>
      <w:r w:rsidR="005C2FBF">
        <w:rPr>
          <w:rFonts w:ascii="Arial" w:hAnsi="Arial" w:cs="Arial"/>
          <w:sz w:val="16"/>
          <w:szCs w:val="16"/>
          <w:lang w:eastAsia="en-US"/>
        </w:rPr>
        <w:t xml:space="preserve">                 </w:t>
      </w:r>
      <w:r w:rsidRPr="005C2FBF">
        <w:rPr>
          <w:rFonts w:ascii="Arial" w:hAnsi="Arial" w:cs="Arial"/>
          <w:sz w:val="16"/>
          <w:szCs w:val="16"/>
          <w:lang w:eastAsia="en-US"/>
        </w:rPr>
        <w:t xml:space="preserve"> </w:t>
      </w:r>
      <w:r w:rsidRPr="00081C7E">
        <w:rPr>
          <w:rFonts w:ascii="Arial" w:hAnsi="Arial" w:cs="Arial"/>
          <w:b/>
          <w:i/>
          <w:sz w:val="14"/>
          <w:szCs w:val="14"/>
          <w:lang w:eastAsia="en-US"/>
        </w:rPr>
        <w:t xml:space="preserve">Fuente: Información base </w:t>
      </w:r>
      <w:r w:rsidR="00774167" w:rsidRPr="00081C7E">
        <w:rPr>
          <w:rFonts w:ascii="Arial" w:hAnsi="Arial" w:cs="Arial"/>
          <w:b/>
          <w:i/>
          <w:sz w:val="14"/>
          <w:szCs w:val="14"/>
          <w:lang w:eastAsia="en-US"/>
        </w:rPr>
        <w:t>inventario NEON corte 31-12-2018</w:t>
      </w:r>
    </w:p>
    <w:p w:rsidR="007876B9" w:rsidRPr="005C2FBF" w:rsidRDefault="007876B9" w:rsidP="007876B9">
      <w:pPr>
        <w:pStyle w:val="Prrafodelista"/>
        <w:ind w:left="0"/>
        <w:jc w:val="center"/>
        <w:rPr>
          <w:rFonts w:ascii="Arial" w:hAnsi="Arial" w:cs="Arial"/>
          <w:sz w:val="22"/>
          <w:szCs w:val="22"/>
          <w:lang w:eastAsia="en-US"/>
        </w:rPr>
      </w:pPr>
    </w:p>
    <w:p w:rsidR="00A9702F" w:rsidRPr="005C2FBF" w:rsidRDefault="00A93178" w:rsidP="00A9702F">
      <w:pPr>
        <w:pStyle w:val="Prrafodelista"/>
        <w:autoSpaceDE w:val="0"/>
        <w:autoSpaceDN w:val="0"/>
        <w:adjustRightInd w:val="0"/>
        <w:ind w:left="0"/>
        <w:jc w:val="both"/>
        <w:rPr>
          <w:rFonts w:ascii="Arial" w:hAnsi="Arial" w:cs="Arial"/>
          <w:sz w:val="22"/>
          <w:szCs w:val="22"/>
          <w:lang w:eastAsia="en-US"/>
        </w:rPr>
      </w:pPr>
      <w:r w:rsidRPr="00A9702F">
        <w:rPr>
          <w:rFonts w:ascii="Arial" w:hAnsi="Arial" w:cs="Arial"/>
          <w:sz w:val="22"/>
          <w:szCs w:val="22"/>
          <w:lang w:eastAsia="en-US"/>
        </w:rPr>
        <w:t>Res</w:t>
      </w:r>
      <w:r w:rsidR="007876B9" w:rsidRPr="00A9702F">
        <w:rPr>
          <w:rFonts w:ascii="Arial" w:hAnsi="Arial" w:cs="Arial"/>
          <w:sz w:val="22"/>
          <w:szCs w:val="22"/>
          <w:lang w:eastAsia="en-US"/>
        </w:rPr>
        <w:t>pecto a la cantidad de equipos activos almacenados en la bodega de</w:t>
      </w:r>
      <w:r w:rsidRPr="00A9702F">
        <w:rPr>
          <w:rFonts w:ascii="Arial" w:hAnsi="Arial" w:cs="Arial"/>
          <w:sz w:val="22"/>
          <w:szCs w:val="22"/>
          <w:lang w:eastAsia="en-US"/>
        </w:rPr>
        <w:t xml:space="preserve">l Departamento, </w:t>
      </w:r>
      <w:r w:rsidR="007876B9" w:rsidRPr="00A9702F">
        <w:rPr>
          <w:rFonts w:ascii="Arial" w:hAnsi="Arial" w:cs="Arial"/>
          <w:sz w:val="22"/>
          <w:szCs w:val="22"/>
          <w:lang w:eastAsia="en-US"/>
        </w:rPr>
        <w:t xml:space="preserve">se verificó </w:t>
      </w:r>
      <w:r w:rsidRPr="00A9702F">
        <w:rPr>
          <w:rFonts w:ascii="Arial" w:hAnsi="Arial" w:cs="Arial"/>
          <w:sz w:val="22"/>
          <w:szCs w:val="22"/>
          <w:lang w:eastAsia="en-US"/>
        </w:rPr>
        <w:t xml:space="preserve">físicamente la existencia de </w:t>
      </w:r>
      <w:r w:rsidR="00652968" w:rsidRPr="00A9702F">
        <w:rPr>
          <w:rFonts w:ascii="Arial" w:hAnsi="Arial" w:cs="Arial"/>
          <w:sz w:val="22"/>
          <w:szCs w:val="22"/>
          <w:lang w:eastAsia="en-US"/>
        </w:rPr>
        <w:t xml:space="preserve">veinte (20) equipos </w:t>
      </w:r>
      <w:r w:rsidR="007876B9" w:rsidRPr="00A9702F">
        <w:rPr>
          <w:rFonts w:ascii="Arial" w:hAnsi="Arial" w:cs="Arial"/>
          <w:sz w:val="22"/>
          <w:szCs w:val="22"/>
          <w:lang w:eastAsia="en-US"/>
        </w:rPr>
        <w:t>de</w:t>
      </w:r>
      <w:r w:rsidR="00652968" w:rsidRPr="00A9702F">
        <w:rPr>
          <w:rFonts w:ascii="Arial" w:hAnsi="Arial" w:cs="Arial"/>
          <w:sz w:val="22"/>
          <w:szCs w:val="22"/>
          <w:lang w:eastAsia="en-US"/>
        </w:rPr>
        <w:t xml:space="preserve"> los</w:t>
      </w:r>
      <w:r w:rsidR="007876B9" w:rsidRPr="00A9702F">
        <w:rPr>
          <w:rFonts w:ascii="Arial" w:hAnsi="Arial" w:cs="Arial"/>
          <w:sz w:val="22"/>
          <w:szCs w:val="22"/>
          <w:lang w:eastAsia="en-US"/>
        </w:rPr>
        <w:t xml:space="preserve"> </w:t>
      </w:r>
      <w:r w:rsidR="00652968" w:rsidRPr="00A9702F">
        <w:rPr>
          <w:rFonts w:ascii="Arial" w:hAnsi="Arial" w:cs="Arial"/>
          <w:sz w:val="22"/>
          <w:szCs w:val="22"/>
          <w:lang w:eastAsia="en-US"/>
        </w:rPr>
        <w:t>treinta</w:t>
      </w:r>
      <w:r w:rsidR="00873B39" w:rsidRPr="00A9702F">
        <w:rPr>
          <w:rFonts w:ascii="Arial" w:hAnsi="Arial" w:cs="Arial"/>
          <w:sz w:val="22"/>
          <w:szCs w:val="22"/>
          <w:lang w:eastAsia="en-US"/>
        </w:rPr>
        <w:t xml:space="preserve"> y uno</w:t>
      </w:r>
      <w:r w:rsidR="00652968" w:rsidRPr="00A9702F">
        <w:rPr>
          <w:rFonts w:ascii="Arial" w:hAnsi="Arial" w:cs="Arial"/>
          <w:sz w:val="22"/>
          <w:szCs w:val="22"/>
          <w:lang w:eastAsia="en-US"/>
        </w:rPr>
        <w:t xml:space="preserve"> </w:t>
      </w:r>
      <w:r w:rsidR="007876B9" w:rsidRPr="00A9702F">
        <w:rPr>
          <w:rFonts w:ascii="Arial" w:hAnsi="Arial" w:cs="Arial"/>
          <w:sz w:val="22"/>
          <w:szCs w:val="22"/>
          <w:lang w:eastAsia="en-US"/>
        </w:rPr>
        <w:t>(</w:t>
      </w:r>
      <w:r w:rsidR="00652968" w:rsidRPr="00A9702F">
        <w:rPr>
          <w:rFonts w:ascii="Arial" w:hAnsi="Arial" w:cs="Arial"/>
          <w:sz w:val="22"/>
          <w:szCs w:val="22"/>
          <w:lang w:eastAsia="en-US"/>
        </w:rPr>
        <w:t>3</w:t>
      </w:r>
      <w:r w:rsidR="00873B39" w:rsidRPr="00A9702F">
        <w:rPr>
          <w:rFonts w:ascii="Arial" w:hAnsi="Arial" w:cs="Arial"/>
          <w:sz w:val="22"/>
          <w:szCs w:val="22"/>
          <w:lang w:eastAsia="en-US"/>
        </w:rPr>
        <w:t>1</w:t>
      </w:r>
      <w:r w:rsidR="007876B9" w:rsidRPr="00A9702F">
        <w:rPr>
          <w:rFonts w:ascii="Arial" w:hAnsi="Arial" w:cs="Arial"/>
          <w:sz w:val="22"/>
          <w:szCs w:val="22"/>
          <w:lang w:eastAsia="en-US"/>
        </w:rPr>
        <w:t xml:space="preserve">) </w:t>
      </w:r>
      <w:r w:rsidR="00652968" w:rsidRPr="00A9702F">
        <w:rPr>
          <w:rFonts w:ascii="Arial" w:hAnsi="Arial" w:cs="Arial"/>
          <w:sz w:val="22"/>
          <w:szCs w:val="22"/>
          <w:lang w:eastAsia="en-US"/>
        </w:rPr>
        <w:t>reportados</w:t>
      </w:r>
      <w:r w:rsidRPr="00A9702F">
        <w:rPr>
          <w:rFonts w:ascii="Arial" w:hAnsi="Arial" w:cs="Arial"/>
          <w:sz w:val="22"/>
          <w:szCs w:val="22"/>
          <w:lang w:eastAsia="en-US"/>
        </w:rPr>
        <w:t>,</w:t>
      </w:r>
      <w:r w:rsidR="00652968" w:rsidRPr="00A9702F">
        <w:rPr>
          <w:rFonts w:ascii="Arial" w:hAnsi="Arial" w:cs="Arial"/>
          <w:sz w:val="22"/>
          <w:szCs w:val="22"/>
          <w:lang w:eastAsia="en-US"/>
        </w:rPr>
        <w:t xml:space="preserve"> en la herramienta</w:t>
      </w:r>
      <w:r w:rsidR="007876B9" w:rsidRPr="00A9702F">
        <w:rPr>
          <w:rFonts w:ascii="Arial" w:hAnsi="Arial" w:cs="Arial"/>
          <w:sz w:val="22"/>
          <w:szCs w:val="22"/>
          <w:lang w:eastAsia="en-US"/>
        </w:rPr>
        <w:t xml:space="preserve"> de control de inventario NEON</w:t>
      </w:r>
      <w:r w:rsidRPr="00A9702F">
        <w:rPr>
          <w:rFonts w:ascii="Arial" w:hAnsi="Arial" w:cs="Arial"/>
          <w:sz w:val="22"/>
          <w:szCs w:val="22"/>
          <w:lang w:eastAsia="en-US"/>
        </w:rPr>
        <w:t>; l</w:t>
      </w:r>
      <w:r w:rsidR="00652968" w:rsidRPr="00A9702F">
        <w:rPr>
          <w:rFonts w:ascii="Arial" w:hAnsi="Arial" w:cs="Arial"/>
          <w:sz w:val="22"/>
          <w:szCs w:val="22"/>
          <w:lang w:eastAsia="en-US"/>
        </w:rPr>
        <w:t xml:space="preserve">os </w:t>
      </w:r>
      <w:r w:rsidRPr="00A9702F">
        <w:rPr>
          <w:rFonts w:ascii="Arial" w:hAnsi="Arial" w:cs="Arial"/>
          <w:sz w:val="22"/>
          <w:szCs w:val="22"/>
          <w:lang w:eastAsia="en-US"/>
        </w:rPr>
        <w:t>once (11</w:t>
      </w:r>
      <w:r w:rsidR="00B201CA" w:rsidRPr="00A9702F">
        <w:rPr>
          <w:rFonts w:ascii="Arial" w:hAnsi="Arial" w:cs="Arial"/>
          <w:sz w:val="22"/>
          <w:szCs w:val="22"/>
          <w:lang w:eastAsia="en-US"/>
        </w:rPr>
        <w:t>)</w:t>
      </w:r>
      <w:r w:rsidR="00652968" w:rsidRPr="00A9702F">
        <w:rPr>
          <w:rFonts w:ascii="Arial" w:hAnsi="Arial" w:cs="Arial"/>
          <w:sz w:val="22"/>
          <w:szCs w:val="22"/>
          <w:lang w:eastAsia="en-US"/>
        </w:rPr>
        <w:t xml:space="preserve"> restantes no se encontraban en bodega</w:t>
      </w:r>
      <w:r w:rsidRPr="00A9702F">
        <w:rPr>
          <w:rFonts w:ascii="Arial" w:hAnsi="Arial" w:cs="Arial"/>
          <w:sz w:val="22"/>
          <w:szCs w:val="22"/>
          <w:lang w:eastAsia="en-US"/>
        </w:rPr>
        <w:t xml:space="preserve">, de lo cual no se obtuvo </w:t>
      </w:r>
      <w:r w:rsidR="00652968" w:rsidRPr="00A9702F">
        <w:rPr>
          <w:rFonts w:ascii="Arial" w:hAnsi="Arial" w:cs="Arial"/>
          <w:sz w:val="22"/>
          <w:szCs w:val="22"/>
          <w:lang w:eastAsia="en-US"/>
        </w:rPr>
        <w:t>respuesta inmediata de su ubicación.</w:t>
      </w:r>
      <w:r w:rsidR="00652968" w:rsidRPr="00A9702F">
        <w:rPr>
          <w:rFonts w:ascii="Arial" w:hAnsi="Arial" w:cs="Arial"/>
          <w:i/>
          <w:sz w:val="22"/>
          <w:szCs w:val="22"/>
          <w:lang w:eastAsia="en-US"/>
        </w:rPr>
        <w:t xml:space="preserve"> </w:t>
      </w:r>
      <w:r w:rsidR="007876B9" w:rsidRPr="00A9702F">
        <w:rPr>
          <w:rFonts w:ascii="Arial" w:hAnsi="Arial" w:cs="Arial"/>
          <w:i/>
          <w:sz w:val="22"/>
          <w:szCs w:val="22"/>
          <w:lang w:eastAsia="en-US"/>
        </w:rPr>
        <w:t>El resultado de esta actividad</w:t>
      </w:r>
      <w:r w:rsidRPr="00A9702F">
        <w:rPr>
          <w:rFonts w:ascii="Arial" w:hAnsi="Arial" w:cs="Arial"/>
          <w:i/>
          <w:sz w:val="22"/>
          <w:szCs w:val="22"/>
          <w:lang w:eastAsia="en-US"/>
        </w:rPr>
        <w:t>,</w:t>
      </w:r>
      <w:r w:rsidR="007876B9" w:rsidRPr="00A9702F">
        <w:rPr>
          <w:rFonts w:ascii="Arial" w:hAnsi="Arial" w:cs="Arial"/>
          <w:i/>
          <w:sz w:val="22"/>
          <w:szCs w:val="22"/>
          <w:lang w:eastAsia="en-US"/>
        </w:rPr>
        <w:t xml:space="preserve"> arrojó que el inventario físico</w:t>
      </w:r>
      <w:r w:rsidR="00652968" w:rsidRPr="00A9702F">
        <w:rPr>
          <w:rFonts w:ascii="Arial" w:hAnsi="Arial" w:cs="Arial"/>
          <w:i/>
          <w:sz w:val="22"/>
          <w:szCs w:val="22"/>
          <w:lang w:eastAsia="en-US"/>
        </w:rPr>
        <w:t xml:space="preserve"> </w:t>
      </w:r>
      <w:r w:rsidR="00B201CA" w:rsidRPr="00A9702F">
        <w:rPr>
          <w:rFonts w:ascii="Arial" w:hAnsi="Arial" w:cs="Arial"/>
          <w:i/>
          <w:sz w:val="22"/>
          <w:szCs w:val="22"/>
          <w:lang w:eastAsia="en-US"/>
        </w:rPr>
        <w:t xml:space="preserve">de equipos en bodega, </w:t>
      </w:r>
      <w:r w:rsidR="00652968" w:rsidRPr="00A9702F">
        <w:rPr>
          <w:rFonts w:ascii="Arial" w:hAnsi="Arial" w:cs="Arial"/>
          <w:i/>
          <w:sz w:val="22"/>
          <w:szCs w:val="22"/>
          <w:lang w:eastAsia="en-US"/>
        </w:rPr>
        <w:t>no correspond</w:t>
      </w:r>
      <w:r w:rsidR="00A9702F">
        <w:rPr>
          <w:rFonts w:ascii="Arial" w:hAnsi="Arial" w:cs="Arial"/>
          <w:i/>
          <w:sz w:val="22"/>
          <w:szCs w:val="22"/>
          <w:lang w:eastAsia="en-US"/>
        </w:rPr>
        <w:t xml:space="preserve">e al número y naturaleza de los equipos registrados </w:t>
      </w:r>
      <w:r w:rsidR="00A9702F" w:rsidRPr="00A9702F">
        <w:rPr>
          <w:rFonts w:ascii="Arial" w:hAnsi="Arial" w:cs="Arial"/>
          <w:i/>
          <w:sz w:val="22"/>
          <w:szCs w:val="22"/>
          <w:lang w:eastAsia="en-US"/>
        </w:rPr>
        <w:t>en la herramienta, al mo</w:t>
      </w:r>
      <w:r w:rsidR="00A5590E" w:rsidRPr="00A9702F">
        <w:rPr>
          <w:rFonts w:ascii="Arial" w:hAnsi="Arial" w:cs="Arial"/>
          <w:i/>
          <w:sz w:val="22"/>
          <w:szCs w:val="22"/>
          <w:lang w:eastAsia="en-US"/>
        </w:rPr>
        <w:t>mento de la visita</w:t>
      </w:r>
      <w:r w:rsidR="00A9702F" w:rsidRPr="00A9702F">
        <w:rPr>
          <w:rFonts w:ascii="Arial" w:hAnsi="Arial" w:cs="Arial"/>
          <w:i/>
          <w:sz w:val="22"/>
          <w:szCs w:val="22"/>
          <w:lang w:eastAsia="en-US"/>
        </w:rPr>
        <w:t>.</w:t>
      </w:r>
      <w:r w:rsidR="00A9702F" w:rsidRPr="00A9702F">
        <w:rPr>
          <w:rFonts w:ascii="Arial" w:hAnsi="Arial" w:cs="Arial"/>
          <w:sz w:val="22"/>
          <w:szCs w:val="22"/>
          <w:lang w:eastAsia="en-US"/>
        </w:rPr>
        <w:t xml:space="preserve"> </w:t>
      </w:r>
      <w:r w:rsidR="00A9702F">
        <w:rPr>
          <w:rFonts w:ascii="Arial" w:hAnsi="Arial" w:cs="Arial"/>
          <w:sz w:val="22"/>
          <w:szCs w:val="22"/>
          <w:lang w:eastAsia="en-US"/>
        </w:rPr>
        <w:t>A continuación, el detalle de la cantidad de equipos verificados en bodega</w:t>
      </w:r>
      <w:r w:rsidR="00A9702F" w:rsidRPr="005C2FBF">
        <w:rPr>
          <w:rFonts w:ascii="Arial" w:hAnsi="Arial" w:cs="Arial"/>
          <w:sz w:val="22"/>
          <w:szCs w:val="22"/>
          <w:lang w:eastAsia="en-US"/>
        </w:rPr>
        <w:t>:</w:t>
      </w:r>
    </w:p>
    <w:p w:rsidR="007876B9" w:rsidRPr="005C2FBF" w:rsidRDefault="00A9702F" w:rsidP="00A9702F">
      <w:pPr>
        <w:pStyle w:val="Prrafodelista"/>
        <w:autoSpaceDE w:val="0"/>
        <w:autoSpaceDN w:val="0"/>
        <w:adjustRightInd w:val="0"/>
        <w:ind w:left="0"/>
        <w:jc w:val="both"/>
        <w:rPr>
          <w:rFonts w:ascii="Arial" w:hAnsi="Arial" w:cs="Arial"/>
          <w:sz w:val="22"/>
          <w:szCs w:val="22"/>
          <w:lang w:eastAsia="en-US"/>
        </w:rPr>
      </w:pPr>
      <w:r w:rsidRPr="005C2FBF">
        <w:rPr>
          <w:rFonts w:ascii="Arial" w:hAnsi="Arial" w:cs="Arial"/>
          <w:sz w:val="22"/>
          <w:szCs w:val="22"/>
          <w:lang w:eastAsia="en-US"/>
        </w:rPr>
        <w:t xml:space="preserve"> </w:t>
      </w:r>
    </w:p>
    <w:tbl>
      <w:tblPr>
        <w:tblW w:w="7467" w:type="dxa"/>
        <w:jc w:val="center"/>
        <w:tblCellMar>
          <w:left w:w="70" w:type="dxa"/>
          <w:right w:w="70" w:type="dxa"/>
        </w:tblCellMar>
        <w:tblLook w:val="04A0" w:firstRow="1" w:lastRow="0" w:firstColumn="1" w:lastColumn="0" w:noHBand="0" w:noVBand="1"/>
      </w:tblPr>
      <w:tblGrid>
        <w:gridCol w:w="4251"/>
        <w:gridCol w:w="1608"/>
        <w:gridCol w:w="1608"/>
      </w:tblGrid>
      <w:tr w:rsidR="00652968" w:rsidRPr="005C2FBF" w:rsidTr="00652968">
        <w:trPr>
          <w:trHeight w:val="315"/>
          <w:jc w:val="center"/>
        </w:trPr>
        <w:tc>
          <w:tcPr>
            <w:tcW w:w="4251"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652968" w:rsidRPr="005C2FBF" w:rsidRDefault="00652968" w:rsidP="00652968">
            <w:pPr>
              <w:jc w:val="center"/>
              <w:rPr>
                <w:rFonts w:ascii="Arial" w:eastAsia="Times New Roman" w:hAnsi="Arial" w:cs="Arial"/>
                <w:lang w:val="es-ES"/>
              </w:rPr>
            </w:pPr>
            <w:r w:rsidRPr="005C2FBF">
              <w:rPr>
                <w:rFonts w:ascii="Arial" w:eastAsia="Times New Roman" w:hAnsi="Arial" w:cs="Arial"/>
                <w:lang w:val="es-ES"/>
              </w:rPr>
              <w:t>Marca</w:t>
            </w:r>
          </w:p>
        </w:tc>
        <w:tc>
          <w:tcPr>
            <w:tcW w:w="1608" w:type="dxa"/>
            <w:tcBorders>
              <w:top w:val="single" w:sz="4" w:space="0" w:color="auto"/>
              <w:left w:val="single" w:sz="4" w:space="0" w:color="auto"/>
              <w:bottom w:val="single" w:sz="4" w:space="0" w:color="auto"/>
              <w:right w:val="single" w:sz="4" w:space="0" w:color="auto"/>
            </w:tcBorders>
            <w:vAlign w:val="center"/>
          </w:tcPr>
          <w:p w:rsidR="00652968" w:rsidRPr="005C2FBF" w:rsidRDefault="00652968" w:rsidP="00652968">
            <w:pPr>
              <w:jc w:val="center"/>
              <w:rPr>
                <w:rFonts w:ascii="Arial" w:eastAsia="Times New Roman" w:hAnsi="Arial" w:cs="Arial"/>
                <w:lang w:val="es-ES"/>
              </w:rPr>
            </w:pPr>
            <w:r w:rsidRPr="005C2FBF">
              <w:rPr>
                <w:rFonts w:ascii="Arial" w:eastAsia="Times New Roman" w:hAnsi="Arial" w:cs="Arial"/>
                <w:lang w:val="es-ES"/>
              </w:rPr>
              <w:t>En Bodega</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2968" w:rsidRPr="005C2FBF" w:rsidRDefault="00A9702F" w:rsidP="00A9702F">
            <w:pPr>
              <w:jc w:val="center"/>
              <w:rPr>
                <w:rFonts w:ascii="Arial" w:eastAsia="Times New Roman" w:hAnsi="Arial" w:cs="Arial"/>
                <w:lang w:val="es-ES"/>
              </w:rPr>
            </w:pPr>
            <w:r>
              <w:rPr>
                <w:rFonts w:ascii="Arial" w:eastAsia="Times New Roman" w:hAnsi="Arial" w:cs="Arial"/>
                <w:lang w:val="es-ES"/>
              </w:rPr>
              <w:t>No encontrado</w:t>
            </w:r>
          </w:p>
        </w:tc>
      </w:tr>
      <w:tr w:rsidR="00652968" w:rsidRPr="005C2FBF" w:rsidTr="00652968">
        <w:trPr>
          <w:trHeight w:val="315"/>
          <w:jc w:val="center"/>
        </w:trPr>
        <w:tc>
          <w:tcPr>
            <w:tcW w:w="4251" w:type="dxa"/>
            <w:tcBorders>
              <w:top w:val="nil"/>
              <w:left w:val="single" w:sz="8" w:space="0" w:color="auto"/>
              <w:bottom w:val="single" w:sz="8" w:space="0" w:color="auto"/>
              <w:right w:val="single" w:sz="4" w:space="0" w:color="auto"/>
            </w:tcBorders>
            <w:shd w:val="clear" w:color="000000" w:fill="FFFFFF"/>
            <w:noWrap/>
            <w:vAlign w:val="center"/>
            <w:hideMark/>
          </w:tcPr>
          <w:p w:rsidR="00652968" w:rsidRPr="00021226" w:rsidRDefault="00652968" w:rsidP="00652968">
            <w:pPr>
              <w:rPr>
                <w:rFonts w:ascii="Arial" w:eastAsia="Times New Roman" w:hAnsi="Arial" w:cs="Arial"/>
                <w:sz w:val="18"/>
                <w:szCs w:val="18"/>
                <w:lang w:val="es-ES"/>
              </w:rPr>
            </w:pPr>
            <w:r w:rsidRPr="00021226">
              <w:rPr>
                <w:rFonts w:ascii="Arial" w:eastAsia="Times New Roman" w:hAnsi="Arial" w:cs="Arial"/>
                <w:sz w:val="18"/>
                <w:szCs w:val="18"/>
                <w:lang w:val="es-ES"/>
              </w:rPr>
              <w:t>Mac Book Pro 13.3</w:t>
            </w:r>
          </w:p>
        </w:tc>
        <w:tc>
          <w:tcPr>
            <w:tcW w:w="1608" w:type="dxa"/>
            <w:tcBorders>
              <w:top w:val="single" w:sz="4" w:space="0" w:color="auto"/>
              <w:left w:val="single" w:sz="4" w:space="0" w:color="auto"/>
              <w:bottom w:val="single" w:sz="4" w:space="0" w:color="auto"/>
              <w:right w:val="single" w:sz="4" w:space="0" w:color="auto"/>
            </w:tcBorders>
            <w:shd w:val="clear" w:color="000000" w:fill="FFFFFF"/>
            <w:vAlign w:val="center"/>
          </w:tcPr>
          <w:p w:rsidR="00652968" w:rsidRPr="00021226" w:rsidRDefault="00652968" w:rsidP="00AC1B1D">
            <w:pPr>
              <w:jc w:val="center"/>
              <w:rPr>
                <w:rFonts w:ascii="Arial" w:eastAsia="Times New Roman" w:hAnsi="Arial" w:cs="Arial"/>
                <w:sz w:val="18"/>
                <w:szCs w:val="18"/>
                <w:lang w:val="es-ES"/>
              </w:rPr>
            </w:pPr>
            <w:r w:rsidRPr="00021226">
              <w:rPr>
                <w:rFonts w:ascii="Arial" w:eastAsia="Times New Roman" w:hAnsi="Arial" w:cs="Arial"/>
                <w:sz w:val="18"/>
                <w:szCs w:val="18"/>
                <w:lang w:val="es-ES"/>
              </w:rPr>
              <w:t>3</w:t>
            </w:r>
          </w:p>
        </w:tc>
        <w:tc>
          <w:tcPr>
            <w:tcW w:w="16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52968" w:rsidRPr="00021226" w:rsidRDefault="00652968" w:rsidP="00AC1B1D">
            <w:pPr>
              <w:jc w:val="center"/>
              <w:rPr>
                <w:rFonts w:ascii="Arial" w:eastAsia="Times New Roman" w:hAnsi="Arial" w:cs="Arial"/>
                <w:sz w:val="18"/>
                <w:szCs w:val="18"/>
                <w:lang w:val="es-ES"/>
              </w:rPr>
            </w:pPr>
          </w:p>
        </w:tc>
      </w:tr>
      <w:tr w:rsidR="00652968" w:rsidRPr="005C2FBF" w:rsidTr="00652968">
        <w:trPr>
          <w:trHeight w:val="315"/>
          <w:jc w:val="center"/>
        </w:trPr>
        <w:tc>
          <w:tcPr>
            <w:tcW w:w="4251" w:type="dxa"/>
            <w:tcBorders>
              <w:top w:val="nil"/>
              <w:left w:val="single" w:sz="8" w:space="0" w:color="auto"/>
              <w:bottom w:val="single" w:sz="8" w:space="0" w:color="auto"/>
              <w:right w:val="single" w:sz="4" w:space="0" w:color="auto"/>
            </w:tcBorders>
            <w:shd w:val="clear" w:color="auto" w:fill="auto"/>
            <w:noWrap/>
            <w:vAlign w:val="center"/>
            <w:hideMark/>
          </w:tcPr>
          <w:p w:rsidR="00652968" w:rsidRPr="00021226" w:rsidRDefault="00652968" w:rsidP="00652968">
            <w:pPr>
              <w:rPr>
                <w:rFonts w:ascii="Arial" w:eastAsia="Times New Roman" w:hAnsi="Arial" w:cs="Arial"/>
                <w:sz w:val="18"/>
                <w:szCs w:val="18"/>
                <w:lang w:val="es-ES"/>
              </w:rPr>
            </w:pPr>
            <w:r w:rsidRPr="00021226">
              <w:rPr>
                <w:rFonts w:ascii="Arial" w:eastAsia="Times New Roman" w:hAnsi="Arial" w:cs="Arial"/>
                <w:sz w:val="18"/>
                <w:szCs w:val="18"/>
                <w:lang w:val="es-ES"/>
              </w:rPr>
              <w:t xml:space="preserve">CPU Dell </w:t>
            </w:r>
            <w:proofErr w:type="spellStart"/>
            <w:r w:rsidRPr="00021226">
              <w:rPr>
                <w:rFonts w:ascii="Arial" w:eastAsia="Times New Roman" w:hAnsi="Arial" w:cs="Arial"/>
                <w:sz w:val="18"/>
                <w:szCs w:val="18"/>
                <w:lang w:val="es-ES"/>
              </w:rPr>
              <w:t>Optiplex</w:t>
            </w:r>
            <w:proofErr w:type="spellEnd"/>
            <w:r w:rsidRPr="00021226">
              <w:rPr>
                <w:rFonts w:ascii="Arial" w:eastAsia="Times New Roman" w:hAnsi="Arial" w:cs="Arial"/>
                <w:sz w:val="18"/>
                <w:szCs w:val="18"/>
                <w:lang w:val="es-ES"/>
              </w:rPr>
              <w:t xml:space="preserve"> 380</w:t>
            </w:r>
          </w:p>
        </w:tc>
        <w:tc>
          <w:tcPr>
            <w:tcW w:w="1608" w:type="dxa"/>
            <w:tcBorders>
              <w:top w:val="single" w:sz="4" w:space="0" w:color="auto"/>
              <w:left w:val="single" w:sz="4" w:space="0" w:color="auto"/>
              <w:bottom w:val="single" w:sz="4" w:space="0" w:color="auto"/>
              <w:right w:val="single" w:sz="4" w:space="0" w:color="auto"/>
            </w:tcBorders>
            <w:vAlign w:val="center"/>
          </w:tcPr>
          <w:p w:rsidR="00652968" w:rsidRPr="00021226" w:rsidRDefault="00652968" w:rsidP="00AC1B1D">
            <w:pPr>
              <w:jc w:val="center"/>
              <w:rPr>
                <w:rFonts w:ascii="Arial" w:eastAsia="Times New Roman" w:hAnsi="Arial" w:cs="Arial"/>
                <w:sz w:val="18"/>
                <w:szCs w:val="18"/>
                <w:lang w:val="es-ES"/>
              </w:rPr>
            </w:pPr>
            <w:r w:rsidRPr="00021226">
              <w:rPr>
                <w:rFonts w:ascii="Arial" w:eastAsia="Times New Roman" w:hAnsi="Arial" w:cs="Arial"/>
                <w:sz w:val="18"/>
                <w:szCs w:val="18"/>
                <w:lang w:val="es-ES"/>
              </w:rPr>
              <w:t>4</w:t>
            </w:r>
          </w:p>
        </w:tc>
        <w:tc>
          <w:tcPr>
            <w:tcW w:w="16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52968" w:rsidRPr="00021226" w:rsidRDefault="00873B39" w:rsidP="00AC1B1D">
            <w:pPr>
              <w:jc w:val="center"/>
              <w:rPr>
                <w:rFonts w:ascii="Arial" w:eastAsia="Times New Roman" w:hAnsi="Arial" w:cs="Arial"/>
                <w:sz w:val="18"/>
                <w:szCs w:val="18"/>
                <w:lang w:val="es-ES"/>
              </w:rPr>
            </w:pPr>
            <w:r w:rsidRPr="00021226">
              <w:rPr>
                <w:rFonts w:ascii="Arial" w:eastAsia="Times New Roman" w:hAnsi="Arial" w:cs="Arial"/>
                <w:sz w:val="18"/>
                <w:szCs w:val="18"/>
                <w:lang w:val="es-ES"/>
              </w:rPr>
              <w:t>5</w:t>
            </w:r>
          </w:p>
        </w:tc>
      </w:tr>
      <w:tr w:rsidR="00652968" w:rsidRPr="005C2FBF" w:rsidTr="00652968">
        <w:trPr>
          <w:trHeight w:val="315"/>
          <w:jc w:val="center"/>
        </w:trPr>
        <w:tc>
          <w:tcPr>
            <w:tcW w:w="4251" w:type="dxa"/>
            <w:tcBorders>
              <w:top w:val="nil"/>
              <w:left w:val="single" w:sz="8" w:space="0" w:color="auto"/>
              <w:bottom w:val="single" w:sz="8" w:space="0" w:color="auto"/>
              <w:right w:val="single" w:sz="4" w:space="0" w:color="auto"/>
            </w:tcBorders>
            <w:shd w:val="clear" w:color="auto" w:fill="auto"/>
            <w:noWrap/>
            <w:vAlign w:val="center"/>
          </w:tcPr>
          <w:p w:rsidR="00652968" w:rsidRPr="00021226" w:rsidRDefault="00652968" w:rsidP="00652968">
            <w:pPr>
              <w:rPr>
                <w:rFonts w:ascii="Arial" w:eastAsia="Times New Roman" w:hAnsi="Arial" w:cs="Arial"/>
                <w:sz w:val="18"/>
                <w:szCs w:val="18"/>
                <w:lang w:val="es-ES"/>
              </w:rPr>
            </w:pPr>
            <w:r w:rsidRPr="00021226">
              <w:rPr>
                <w:rFonts w:ascii="Arial" w:eastAsia="Times New Roman" w:hAnsi="Arial" w:cs="Arial"/>
                <w:sz w:val="18"/>
                <w:szCs w:val="18"/>
                <w:lang w:val="es-ES"/>
              </w:rPr>
              <w:t xml:space="preserve">CPU Dell </w:t>
            </w:r>
            <w:proofErr w:type="spellStart"/>
            <w:r w:rsidRPr="00021226">
              <w:rPr>
                <w:rFonts w:ascii="Arial" w:eastAsia="Times New Roman" w:hAnsi="Arial" w:cs="Arial"/>
                <w:sz w:val="18"/>
                <w:szCs w:val="18"/>
                <w:lang w:val="es-ES"/>
              </w:rPr>
              <w:t>Optiplex</w:t>
            </w:r>
            <w:proofErr w:type="spellEnd"/>
            <w:r w:rsidRPr="00021226">
              <w:rPr>
                <w:rFonts w:ascii="Arial" w:eastAsia="Times New Roman" w:hAnsi="Arial" w:cs="Arial"/>
                <w:sz w:val="18"/>
                <w:szCs w:val="18"/>
                <w:lang w:val="es-ES"/>
              </w:rPr>
              <w:t xml:space="preserve"> 3040</w:t>
            </w:r>
          </w:p>
        </w:tc>
        <w:tc>
          <w:tcPr>
            <w:tcW w:w="1608" w:type="dxa"/>
            <w:tcBorders>
              <w:top w:val="single" w:sz="4" w:space="0" w:color="auto"/>
              <w:left w:val="single" w:sz="4" w:space="0" w:color="auto"/>
              <w:bottom w:val="single" w:sz="4" w:space="0" w:color="auto"/>
              <w:right w:val="single" w:sz="4" w:space="0" w:color="auto"/>
            </w:tcBorders>
            <w:vAlign w:val="center"/>
          </w:tcPr>
          <w:p w:rsidR="00652968" w:rsidRPr="00021226" w:rsidRDefault="00652968" w:rsidP="00AC1B1D">
            <w:pPr>
              <w:jc w:val="center"/>
              <w:rPr>
                <w:rFonts w:ascii="Arial" w:eastAsia="Times New Roman" w:hAnsi="Arial" w:cs="Arial"/>
                <w:sz w:val="18"/>
                <w:szCs w:val="18"/>
                <w:lang w:val="es-ES"/>
              </w:rPr>
            </w:pPr>
          </w:p>
        </w:tc>
        <w:tc>
          <w:tcPr>
            <w:tcW w:w="160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52968" w:rsidRPr="00021226" w:rsidRDefault="00652968" w:rsidP="00AC1B1D">
            <w:pPr>
              <w:jc w:val="center"/>
              <w:rPr>
                <w:rFonts w:ascii="Arial" w:eastAsia="Times New Roman" w:hAnsi="Arial" w:cs="Arial"/>
                <w:sz w:val="18"/>
                <w:szCs w:val="18"/>
                <w:lang w:val="es-ES"/>
              </w:rPr>
            </w:pPr>
            <w:r w:rsidRPr="00021226">
              <w:rPr>
                <w:rFonts w:ascii="Arial" w:eastAsia="Times New Roman" w:hAnsi="Arial" w:cs="Arial"/>
                <w:sz w:val="18"/>
                <w:szCs w:val="18"/>
                <w:lang w:val="es-ES"/>
              </w:rPr>
              <w:t>1</w:t>
            </w:r>
          </w:p>
        </w:tc>
      </w:tr>
      <w:tr w:rsidR="00652968" w:rsidRPr="005C2FBF" w:rsidTr="00652968">
        <w:trPr>
          <w:trHeight w:val="315"/>
          <w:jc w:val="center"/>
        </w:trPr>
        <w:tc>
          <w:tcPr>
            <w:tcW w:w="4251" w:type="dxa"/>
            <w:tcBorders>
              <w:top w:val="nil"/>
              <w:left w:val="single" w:sz="8" w:space="0" w:color="auto"/>
              <w:bottom w:val="single" w:sz="8" w:space="0" w:color="auto"/>
              <w:right w:val="single" w:sz="4" w:space="0" w:color="auto"/>
            </w:tcBorders>
            <w:shd w:val="clear" w:color="auto" w:fill="auto"/>
            <w:noWrap/>
            <w:vAlign w:val="center"/>
          </w:tcPr>
          <w:p w:rsidR="00652968" w:rsidRPr="00021226" w:rsidRDefault="00652968" w:rsidP="00652968">
            <w:pPr>
              <w:rPr>
                <w:rFonts w:ascii="Arial" w:eastAsia="Times New Roman" w:hAnsi="Arial" w:cs="Arial"/>
                <w:sz w:val="18"/>
                <w:szCs w:val="18"/>
                <w:lang w:val="es-ES"/>
              </w:rPr>
            </w:pPr>
            <w:proofErr w:type="spellStart"/>
            <w:r w:rsidRPr="00021226">
              <w:rPr>
                <w:rFonts w:ascii="Arial" w:eastAsia="Times New Roman" w:hAnsi="Arial" w:cs="Arial"/>
                <w:sz w:val="18"/>
                <w:szCs w:val="18"/>
                <w:lang w:val="es-ES"/>
              </w:rPr>
              <w:t>WorkStation</w:t>
            </w:r>
            <w:proofErr w:type="spellEnd"/>
            <w:r w:rsidRPr="00021226">
              <w:rPr>
                <w:rFonts w:ascii="Arial" w:eastAsia="Times New Roman" w:hAnsi="Arial" w:cs="Arial"/>
                <w:sz w:val="18"/>
                <w:szCs w:val="18"/>
                <w:lang w:val="es-ES"/>
              </w:rPr>
              <w:t xml:space="preserve"> Dell </w:t>
            </w:r>
            <w:proofErr w:type="spellStart"/>
            <w:r w:rsidRPr="00021226">
              <w:rPr>
                <w:rFonts w:ascii="Arial" w:eastAsia="Times New Roman" w:hAnsi="Arial" w:cs="Arial"/>
                <w:sz w:val="18"/>
                <w:szCs w:val="18"/>
                <w:lang w:val="es-ES"/>
              </w:rPr>
              <w:t>Precision</w:t>
            </w:r>
            <w:proofErr w:type="spellEnd"/>
            <w:r w:rsidRPr="00021226">
              <w:rPr>
                <w:rFonts w:ascii="Arial" w:eastAsia="Times New Roman" w:hAnsi="Arial" w:cs="Arial"/>
                <w:sz w:val="18"/>
                <w:szCs w:val="18"/>
                <w:lang w:val="es-ES"/>
              </w:rPr>
              <w:t xml:space="preserve"> 5820</w:t>
            </w:r>
          </w:p>
        </w:tc>
        <w:tc>
          <w:tcPr>
            <w:tcW w:w="1608" w:type="dxa"/>
            <w:tcBorders>
              <w:top w:val="single" w:sz="4" w:space="0" w:color="auto"/>
              <w:left w:val="single" w:sz="4" w:space="0" w:color="auto"/>
              <w:bottom w:val="single" w:sz="4" w:space="0" w:color="auto"/>
              <w:right w:val="single" w:sz="4" w:space="0" w:color="auto"/>
            </w:tcBorders>
            <w:vAlign w:val="center"/>
          </w:tcPr>
          <w:p w:rsidR="00652968" w:rsidRPr="00021226" w:rsidRDefault="00652968" w:rsidP="00AC1B1D">
            <w:pPr>
              <w:jc w:val="center"/>
              <w:rPr>
                <w:rFonts w:ascii="Arial" w:eastAsia="Times New Roman" w:hAnsi="Arial" w:cs="Arial"/>
                <w:sz w:val="18"/>
                <w:szCs w:val="18"/>
                <w:lang w:val="es-ES"/>
              </w:rPr>
            </w:pPr>
            <w:r w:rsidRPr="00021226">
              <w:rPr>
                <w:rFonts w:ascii="Arial" w:eastAsia="Times New Roman" w:hAnsi="Arial" w:cs="Arial"/>
                <w:sz w:val="18"/>
                <w:szCs w:val="18"/>
                <w:lang w:val="es-ES"/>
              </w:rPr>
              <w:t>1</w:t>
            </w:r>
          </w:p>
        </w:tc>
        <w:tc>
          <w:tcPr>
            <w:tcW w:w="160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52968" w:rsidRPr="00021226" w:rsidRDefault="00652968" w:rsidP="00AC1B1D">
            <w:pPr>
              <w:jc w:val="center"/>
              <w:rPr>
                <w:rFonts w:ascii="Arial" w:eastAsia="Times New Roman" w:hAnsi="Arial" w:cs="Arial"/>
                <w:sz w:val="18"/>
                <w:szCs w:val="18"/>
                <w:lang w:val="es-ES"/>
              </w:rPr>
            </w:pPr>
          </w:p>
        </w:tc>
      </w:tr>
      <w:tr w:rsidR="00652968" w:rsidRPr="005C2FBF" w:rsidTr="00652968">
        <w:trPr>
          <w:trHeight w:val="315"/>
          <w:jc w:val="center"/>
        </w:trPr>
        <w:tc>
          <w:tcPr>
            <w:tcW w:w="4251" w:type="dxa"/>
            <w:tcBorders>
              <w:top w:val="nil"/>
              <w:left w:val="single" w:sz="8" w:space="0" w:color="auto"/>
              <w:bottom w:val="single" w:sz="8" w:space="0" w:color="auto"/>
              <w:right w:val="single" w:sz="4" w:space="0" w:color="auto"/>
            </w:tcBorders>
            <w:shd w:val="clear" w:color="auto" w:fill="auto"/>
            <w:noWrap/>
            <w:vAlign w:val="center"/>
            <w:hideMark/>
          </w:tcPr>
          <w:p w:rsidR="00652968" w:rsidRPr="00021226" w:rsidRDefault="00652968" w:rsidP="00652968">
            <w:pPr>
              <w:rPr>
                <w:rFonts w:ascii="Arial" w:eastAsia="Times New Roman" w:hAnsi="Arial" w:cs="Arial"/>
                <w:sz w:val="18"/>
                <w:szCs w:val="18"/>
                <w:lang w:val="es-ES"/>
              </w:rPr>
            </w:pPr>
            <w:r w:rsidRPr="00021226">
              <w:rPr>
                <w:rFonts w:ascii="Arial" w:eastAsia="Times New Roman" w:hAnsi="Arial" w:cs="Arial"/>
                <w:sz w:val="18"/>
                <w:szCs w:val="18"/>
                <w:lang w:val="es-ES"/>
              </w:rPr>
              <w:t xml:space="preserve">HP </w:t>
            </w:r>
            <w:proofErr w:type="spellStart"/>
            <w:r w:rsidRPr="00021226">
              <w:rPr>
                <w:rFonts w:ascii="Arial" w:eastAsia="Times New Roman" w:hAnsi="Arial" w:cs="Arial"/>
                <w:sz w:val="18"/>
                <w:szCs w:val="18"/>
                <w:lang w:val="es-ES"/>
              </w:rPr>
              <w:t>Compaq</w:t>
            </w:r>
            <w:proofErr w:type="spellEnd"/>
            <w:r w:rsidRPr="00021226">
              <w:rPr>
                <w:rFonts w:ascii="Arial" w:eastAsia="Times New Roman" w:hAnsi="Arial" w:cs="Arial"/>
                <w:sz w:val="18"/>
                <w:szCs w:val="18"/>
                <w:lang w:val="es-ES"/>
              </w:rPr>
              <w:t xml:space="preserve"> DC 5750</w:t>
            </w:r>
          </w:p>
        </w:tc>
        <w:tc>
          <w:tcPr>
            <w:tcW w:w="1608" w:type="dxa"/>
            <w:tcBorders>
              <w:top w:val="single" w:sz="4" w:space="0" w:color="auto"/>
              <w:left w:val="single" w:sz="4" w:space="0" w:color="auto"/>
              <w:bottom w:val="single" w:sz="4" w:space="0" w:color="auto"/>
              <w:right w:val="single" w:sz="4" w:space="0" w:color="auto"/>
            </w:tcBorders>
            <w:vAlign w:val="center"/>
          </w:tcPr>
          <w:p w:rsidR="00652968" w:rsidRPr="00021226" w:rsidRDefault="00652968" w:rsidP="00AC1B1D">
            <w:pPr>
              <w:jc w:val="center"/>
              <w:rPr>
                <w:rFonts w:ascii="Arial" w:eastAsia="Times New Roman" w:hAnsi="Arial" w:cs="Arial"/>
                <w:sz w:val="18"/>
                <w:szCs w:val="18"/>
                <w:lang w:val="es-ES"/>
              </w:rPr>
            </w:pPr>
            <w:r w:rsidRPr="00021226">
              <w:rPr>
                <w:rFonts w:ascii="Arial" w:eastAsia="Times New Roman" w:hAnsi="Arial" w:cs="Arial"/>
                <w:sz w:val="18"/>
                <w:szCs w:val="18"/>
                <w:lang w:val="es-ES"/>
              </w:rPr>
              <w:t>11</w:t>
            </w:r>
          </w:p>
        </w:tc>
        <w:tc>
          <w:tcPr>
            <w:tcW w:w="16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52968" w:rsidRPr="00021226" w:rsidRDefault="00652968" w:rsidP="00AC1B1D">
            <w:pPr>
              <w:jc w:val="center"/>
              <w:rPr>
                <w:rFonts w:ascii="Arial" w:eastAsia="Times New Roman" w:hAnsi="Arial" w:cs="Arial"/>
                <w:sz w:val="18"/>
                <w:szCs w:val="18"/>
                <w:lang w:val="es-ES"/>
              </w:rPr>
            </w:pPr>
          </w:p>
        </w:tc>
      </w:tr>
      <w:tr w:rsidR="00652968" w:rsidRPr="005C2FBF" w:rsidTr="00652968">
        <w:trPr>
          <w:trHeight w:val="315"/>
          <w:jc w:val="center"/>
        </w:trPr>
        <w:tc>
          <w:tcPr>
            <w:tcW w:w="4251" w:type="dxa"/>
            <w:tcBorders>
              <w:top w:val="nil"/>
              <w:left w:val="single" w:sz="8" w:space="0" w:color="auto"/>
              <w:bottom w:val="single" w:sz="8" w:space="0" w:color="auto"/>
              <w:right w:val="single" w:sz="4" w:space="0" w:color="auto"/>
            </w:tcBorders>
            <w:shd w:val="clear" w:color="auto" w:fill="auto"/>
            <w:noWrap/>
            <w:vAlign w:val="center"/>
            <w:hideMark/>
          </w:tcPr>
          <w:p w:rsidR="00652968" w:rsidRPr="00021226" w:rsidRDefault="00652968" w:rsidP="00652968">
            <w:pPr>
              <w:rPr>
                <w:rFonts w:ascii="Arial" w:eastAsia="Times New Roman" w:hAnsi="Arial" w:cs="Arial"/>
                <w:sz w:val="18"/>
                <w:szCs w:val="18"/>
                <w:lang w:val="es-ES"/>
              </w:rPr>
            </w:pPr>
            <w:r w:rsidRPr="00021226">
              <w:rPr>
                <w:rFonts w:ascii="Arial" w:eastAsia="Times New Roman" w:hAnsi="Arial" w:cs="Arial"/>
                <w:sz w:val="18"/>
                <w:szCs w:val="18"/>
                <w:lang w:val="es-ES"/>
              </w:rPr>
              <w:t xml:space="preserve">CPU Lenovo </w:t>
            </w:r>
            <w:proofErr w:type="spellStart"/>
            <w:r w:rsidRPr="00021226">
              <w:rPr>
                <w:rFonts w:ascii="Arial" w:eastAsia="Times New Roman" w:hAnsi="Arial" w:cs="Arial"/>
                <w:sz w:val="18"/>
                <w:szCs w:val="18"/>
                <w:lang w:val="es-ES"/>
              </w:rPr>
              <w:t>Thinkcentre</w:t>
            </w:r>
            <w:proofErr w:type="spellEnd"/>
            <w:r w:rsidRPr="00021226">
              <w:rPr>
                <w:rFonts w:ascii="Arial" w:eastAsia="Times New Roman" w:hAnsi="Arial" w:cs="Arial"/>
                <w:sz w:val="18"/>
                <w:szCs w:val="18"/>
                <w:lang w:val="es-ES"/>
              </w:rPr>
              <w:t xml:space="preserve"> M71</w:t>
            </w:r>
          </w:p>
        </w:tc>
        <w:tc>
          <w:tcPr>
            <w:tcW w:w="1608" w:type="dxa"/>
            <w:tcBorders>
              <w:top w:val="single" w:sz="4" w:space="0" w:color="auto"/>
              <w:left w:val="single" w:sz="4" w:space="0" w:color="auto"/>
              <w:bottom w:val="single" w:sz="4" w:space="0" w:color="auto"/>
              <w:right w:val="single" w:sz="4" w:space="0" w:color="auto"/>
            </w:tcBorders>
            <w:vAlign w:val="center"/>
          </w:tcPr>
          <w:p w:rsidR="00652968" w:rsidRPr="00021226" w:rsidRDefault="00652968" w:rsidP="00AC1B1D">
            <w:pPr>
              <w:jc w:val="center"/>
              <w:rPr>
                <w:rFonts w:ascii="Arial" w:eastAsia="Times New Roman" w:hAnsi="Arial" w:cs="Arial"/>
                <w:sz w:val="18"/>
                <w:szCs w:val="18"/>
                <w:lang w:val="es-ES"/>
              </w:rPr>
            </w:pPr>
            <w:r w:rsidRPr="00021226">
              <w:rPr>
                <w:rFonts w:ascii="Arial" w:eastAsia="Times New Roman" w:hAnsi="Arial" w:cs="Arial"/>
                <w:sz w:val="18"/>
                <w:szCs w:val="18"/>
                <w:lang w:val="es-ES"/>
              </w:rPr>
              <w:t>1</w:t>
            </w:r>
          </w:p>
        </w:tc>
        <w:tc>
          <w:tcPr>
            <w:tcW w:w="16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52968" w:rsidRPr="00021226" w:rsidRDefault="00652968" w:rsidP="00AC1B1D">
            <w:pPr>
              <w:jc w:val="center"/>
              <w:rPr>
                <w:rFonts w:ascii="Arial" w:eastAsia="Times New Roman" w:hAnsi="Arial" w:cs="Arial"/>
                <w:sz w:val="18"/>
                <w:szCs w:val="18"/>
                <w:lang w:val="es-ES"/>
              </w:rPr>
            </w:pPr>
            <w:r w:rsidRPr="00021226">
              <w:rPr>
                <w:rFonts w:ascii="Arial" w:eastAsia="Times New Roman" w:hAnsi="Arial" w:cs="Arial"/>
                <w:sz w:val="18"/>
                <w:szCs w:val="18"/>
                <w:lang w:val="es-ES"/>
              </w:rPr>
              <w:t>1</w:t>
            </w:r>
          </w:p>
        </w:tc>
      </w:tr>
      <w:tr w:rsidR="00652968" w:rsidRPr="005C2FBF" w:rsidTr="00652968">
        <w:trPr>
          <w:trHeight w:val="315"/>
          <w:jc w:val="center"/>
        </w:trPr>
        <w:tc>
          <w:tcPr>
            <w:tcW w:w="4251" w:type="dxa"/>
            <w:tcBorders>
              <w:top w:val="nil"/>
              <w:left w:val="single" w:sz="8" w:space="0" w:color="auto"/>
              <w:bottom w:val="single" w:sz="8" w:space="0" w:color="auto"/>
              <w:right w:val="single" w:sz="4" w:space="0" w:color="auto"/>
            </w:tcBorders>
            <w:shd w:val="clear" w:color="auto" w:fill="auto"/>
            <w:noWrap/>
            <w:vAlign w:val="center"/>
          </w:tcPr>
          <w:p w:rsidR="00652968" w:rsidRPr="00021226" w:rsidRDefault="00652968" w:rsidP="00652968">
            <w:pPr>
              <w:rPr>
                <w:rFonts w:ascii="Arial" w:eastAsia="Times New Roman" w:hAnsi="Arial" w:cs="Arial"/>
                <w:sz w:val="18"/>
                <w:szCs w:val="18"/>
                <w:lang w:val="es-ES"/>
              </w:rPr>
            </w:pPr>
            <w:r w:rsidRPr="00021226">
              <w:rPr>
                <w:rFonts w:ascii="Arial" w:eastAsia="Times New Roman" w:hAnsi="Arial" w:cs="Arial"/>
                <w:sz w:val="18"/>
                <w:szCs w:val="18"/>
                <w:lang w:val="es-ES"/>
              </w:rPr>
              <w:t xml:space="preserve">CPU Dell </w:t>
            </w:r>
            <w:proofErr w:type="spellStart"/>
            <w:r w:rsidRPr="00021226">
              <w:rPr>
                <w:rFonts w:ascii="Arial" w:eastAsia="Times New Roman" w:hAnsi="Arial" w:cs="Arial"/>
                <w:sz w:val="18"/>
                <w:szCs w:val="18"/>
                <w:lang w:val="es-ES"/>
              </w:rPr>
              <w:t>Precision</w:t>
            </w:r>
            <w:proofErr w:type="spellEnd"/>
            <w:r w:rsidRPr="00021226">
              <w:rPr>
                <w:rFonts w:ascii="Arial" w:eastAsia="Times New Roman" w:hAnsi="Arial" w:cs="Arial"/>
                <w:sz w:val="18"/>
                <w:szCs w:val="18"/>
                <w:lang w:val="es-ES"/>
              </w:rPr>
              <w:t xml:space="preserve"> T1600</w:t>
            </w:r>
          </w:p>
        </w:tc>
        <w:tc>
          <w:tcPr>
            <w:tcW w:w="1608" w:type="dxa"/>
            <w:tcBorders>
              <w:top w:val="single" w:sz="4" w:space="0" w:color="auto"/>
              <w:left w:val="single" w:sz="4" w:space="0" w:color="auto"/>
              <w:bottom w:val="single" w:sz="4" w:space="0" w:color="auto"/>
              <w:right w:val="single" w:sz="4" w:space="0" w:color="auto"/>
            </w:tcBorders>
            <w:vAlign w:val="center"/>
          </w:tcPr>
          <w:p w:rsidR="00652968" w:rsidRPr="00021226" w:rsidRDefault="00652968" w:rsidP="00AC1B1D">
            <w:pPr>
              <w:jc w:val="center"/>
              <w:rPr>
                <w:rFonts w:ascii="Arial" w:eastAsia="Times New Roman" w:hAnsi="Arial" w:cs="Arial"/>
                <w:sz w:val="18"/>
                <w:szCs w:val="18"/>
                <w:lang w:val="es-ES"/>
              </w:rPr>
            </w:pPr>
          </w:p>
        </w:tc>
        <w:tc>
          <w:tcPr>
            <w:tcW w:w="160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52968" w:rsidRPr="00021226" w:rsidRDefault="00652968" w:rsidP="00AC1B1D">
            <w:pPr>
              <w:jc w:val="center"/>
              <w:rPr>
                <w:rFonts w:ascii="Arial" w:eastAsia="Times New Roman" w:hAnsi="Arial" w:cs="Arial"/>
                <w:sz w:val="18"/>
                <w:szCs w:val="18"/>
                <w:lang w:val="es-ES"/>
              </w:rPr>
            </w:pPr>
            <w:r w:rsidRPr="00021226">
              <w:rPr>
                <w:rFonts w:ascii="Arial" w:eastAsia="Times New Roman" w:hAnsi="Arial" w:cs="Arial"/>
                <w:sz w:val="18"/>
                <w:szCs w:val="18"/>
                <w:lang w:val="es-ES"/>
              </w:rPr>
              <w:t>1</w:t>
            </w:r>
          </w:p>
        </w:tc>
      </w:tr>
      <w:tr w:rsidR="00652968" w:rsidRPr="005C2FBF" w:rsidTr="00652968">
        <w:trPr>
          <w:trHeight w:val="315"/>
          <w:jc w:val="center"/>
        </w:trPr>
        <w:tc>
          <w:tcPr>
            <w:tcW w:w="4251" w:type="dxa"/>
            <w:tcBorders>
              <w:top w:val="nil"/>
              <w:left w:val="single" w:sz="8" w:space="0" w:color="auto"/>
              <w:bottom w:val="single" w:sz="8" w:space="0" w:color="auto"/>
              <w:right w:val="single" w:sz="4" w:space="0" w:color="auto"/>
            </w:tcBorders>
            <w:shd w:val="clear" w:color="auto" w:fill="auto"/>
            <w:noWrap/>
            <w:vAlign w:val="center"/>
          </w:tcPr>
          <w:p w:rsidR="00652968" w:rsidRPr="00021226" w:rsidRDefault="00652968" w:rsidP="00652968">
            <w:pPr>
              <w:rPr>
                <w:rFonts w:ascii="Arial" w:eastAsia="Times New Roman" w:hAnsi="Arial" w:cs="Arial"/>
                <w:sz w:val="18"/>
                <w:szCs w:val="18"/>
                <w:lang w:val="es-ES"/>
              </w:rPr>
            </w:pPr>
            <w:r w:rsidRPr="00021226">
              <w:rPr>
                <w:rFonts w:ascii="Arial" w:eastAsia="Times New Roman" w:hAnsi="Arial" w:cs="Arial"/>
                <w:sz w:val="18"/>
                <w:szCs w:val="18"/>
                <w:lang w:val="es-ES"/>
              </w:rPr>
              <w:t xml:space="preserve">CPU ACER </w:t>
            </w:r>
            <w:proofErr w:type="spellStart"/>
            <w:r w:rsidRPr="00021226">
              <w:rPr>
                <w:rFonts w:ascii="Arial" w:eastAsia="Times New Roman" w:hAnsi="Arial" w:cs="Arial"/>
                <w:sz w:val="18"/>
                <w:szCs w:val="18"/>
                <w:lang w:val="es-ES"/>
              </w:rPr>
              <w:t>Veriton</w:t>
            </w:r>
            <w:proofErr w:type="spellEnd"/>
            <w:r w:rsidRPr="00021226">
              <w:rPr>
                <w:rFonts w:ascii="Arial" w:eastAsia="Times New Roman" w:hAnsi="Arial" w:cs="Arial"/>
                <w:sz w:val="18"/>
                <w:szCs w:val="18"/>
                <w:lang w:val="es-ES"/>
              </w:rPr>
              <w:t xml:space="preserve"> X4618</w:t>
            </w:r>
            <w:r w:rsidR="00B201CA" w:rsidRPr="00021226">
              <w:rPr>
                <w:rFonts w:ascii="Arial" w:eastAsia="Times New Roman" w:hAnsi="Arial" w:cs="Arial"/>
                <w:sz w:val="18"/>
                <w:szCs w:val="18"/>
                <w:lang w:val="es-ES"/>
              </w:rPr>
              <w:t>G</w:t>
            </w:r>
          </w:p>
        </w:tc>
        <w:tc>
          <w:tcPr>
            <w:tcW w:w="1608" w:type="dxa"/>
            <w:tcBorders>
              <w:top w:val="single" w:sz="4" w:space="0" w:color="auto"/>
              <w:left w:val="single" w:sz="4" w:space="0" w:color="auto"/>
              <w:bottom w:val="single" w:sz="4" w:space="0" w:color="auto"/>
              <w:right w:val="single" w:sz="4" w:space="0" w:color="auto"/>
            </w:tcBorders>
            <w:vAlign w:val="center"/>
          </w:tcPr>
          <w:p w:rsidR="00652968" w:rsidRPr="00021226" w:rsidRDefault="00652968" w:rsidP="00AC1B1D">
            <w:pPr>
              <w:jc w:val="center"/>
              <w:rPr>
                <w:rFonts w:ascii="Arial" w:eastAsia="Times New Roman" w:hAnsi="Arial" w:cs="Arial"/>
                <w:sz w:val="18"/>
                <w:szCs w:val="18"/>
                <w:lang w:val="es-ES"/>
              </w:rPr>
            </w:pPr>
          </w:p>
        </w:tc>
        <w:tc>
          <w:tcPr>
            <w:tcW w:w="160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52968" w:rsidRPr="00021226" w:rsidRDefault="00652968" w:rsidP="00AC1B1D">
            <w:pPr>
              <w:jc w:val="center"/>
              <w:rPr>
                <w:rFonts w:ascii="Arial" w:eastAsia="Times New Roman" w:hAnsi="Arial" w:cs="Arial"/>
                <w:sz w:val="18"/>
                <w:szCs w:val="18"/>
                <w:lang w:val="es-ES"/>
              </w:rPr>
            </w:pPr>
            <w:r w:rsidRPr="00021226">
              <w:rPr>
                <w:rFonts w:ascii="Arial" w:eastAsia="Times New Roman" w:hAnsi="Arial" w:cs="Arial"/>
                <w:sz w:val="18"/>
                <w:szCs w:val="18"/>
                <w:lang w:val="es-ES"/>
              </w:rPr>
              <w:t>3</w:t>
            </w:r>
          </w:p>
        </w:tc>
      </w:tr>
      <w:tr w:rsidR="00652968" w:rsidRPr="005C2FBF" w:rsidTr="00652968">
        <w:trPr>
          <w:trHeight w:val="315"/>
          <w:jc w:val="center"/>
        </w:trPr>
        <w:tc>
          <w:tcPr>
            <w:tcW w:w="4251" w:type="dxa"/>
            <w:tcBorders>
              <w:top w:val="nil"/>
              <w:left w:val="single" w:sz="8" w:space="0" w:color="auto"/>
              <w:bottom w:val="single" w:sz="8" w:space="0" w:color="auto"/>
              <w:right w:val="single" w:sz="4" w:space="0" w:color="auto"/>
            </w:tcBorders>
            <w:shd w:val="clear" w:color="auto" w:fill="auto"/>
            <w:noWrap/>
            <w:vAlign w:val="center"/>
            <w:hideMark/>
          </w:tcPr>
          <w:p w:rsidR="00652968" w:rsidRPr="00021226" w:rsidRDefault="00021226" w:rsidP="00652968">
            <w:pPr>
              <w:rPr>
                <w:rFonts w:ascii="Arial" w:eastAsia="Times New Roman" w:hAnsi="Arial" w:cs="Arial"/>
                <w:sz w:val="18"/>
                <w:szCs w:val="18"/>
                <w:lang w:val="es-ES"/>
              </w:rPr>
            </w:pPr>
            <w:r w:rsidRPr="00021226">
              <w:rPr>
                <w:rFonts w:ascii="Arial" w:eastAsia="Times New Roman" w:hAnsi="Arial" w:cs="Arial"/>
                <w:b/>
                <w:sz w:val="18"/>
                <w:szCs w:val="18"/>
                <w:lang w:val="es-ES"/>
              </w:rPr>
              <w:t>TOTAL E</w:t>
            </w:r>
            <w:r>
              <w:rPr>
                <w:rFonts w:ascii="Arial" w:eastAsia="Times New Roman" w:hAnsi="Arial" w:cs="Arial"/>
                <w:b/>
                <w:sz w:val="18"/>
                <w:szCs w:val="18"/>
                <w:lang w:val="es-ES"/>
              </w:rPr>
              <w:t>QUIPOS</w:t>
            </w:r>
          </w:p>
        </w:tc>
        <w:tc>
          <w:tcPr>
            <w:tcW w:w="1608" w:type="dxa"/>
            <w:tcBorders>
              <w:top w:val="single" w:sz="4" w:space="0" w:color="auto"/>
              <w:left w:val="single" w:sz="4" w:space="0" w:color="auto"/>
              <w:bottom w:val="single" w:sz="4" w:space="0" w:color="auto"/>
              <w:right w:val="single" w:sz="4" w:space="0" w:color="auto"/>
            </w:tcBorders>
            <w:vAlign w:val="center"/>
          </w:tcPr>
          <w:p w:rsidR="00652968" w:rsidRPr="00021226" w:rsidRDefault="00652968" w:rsidP="00AC1B1D">
            <w:pPr>
              <w:jc w:val="center"/>
              <w:rPr>
                <w:rFonts w:ascii="Arial" w:eastAsia="Times New Roman" w:hAnsi="Arial" w:cs="Arial"/>
                <w:b/>
                <w:sz w:val="18"/>
                <w:szCs w:val="18"/>
                <w:lang w:val="es-ES"/>
              </w:rPr>
            </w:pPr>
            <w:r w:rsidRPr="00021226">
              <w:rPr>
                <w:rFonts w:ascii="Arial" w:eastAsia="Times New Roman" w:hAnsi="Arial" w:cs="Arial"/>
                <w:b/>
                <w:sz w:val="18"/>
                <w:szCs w:val="18"/>
                <w:lang w:val="es-ES"/>
              </w:rPr>
              <w:t>20</w:t>
            </w:r>
          </w:p>
        </w:tc>
        <w:tc>
          <w:tcPr>
            <w:tcW w:w="1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968" w:rsidRPr="00021226" w:rsidRDefault="00652968" w:rsidP="00AC1B1D">
            <w:pPr>
              <w:jc w:val="center"/>
              <w:rPr>
                <w:rFonts w:ascii="Arial" w:eastAsia="Times New Roman" w:hAnsi="Arial" w:cs="Arial"/>
                <w:b/>
                <w:sz w:val="18"/>
                <w:szCs w:val="18"/>
                <w:lang w:val="es-ES"/>
              </w:rPr>
            </w:pPr>
            <w:r w:rsidRPr="00021226">
              <w:rPr>
                <w:rFonts w:ascii="Arial" w:eastAsia="Times New Roman" w:hAnsi="Arial" w:cs="Arial"/>
                <w:b/>
                <w:sz w:val="18"/>
                <w:szCs w:val="18"/>
                <w:lang w:val="es-ES"/>
              </w:rPr>
              <w:t>1</w:t>
            </w:r>
            <w:r w:rsidR="00873B39" w:rsidRPr="00021226">
              <w:rPr>
                <w:rFonts w:ascii="Arial" w:eastAsia="Times New Roman" w:hAnsi="Arial" w:cs="Arial"/>
                <w:b/>
                <w:sz w:val="18"/>
                <w:szCs w:val="18"/>
                <w:lang w:val="es-ES"/>
              </w:rPr>
              <w:t>1</w:t>
            </w:r>
          </w:p>
        </w:tc>
      </w:tr>
    </w:tbl>
    <w:p w:rsidR="007876B9" w:rsidRPr="00A9702F" w:rsidRDefault="00B201CA" w:rsidP="007876B9">
      <w:pPr>
        <w:pStyle w:val="Prrafodelista"/>
        <w:ind w:left="0"/>
        <w:jc w:val="both"/>
        <w:rPr>
          <w:rFonts w:ascii="Arial" w:hAnsi="Arial" w:cs="Arial"/>
          <w:b/>
          <w:i/>
          <w:sz w:val="14"/>
          <w:szCs w:val="14"/>
          <w:lang w:eastAsia="en-US"/>
        </w:rPr>
      </w:pPr>
      <w:r w:rsidRPr="00A9702F">
        <w:rPr>
          <w:rFonts w:ascii="Arial" w:hAnsi="Arial" w:cs="Arial"/>
          <w:b/>
          <w:i/>
          <w:sz w:val="14"/>
          <w:szCs w:val="14"/>
          <w:lang w:eastAsia="en-US"/>
        </w:rPr>
        <w:t xml:space="preserve">            </w:t>
      </w:r>
      <w:r w:rsidR="00092730">
        <w:rPr>
          <w:rFonts w:ascii="Arial" w:hAnsi="Arial" w:cs="Arial"/>
          <w:b/>
          <w:i/>
          <w:sz w:val="14"/>
          <w:szCs w:val="14"/>
          <w:lang w:eastAsia="en-US"/>
        </w:rPr>
        <w:t xml:space="preserve">     </w:t>
      </w:r>
      <w:r w:rsidR="007876B9" w:rsidRPr="00A9702F">
        <w:rPr>
          <w:rFonts w:ascii="Arial" w:hAnsi="Arial" w:cs="Arial"/>
          <w:b/>
          <w:i/>
          <w:sz w:val="14"/>
          <w:szCs w:val="14"/>
          <w:lang w:eastAsia="en-US"/>
        </w:rPr>
        <w:t xml:space="preserve">Fuente: Información </w:t>
      </w:r>
      <w:r w:rsidRPr="00A9702F">
        <w:rPr>
          <w:rFonts w:ascii="Arial" w:hAnsi="Arial" w:cs="Arial"/>
          <w:b/>
          <w:i/>
          <w:sz w:val="14"/>
          <w:szCs w:val="14"/>
          <w:lang w:eastAsia="en-US"/>
        </w:rPr>
        <w:t>inventario</w:t>
      </w:r>
      <w:r w:rsidR="00A5590E" w:rsidRPr="00A9702F">
        <w:rPr>
          <w:rFonts w:ascii="Arial" w:hAnsi="Arial" w:cs="Arial"/>
          <w:b/>
          <w:i/>
          <w:sz w:val="14"/>
          <w:szCs w:val="14"/>
          <w:lang w:eastAsia="en-US"/>
        </w:rPr>
        <w:t xml:space="preserve"> NEON corte </w:t>
      </w:r>
      <w:r w:rsidRPr="00A9702F">
        <w:rPr>
          <w:rFonts w:ascii="Arial" w:hAnsi="Arial" w:cs="Arial"/>
          <w:b/>
          <w:i/>
          <w:sz w:val="14"/>
          <w:szCs w:val="14"/>
          <w:lang w:eastAsia="en-US"/>
        </w:rPr>
        <w:t>12</w:t>
      </w:r>
      <w:r w:rsidR="00A5590E" w:rsidRPr="00A9702F">
        <w:rPr>
          <w:rFonts w:ascii="Arial" w:hAnsi="Arial" w:cs="Arial"/>
          <w:b/>
          <w:i/>
          <w:sz w:val="14"/>
          <w:szCs w:val="14"/>
          <w:lang w:eastAsia="en-US"/>
        </w:rPr>
        <w:t>-03-2019</w:t>
      </w:r>
    </w:p>
    <w:p w:rsidR="007876B9" w:rsidRPr="005C2FBF" w:rsidRDefault="007876B9" w:rsidP="007876B9">
      <w:pPr>
        <w:pStyle w:val="NormalWeb"/>
        <w:spacing w:before="0" w:beforeAutospacing="0" w:after="0" w:afterAutospacing="0"/>
        <w:jc w:val="both"/>
        <w:rPr>
          <w:rFonts w:ascii="Arial" w:hAnsi="Arial" w:cs="Arial"/>
          <w:sz w:val="22"/>
          <w:szCs w:val="22"/>
          <w:lang w:val="es-ES" w:eastAsia="en-US"/>
        </w:rPr>
      </w:pPr>
    </w:p>
    <w:p w:rsidR="00A9702F" w:rsidRPr="005C2FBF" w:rsidRDefault="00A9702F" w:rsidP="00A9702F">
      <w:pPr>
        <w:pStyle w:val="Prrafodelista"/>
        <w:autoSpaceDE w:val="0"/>
        <w:autoSpaceDN w:val="0"/>
        <w:adjustRightInd w:val="0"/>
        <w:ind w:left="0"/>
        <w:jc w:val="both"/>
        <w:rPr>
          <w:rFonts w:ascii="Arial" w:hAnsi="Arial" w:cs="Arial"/>
          <w:sz w:val="22"/>
          <w:szCs w:val="22"/>
          <w:lang w:eastAsia="en-US"/>
        </w:rPr>
      </w:pPr>
      <w:r w:rsidRPr="005C2FBF">
        <w:rPr>
          <w:rFonts w:ascii="Arial" w:hAnsi="Arial" w:cs="Arial"/>
          <w:sz w:val="22"/>
          <w:szCs w:val="22"/>
          <w:lang w:eastAsia="en-US"/>
        </w:rPr>
        <w:t xml:space="preserve">No </w:t>
      </w:r>
      <w:r w:rsidRPr="00021226">
        <w:rPr>
          <w:rFonts w:ascii="Arial" w:hAnsi="Arial" w:cs="Arial"/>
          <w:sz w:val="22"/>
          <w:szCs w:val="22"/>
          <w:lang w:eastAsia="en-US"/>
        </w:rPr>
        <w:t>obstante, el responsable de inventarios informó posteriormente que los equ</w:t>
      </w:r>
      <w:r w:rsidR="00021226" w:rsidRPr="00021226">
        <w:rPr>
          <w:rFonts w:ascii="Arial" w:hAnsi="Arial" w:cs="Arial"/>
          <w:sz w:val="22"/>
          <w:szCs w:val="22"/>
          <w:lang w:eastAsia="en-US"/>
        </w:rPr>
        <w:t xml:space="preserve">ipos no encontrados en bodega, </w:t>
      </w:r>
      <w:r w:rsidRPr="00021226">
        <w:rPr>
          <w:rFonts w:ascii="Arial" w:hAnsi="Arial" w:cs="Arial"/>
          <w:sz w:val="22"/>
          <w:szCs w:val="22"/>
          <w:lang w:eastAsia="en-US"/>
        </w:rPr>
        <w:t>habían sido</w:t>
      </w:r>
      <w:r w:rsidRPr="005C2FBF">
        <w:rPr>
          <w:rFonts w:ascii="Arial" w:hAnsi="Arial" w:cs="Arial"/>
          <w:sz w:val="22"/>
          <w:szCs w:val="22"/>
          <w:lang w:eastAsia="en-US"/>
        </w:rPr>
        <w:t xml:space="preserve"> previamente asignados al interior de la Entidad. </w:t>
      </w:r>
    </w:p>
    <w:p w:rsidR="007876B9" w:rsidRPr="005C2FBF" w:rsidRDefault="007876B9" w:rsidP="007876B9">
      <w:pPr>
        <w:pStyle w:val="NormalWeb"/>
        <w:spacing w:before="0" w:beforeAutospacing="0" w:after="0" w:afterAutospacing="0"/>
        <w:jc w:val="both"/>
        <w:rPr>
          <w:rFonts w:ascii="Arial" w:hAnsi="Arial" w:cs="Arial"/>
          <w:sz w:val="22"/>
          <w:szCs w:val="22"/>
          <w:lang w:val="es-ES" w:eastAsia="en-US"/>
        </w:rPr>
      </w:pPr>
    </w:p>
    <w:p w:rsidR="00817263" w:rsidRPr="005C2FBF" w:rsidRDefault="00817263">
      <w:pPr>
        <w:rPr>
          <w:rFonts w:ascii="Arial" w:eastAsia="Times New Roman" w:hAnsi="Arial" w:cs="Arial"/>
          <w:b/>
          <w:lang w:val="es-ES"/>
        </w:rPr>
      </w:pPr>
      <w:r w:rsidRPr="005C2FBF">
        <w:rPr>
          <w:rFonts w:ascii="Arial" w:eastAsia="Times New Roman" w:hAnsi="Arial" w:cs="Arial"/>
          <w:b/>
          <w:lang w:val="es-ES"/>
        </w:rPr>
        <w:t>Seguimiento controles hallazgo 244</w:t>
      </w:r>
      <w:r w:rsidR="00F26D8B" w:rsidRPr="005C2FBF">
        <w:rPr>
          <w:rFonts w:ascii="Arial" w:eastAsia="Times New Roman" w:hAnsi="Arial" w:cs="Arial"/>
          <w:b/>
          <w:lang w:val="es-ES"/>
        </w:rPr>
        <w:t>/2017</w:t>
      </w:r>
    </w:p>
    <w:p w:rsidR="0018699C" w:rsidRPr="005C2FBF" w:rsidRDefault="00817263" w:rsidP="00817263">
      <w:pPr>
        <w:jc w:val="both"/>
        <w:rPr>
          <w:rFonts w:ascii="Arial" w:eastAsia="Times New Roman" w:hAnsi="Arial" w:cs="Arial"/>
          <w:lang w:val="es-ES"/>
        </w:rPr>
      </w:pPr>
      <w:r w:rsidRPr="005C2FBF">
        <w:rPr>
          <w:rFonts w:ascii="Arial" w:eastAsia="Times New Roman" w:hAnsi="Arial" w:cs="Arial"/>
          <w:lang w:val="es-ES"/>
        </w:rPr>
        <w:t xml:space="preserve">Resultado del seguimiento de la </w:t>
      </w:r>
      <w:r w:rsidRPr="008E7196">
        <w:rPr>
          <w:rFonts w:ascii="Arial" w:eastAsia="Times New Roman" w:hAnsi="Arial" w:cs="Arial"/>
          <w:lang w:val="es-ES"/>
        </w:rPr>
        <w:t>vigencia anterior, se había establecido en el plan de mejoramiento un control de balanceo del inventario</w:t>
      </w:r>
      <w:r w:rsidR="00021226" w:rsidRPr="008E7196">
        <w:rPr>
          <w:rFonts w:ascii="Arial" w:eastAsia="Times New Roman" w:hAnsi="Arial" w:cs="Arial"/>
          <w:lang w:val="es-ES"/>
        </w:rPr>
        <w:t>,</w:t>
      </w:r>
      <w:r w:rsidRPr="008E7196">
        <w:rPr>
          <w:rFonts w:ascii="Arial" w:eastAsia="Times New Roman" w:hAnsi="Arial" w:cs="Arial"/>
          <w:lang w:val="es-ES"/>
        </w:rPr>
        <w:t xml:space="preserve"> entre la herramienta</w:t>
      </w:r>
      <w:r w:rsidR="000B300F" w:rsidRPr="008E7196">
        <w:rPr>
          <w:rFonts w:ascii="Arial" w:eastAsia="Times New Roman" w:hAnsi="Arial" w:cs="Arial"/>
          <w:lang w:val="es-ES"/>
        </w:rPr>
        <w:t xml:space="preserve"> de control de inventarios y la herramienta </w:t>
      </w:r>
      <w:proofErr w:type="spellStart"/>
      <w:r w:rsidR="000B300F" w:rsidRPr="008E7196">
        <w:rPr>
          <w:rFonts w:ascii="Arial" w:eastAsia="Times New Roman" w:hAnsi="Arial" w:cs="Arial"/>
          <w:lang w:val="es-ES"/>
        </w:rPr>
        <w:t>Proactivanet</w:t>
      </w:r>
      <w:proofErr w:type="spellEnd"/>
      <w:r w:rsidR="000B300F" w:rsidRPr="008E7196">
        <w:rPr>
          <w:rFonts w:ascii="Arial" w:eastAsia="Times New Roman" w:hAnsi="Arial" w:cs="Arial"/>
          <w:lang w:val="es-ES"/>
        </w:rPr>
        <w:t xml:space="preserve"> de Mesa de A</w:t>
      </w:r>
      <w:r w:rsidRPr="008E7196">
        <w:rPr>
          <w:rFonts w:ascii="Arial" w:eastAsia="Times New Roman" w:hAnsi="Arial" w:cs="Arial"/>
          <w:lang w:val="es-ES"/>
        </w:rPr>
        <w:t>yuda, en</w:t>
      </w:r>
      <w:r w:rsidRPr="005C2FBF">
        <w:rPr>
          <w:rFonts w:ascii="Arial" w:eastAsia="Times New Roman" w:hAnsi="Arial" w:cs="Arial"/>
          <w:lang w:val="es-ES"/>
        </w:rPr>
        <w:t xml:space="preserve"> el cual el </w:t>
      </w:r>
      <w:r w:rsidR="00021226">
        <w:rPr>
          <w:rFonts w:ascii="Arial" w:eastAsia="Times New Roman" w:hAnsi="Arial" w:cs="Arial"/>
          <w:lang w:val="es-ES"/>
        </w:rPr>
        <w:t>Grupo de Gestión Administrativa - GGA</w:t>
      </w:r>
      <w:r w:rsidR="00576C18" w:rsidRPr="005C2FBF">
        <w:rPr>
          <w:rFonts w:ascii="Arial" w:eastAsia="Times New Roman" w:hAnsi="Arial" w:cs="Arial"/>
          <w:lang w:val="es-ES"/>
        </w:rPr>
        <w:t xml:space="preserve"> </w:t>
      </w:r>
      <w:r w:rsidRPr="005C2FBF">
        <w:rPr>
          <w:rFonts w:ascii="Arial" w:eastAsia="Times New Roman" w:hAnsi="Arial" w:cs="Arial"/>
          <w:lang w:val="es-ES"/>
        </w:rPr>
        <w:t xml:space="preserve">debía remitir trimestralmente una relación de equipos a la OTIC, previa verificación de la información contra </w:t>
      </w:r>
      <w:proofErr w:type="spellStart"/>
      <w:r w:rsidRPr="005C2FBF">
        <w:rPr>
          <w:rFonts w:ascii="Arial" w:eastAsia="Times New Roman" w:hAnsi="Arial" w:cs="Arial"/>
          <w:lang w:val="es-ES"/>
        </w:rPr>
        <w:t>ProactivaNet</w:t>
      </w:r>
      <w:proofErr w:type="spellEnd"/>
      <w:r w:rsidRPr="005C2FBF">
        <w:rPr>
          <w:rFonts w:ascii="Arial" w:eastAsia="Times New Roman" w:hAnsi="Arial" w:cs="Arial"/>
          <w:lang w:val="es-ES"/>
        </w:rPr>
        <w:t xml:space="preserve">. Este control ya no se </w:t>
      </w:r>
      <w:r w:rsidRPr="005C2FBF">
        <w:rPr>
          <w:rFonts w:ascii="Arial" w:eastAsia="Times New Roman" w:hAnsi="Arial" w:cs="Arial"/>
          <w:lang w:val="es-ES"/>
        </w:rPr>
        <w:lastRenderedPageBreak/>
        <w:t xml:space="preserve">aplica, debido a que </w:t>
      </w:r>
      <w:r w:rsidR="00576C18" w:rsidRPr="005C2FBF">
        <w:rPr>
          <w:rFonts w:ascii="Arial" w:eastAsia="Times New Roman" w:hAnsi="Arial" w:cs="Arial"/>
          <w:lang w:val="es-ES"/>
        </w:rPr>
        <w:t>el inventario</w:t>
      </w:r>
      <w:r w:rsidRPr="005C2FBF">
        <w:rPr>
          <w:rFonts w:ascii="Arial" w:eastAsia="Times New Roman" w:hAnsi="Arial" w:cs="Arial"/>
          <w:lang w:val="es-ES"/>
        </w:rPr>
        <w:t xml:space="preserve"> físic</w:t>
      </w:r>
      <w:r w:rsidR="00576C18" w:rsidRPr="005C2FBF">
        <w:rPr>
          <w:rFonts w:ascii="Arial" w:eastAsia="Times New Roman" w:hAnsi="Arial" w:cs="Arial"/>
          <w:lang w:val="es-ES"/>
        </w:rPr>
        <w:t>o</w:t>
      </w:r>
      <w:r w:rsidRPr="005C2FBF">
        <w:rPr>
          <w:rFonts w:ascii="Arial" w:eastAsia="Times New Roman" w:hAnsi="Arial" w:cs="Arial"/>
          <w:lang w:val="es-ES"/>
        </w:rPr>
        <w:t xml:space="preserve"> de equipos </w:t>
      </w:r>
      <w:r w:rsidR="00576C18" w:rsidRPr="005C2FBF">
        <w:rPr>
          <w:rFonts w:ascii="Arial" w:eastAsia="Times New Roman" w:hAnsi="Arial" w:cs="Arial"/>
          <w:lang w:val="es-ES"/>
        </w:rPr>
        <w:t>lo</w:t>
      </w:r>
      <w:r w:rsidRPr="005C2FBF">
        <w:rPr>
          <w:rFonts w:ascii="Arial" w:eastAsia="Times New Roman" w:hAnsi="Arial" w:cs="Arial"/>
          <w:lang w:val="es-ES"/>
        </w:rPr>
        <w:t xml:space="preserve"> </w:t>
      </w:r>
      <w:r w:rsidR="00576C18" w:rsidRPr="005C2FBF">
        <w:rPr>
          <w:rFonts w:ascii="Arial" w:eastAsia="Times New Roman" w:hAnsi="Arial" w:cs="Arial"/>
          <w:lang w:val="es-ES"/>
        </w:rPr>
        <w:t>administra</w:t>
      </w:r>
      <w:r w:rsidRPr="005C2FBF">
        <w:rPr>
          <w:rFonts w:ascii="Arial" w:eastAsia="Times New Roman" w:hAnsi="Arial" w:cs="Arial"/>
          <w:lang w:val="es-ES"/>
        </w:rPr>
        <w:t xml:space="preserve"> la herramienta NEON</w:t>
      </w:r>
      <w:r w:rsidR="00021226">
        <w:rPr>
          <w:rFonts w:ascii="Arial" w:eastAsia="Times New Roman" w:hAnsi="Arial" w:cs="Arial"/>
          <w:lang w:val="es-ES"/>
        </w:rPr>
        <w:t>,</w:t>
      </w:r>
      <w:r w:rsidRPr="005C2FBF">
        <w:rPr>
          <w:rFonts w:ascii="Arial" w:eastAsia="Times New Roman" w:hAnsi="Arial" w:cs="Arial"/>
          <w:lang w:val="es-ES"/>
        </w:rPr>
        <w:t xml:space="preserve"> como única instancia</w:t>
      </w:r>
      <w:r w:rsidR="00576C18" w:rsidRPr="005C2FBF">
        <w:rPr>
          <w:rFonts w:ascii="Arial" w:eastAsia="Times New Roman" w:hAnsi="Arial" w:cs="Arial"/>
          <w:lang w:val="es-ES"/>
        </w:rPr>
        <w:t xml:space="preserve"> y es el GGA el único responsable</w:t>
      </w:r>
      <w:r w:rsidRPr="005C2FBF">
        <w:rPr>
          <w:rFonts w:ascii="Arial" w:eastAsia="Times New Roman" w:hAnsi="Arial" w:cs="Arial"/>
          <w:lang w:val="es-ES"/>
        </w:rPr>
        <w:t xml:space="preserve">, no requiriéndose </w:t>
      </w:r>
      <w:r w:rsidR="00576C18" w:rsidRPr="005C2FBF">
        <w:rPr>
          <w:rFonts w:ascii="Arial" w:eastAsia="Times New Roman" w:hAnsi="Arial" w:cs="Arial"/>
          <w:lang w:val="es-ES"/>
        </w:rPr>
        <w:t xml:space="preserve">balanceo con </w:t>
      </w:r>
      <w:proofErr w:type="spellStart"/>
      <w:r w:rsidR="00576C18" w:rsidRPr="005C2FBF">
        <w:rPr>
          <w:rFonts w:ascii="Arial" w:eastAsia="Times New Roman" w:hAnsi="Arial" w:cs="Arial"/>
          <w:lang w:val="es-ES"/>
        </w:rPr>
        <w:t>Proactivanet</w:t>
      </w:r>
      <w:proofErr w:type="spellEnd"/>
      <w:r w:rsidR="00576C18" w:rsidRPr="005C2FBF">
        <w:rPr>
          <w:rFonts w:ascii="Arial" w:eastAsia="Times New Roman" w:hAnsi="Arial" w:cs="Arial"/>
          <w:lang w:val="es-ES"/>
        </w:rPr>
        <w:t>.</w:t>
      </w:r>
    </w:p>
    <w:p w:rsidR="00576C18" w:rsidRPr="005C2FBF" w:rsidRDefault="00576C18" w:rsidP="00576C18">
      <w:pPr>
        <w:pStyle w:val="Prrafodelista"/>
        <w:numPr>
          <w:ilvl w:val="1"/>
          <w:numId w:val="5"/>
        </w:numPr>
        <w:ind w:left="426" w:hanging="437"/>
        <w:jc w:val="both"/>
        <w:rPr>
          <w:rFonts w:ascii="Arial" w:hAnsi="Arial" w:cs="Arial"/>
          <w:b/>
          <w:sz w:val="22"/>
          <w:szCs w:val="22"/>
          <w:lang w:eastAsia="en-US"/>
        </w:rPr>
      </w:pPr>
      <w:r w:rsidRPr="005C2FBF">
        <w:rPr>
          <w:rFonts w:ascii="Arial" w:hAnsi="Arial" w:cs="Arial"/>
          <w:b/>
          <w:sz w:val="22"/>
          <w:szCs w:val="22"/>
          <w:lang w:eastAsia="en-US"/>
        </w:rPr>
        <w:t>Mecanismos de control implementados para la instalación de software en la entidad</w:t>
      </w:r>
    </w:p>
    <w:p w:rsidR="00576C18" w:rsidRPr="005C2FBF" w:rsidRDefault="00576C18" w:rsidP="00576C18">
      <w:pPr>
        <w:pStyle w:val="Prrafodelista"/>
        <w:autoSpaceDE w:val="0"/>
        <w:autoSpaceDN w:val="0"/>
        <w:adjustRightInd w:val="0"/>
        <w:ind w:left="709"/>
        <w:jc w:val="both"/>
        <w:rPr>
          <w:rFonts w:ascii="Arial" w:hAnsi="Arial" w:cs="Arial"/>
          <w:b/>
          <w:sz w:val="22"/>
          <w:szCs w:val="22"/>
          <w:lang w:eastAsia="en-US"/>
        </w:rPr>
      </w:pPr>
    </w:p>
    <w:p w:rsidR="00576C18" w:rsidRPr="005C2FBF" w:rsidRDefault="00124059" w:rsidP="00576C18">
      <w:pPr>
        <w:pStyle w:val="Prrafodelista"/>
        <w:numPr>
          <w:ilvl w:val="2"/>
          <w:numId w:val="5"/>
        </w:numPr>
        <w:autoSpaceDE w:val="0"/>
        <w:autoSpaceDN w:val="0"/>
        <w:adjustRightInd w:val="0"/>
        <w:ind w:left="567" w:hanging="567"/>
        <w:contextualSpacing/>
        <w:jc w:val="both"/>
        <w:rPr>
          <w:rFonts w:ascii="Arial" w:hAnsi="Arial" w:cs="Arial"/>
          <w:b/>
          <w:sz w:val="22"/>
          <w:szCs w:val="22"/>
          <w:lang w:eastAsia="en-US"/>
        </w:rPr>
      </w:pPr>
      <w:r>
        <w:rPr>
          <w:rFonts w:ascii="Arial" w:hAnsi="Arial" w:cs="Arial"/>
          <w:b/>
          <w:sz w:val="22"/>
          <w:szCs w:val="22"/>
          <w:lang w:eastAsia="en-US"/>
        </w:rPr>
        <w:t xml:space="preserve"> </w:t>
      </w:r>
      <w:r w:rsidR="00576C18" w:rsidRPr="005C2FBF">
        <w:rPr>
          <w:rFonts w:ascii="Arial" w:hAnsi="Arial" w:cs="Arial"/>
          <w:b/>
          <w:sz w:val="22"/>
          <w:szCs w:val="22"/>
          <w:lang w:eastAsia="en-US"/>
        </w:rPr>
        <w:t>Herramienta de control de software instalado en equipos cliente (Usuario final)</w:t>
      </w:r>
    </w:p>
    <w:p w:rsidR="00576C18" w:rsidRPr="005C2FBF" w:rsidRDefault="00576C18" w:rsidP="00576C18">
      <w:pPr>
        <w:pStyle w:val="Prrafodelista"/>
        <w:autoSpaceDE w:val="0"/>
        <w:autoSpaceDN w:val="0"/>
        <w:adjustRightInd w:val="0"/>
        <w:jc w:val="both"/>
        <w:rPr>
          <w:rFonts w:ascii="Arial" w:hAnsi="Arial" w:cs="Arial"/>
          <w:sz w:val="22"/>
          <w:szCs w:val="22"/>
          <w:lang w:eastAsia="en-US"/>
        </w:rPr>
      </w:pPr>
    </w:p>
    <w:p w:rsidR="00F26D8B" w:rsidRPr="000B293B" w:rsidRDefault="00576C18" w:rsidP="003D02D0">
      <w:pPr>
        <w:pStyle w:val="Prrafodelista"/>
        <w:autoSpaceDE w:val="0"/>
        <w:autoSpaceDN w:val="0"/>
        <w:adjustRightInd w:val="0"/>
        <w:ind w:left="0"/>
        <w:jc w:val="both"/>
        <w:rPr>
          <w:rFonts w:ascii="Arial" w:hAnsi="Arial" w:cs="Arial"/>
          <w:sz w:val="22"/>
          <w:szCs w:val="22"/>
          <w:lang w:eastAsia="en-US"/>
        </w:rPr>
      </w:pPr>
      <w:r w:rsidRPr="005C2FBF">
        <w:rPr>
          <w:rFonts w:ascii="Arial" w:hAnsi="Arial" w:cs="Arial"/>
          <w:sz w:val="22"/>
          <w:szCs w:val="22"/>
          <w:lang w:eastAsia="en-US"/>
        </w:rPr>
        <w:t xml:space="preserve">Se verifica la debida parametrización de la herramienta </w:t>
      </w:r>
      <w:proofErr w:type="spellStart"/>
      <w:r w:rsidRPr="005C2FBF">
        <w:rPr>
          <w:rFonts w:ascii="Arial" w:hAnsi="Arial" w:cs="Arial"/>
          <w:sz w:val="22"/>
          <w:szCs w:val="22"/>
          <w:lang w:eastAsia="en-US"/>
        </w:rPr>
        <w:t>Proactivanet</w:t>
      </w:r>
      <w:proofErr w:type="spellEnd"/>
      <w:r w:rsidR="00CD528A">
        <w:rPr>
          <w:rFonts w:ascii="Arial" w:hAnsi="Arial" w:cs="Arial"/>
          <w:sz w:val="22"/>
          <w:szCs w:val="22"/>
          <w:lang w:eastAsia="en-US"/>
        </w:rPr>
        <w:t>,</w:t>
      </w:r>
      <w:r w:rsidRPr="005C2FBF">
        <w:rPr>
          <w:rFonts w:ascii="Arial" w:hAnsi="Arial" w:cs="Arial"/>
          <w:sz w:val="22"/>
          <w:szCs w:val="22"/>
          <w:lang w:eastAsia="en-US"/>
        </w:rPr>
        <w:t xml:space="preserve"> como agente de monitoreo para el control de la información de licencias de software instaladas en la Entidad, a través de su módulo de Inventario (Reporte </w:t>
      </w:r>
      <w:r w:rsidR="000B300F">
        <w:rPr>
          <w:rFonts w:ascii="Arial" w:hAnsi="Arial" w:cs="Arial"/>
          <w:sz w:val="22"/>
          <w:szCs w:val="22"/>
          <w:lang w:eastAsia="en-US"/>
        </w:rPr>
        <w:t xml:space="preserve">generado como evidencia </w:t>
      </w:r>
      <w:r w:rsidR="007D0838" w:rsidRPr="005C2FBF">
        <w:rPr>
          <w:rFonts w:ascii="Arial" w:hAnsi="Arial" w:cs="Arial"/>
          <w:sz w:val="22"/>
          <w:szCs w:val="22"/>
          <w:lang w:eastAsia="en-US"/>
        </w:rPr>
        <w:t>el 13 de marzo de 2019</w:t>
      </w:r>
      <w:r w:rsidR="000B300F">
        <w:rPr>
          <w:rFonts w:ascii="Arial" w:hAnsi="Arial" w:cs="Arial"/>
          <w:sz w:val="22"/>
          <w:szCs w:val="22"/>
          <w:lang w:eastAsia="en-US"/>
        </w:rPr>
        <w:t>)</w:t>
      </w:r>
      <w:r w:rsidRPr="000B293B">
        <w:rPr>
          <w:rFonts w:ascii="Arial" w:hAnsi="Arial" w:cs="Arial"/>
          <w:sz w:val="22"/>
          <w:szCs w:val="22"/>
          <w:lang w:eastAsia="en-US"/>
        </w:rPr>
        <w:t>.</w:t>
      </w:r>
      <w:r w:rsidRPr="005C2FBF">
        <w:rPr>
          <w:rFonts w:ascii="Arial" w:hAnsi="Arial" w:cs="Arial"/>
          <w:sz w:val="22"/>
          <w:szCs w:val="22"/>
          <w:lang w:eastAsia="en-US"/>
        </w:rPr>
        <w:t xml:space="preserve"> </w:t>
      </w:r>
      <w:r w:rsidR="007D0838" w:rsidRPr="005C2FBF">
        <w:rPr>
          <w:rFonts w:ascii="Arial" w:hAnsi="Arial" w:cs="Arial"/>
          <w:sz w:val="22"/>
          <w:szCs w:val="22"/>
          <w:lang w:eastAsia="en-US"/>
        </w:rPr>
        <w:t xml:space="preserve">En </w:t>
      </w:r>
      <w:r w:rsidR="000B300F">
        <w:rPr>
          <w:rFonts w:ascii="Arial" w:hAnsi="Arial" w:cs="Arial"/>
          <w:sz w:val="22"/>
          <w:szCs w:val="22"/>
          <w:lang w:eastAsia="en-US"/>
        </w:rPr>
        <w:t xml:space="preserve">dicho </w:t>
      </w:r>
      <w:r w:rsidR="007D0838" w:rsidRPr="005C2FBF">
        <w:rPr>
          <w:rFonts w:ascii="Arial" w:hAnsi="Arial" w:cs="Arial"/>
          <w:sz w:val="22"/>
          <w:szCs w:val="22"/>
          <w:lang w:eastAsia="en-US"/>
        </w:rPr>
        <w:t xml:space="preserve">reporte se </w:t>
      </w:r>
      <w:r w:rsidR="007D0838" w:rsidRPr="000B293B">
        <w:rPr>
          <w:rFonts w:ascii="Arial" w:hAnsi="Arial" w:cs="Arial"/>
          <w:sz w:val="22"/>
          <w:szCs w:val="22"/>
          <w:lang w:eastAsia="en-US"/>
        </w:rPr>
        <w:t>evidencian las licencias instaladas, la cantidad adquirida, las licencias disponibles y las fechas de vencimien</w:t>
      </w:r>
      <w:r w:rsidR="007910F9" w:rsidRPr="000B293B">
        <w:rPr>
          <w:rFonts w:ascii="Arial" w:hAnsi="Arial" w:cs="Arial"/>
          <w:sz w:val="22"/>
          <w:szCs w:val="22"/>
          <w:lang w:eastAsia="en-US"/>
        </w:rPr>
        <w:t>to donde aplique.</w:t>
      </w:r>
      <w:r w:rsidR="003D02D0" w:rsidRPr="000B293B">
        <w:rPr>
          <w:rFonts w:ascii="Arial" w:hAnsi="Arial" w:cs="Arial"/>
          <w:sz w:val="22"/>
          <w:szCs w:val="22"/>
          <w:lang w:eastAsia="en-US"/>
        </w:rPr>
        <w:t xml:space="preserve"> </w:t>
      </w:r>
      <w:r w:rsidR="007910F9" w:rsidRPr="000B293B">
        <w:rPr>
          <w:rFonts w:ascii="Arial" w:hAnsi="Arial" w:cs="Arial"/>
          <w:sz w:val="22"/>
          <w:szCs w:val="22"/>
          <w:lang w:eastAsia="en-US"/>
        </w:rPr>
        <w:t>El detalle del reporte mencionado se presenta en el Anexo No. 1, adjunto a este informe.</w:t>
      </w:r>
      <w:r w:rsidR="000B300F" w:rsidRPr="000B293B">
        <w:rPr>
          <w:rFonts w:ascii="Arial" w:hAnsi="Arial" w:cs="Arial"/>
          <w:sz w:val="22"/>
          <w:szCs w:val="22"/>
          <w:lang w:eastAsia="en-US"/>
        </w:rPr>
        <w:t xml:space="preserve"> </w:t>
      </w:r>
      <w:r w:rsidR="00325653">
        <w:rPr>
          <w:rFonts w:ascii="Arial" w:hAnsi="Arial" w:cs="Arial"/>
          <w:sz w:val="22"/>
          <w:szCs w:val="22"/>
          <w:lang w:eastAsia="en-US"/>
        </w:rPr>
        <w:t>Analizando el resultado generado se pudo constatar que no se ha excedido el número máximo de licencias permitidas y no se evidencian licencias instaladas con fecha de vencimiento caducada.</w:t>
      </w:r>
    </w:p>
    <w:p w:rsidR="003D02D0" w:rsidRPr="000B293B" w:rsidRDefault="003D02D0" w:rsidP="003D02D0">
      <w:pPr>
        <w:pStyle w:val="Prrafodelista"/>
        <w:autoSpaceDE w:val="0"/>
        <w:autoSpaceDN w:val="0"/>
        <w:adjustRightInd w:val="0"/>
        <w:ind w:left="0"/>
        <w:jc w:val="both"/>
        <w:rPr>
          <w:rFonts w:ascii="Arial" w:hAnsi="Arial" w:cs="Arial"/>
          <w:sz w:val="22"/>
          <w:szCs w:val="22"/>
          <w:lang w:eastAsia="en-US"/>
        </w:rPr>
      </w:pPr>
    </w:p>
    <w:p w:rsidR="00F27A14" w:rsidRDefault="001F35FB" w:rsidP="00AB2E46">
      <w:pPr>
        <w:jc w:val="both"/>
        <w:rPr>
          <w:rFonts w:ascii="Arial" w:eastAsia="Times New Roman" w:hAnsi="Arial" w:cs="Arial"/>
          <w:lang w:val="es-ES"/>
        </w:rPr>
      </w:pPr>
      <w:r w:rsidRPr="005C2FBF">
        <w:rPr>
          <w:rFonts w:ascii="Arial" w:eastAsia="Times New Roman" w:hAnsi="Arial" w:cs="Arial"/>
          <w:lang w:val="es-ES"/>
        </w:rPr>
        <w:t xml:space="preserve">Además, a finales del año pasado se estableció un control para el registro del software (activos intangibles) en el inventario, a través del uso de una plantilla en la herramienta de mesa de ayuda </w:t>
      </w:r>
      <w:proofErr w:type="spellStart"/>
      <w:r w:rsidRPr="005C2FBF">
        <w:rPr>
          <w:rFonts w:ascii="Arial" w:eastAsia="Times New Roman" w:hAnsi="Arial" w:cs="Arial"/>
          <w:lang w:val="es-ES"/>
        </w:rPr>
        <w:t>Proactivanet</w:t>
      </w:r>
      <w:proofErr w:type="spellEnd"/>
      <w:r w:rsidRPr="005C2FBF">
        <w:rPr>
          <w:rFonts w:ascii="Arial" w:eastAsia="Times New Roman" w:hAnsi="Arial" w:cs="Arial"/>
          <w:lang w:val="es-ES"/>
        </w:rPr>
        <w:t>, en el cuál el supervisor de contrato respectivo</w:t>
      </w:r>
      <w:r w:rsidR="00F27A14" w:rsidRPr="005C2FBF">
        <w:rPr>
          <w:rFonts w:ascii="Arial" w:eastAsia="Times New Roman" w:hAnsi="Arial" w:cs="Arial"/>
          <w:lang w:val="es-ES"/>
        </w:rPr>
        <w:t xml:space="preserve">, </w:t>
      </w:r>
      <w:r w:rsidRPr="005C2FBF">
        <w:rPr>
          <w:rFonts w:ascii="Arial" w:eastAsia="Times New Roman" w:hAnsi="Arial" w:cs="Arial"/>
          <w:lang w:val="es-ES"/>
        </w:rPr>
        <w:t xml:space="preserve"> debe como único responsable, </w:t>
      </w:r>
      <w:r w:rsidR="00F27A14" w:rsidRPr="005C2FBF">
        <w:rPr>
          <w:rFonts w:ascii="Arial" w:eastAsia="Times New Roman" w:hAnsi="Arial" w:cs="Arial"/>
          <w:lang w:val="es-ES"/>
        </w:rPr>
        <w:t>registrar una serie de información relacionada con el contrato</w:t>
      </w:r>
      <w:r w:rsidR="008E7196">
        <w:rPr>
          <w:rFonts w:ascii="Arial" w:eastAsia="Times New Roman" w:hAnsi="Arial" w:cs="Arial"/>
          <w:lang w:val="es-ES"/>
        </w:rPr>
        <w:t xml:space="preserve"> (</w:t>
      </w:r>
      <w:r w:rsidR="00F27A14" w:rsidRPr="005C2FBF">
        <w:rPr>
          <w:rFonts w:ascii="Arial" w:eastAsia="Times New Roman" w:hAnsi="Arial" w:cs="Arial"/>
          <w:lang w:val="es-ES"/>
        </w:rPr>
        <w:t>nombre el producto de software, versión, fabricante, tipo de licenciamiento, cantidad de licencias, fechas de inicio y expiración , así como el valor total del licenciamiento</w:t>
      </w:r>
      <w:r w:rsidR="008E7196">
        <w:rPr>
          <w:rFonts w:ascii="Arial" w:eastAsia="Times New Roman" w:hAnsi="Arial" w:cs="Arial"/>
          <w:lang w:val="es-ES"/>
        </w:rPr>
        <w:t>,</w:t>
      </w:r>
      <w:r w:rsidR="00F27A14" w:rsidRPr="005C2FBF">
        <w:rPr>
          <w:rFonts w:ascii="Arial" w:eastAsia="Times New Roman" w:hAnsi="Arial" w:cs="Arial"/>
          <w:lang w:val="es-ES"/>
        </w:rPr>
        <w:t xml:space="preserve"> entre otras</w:t>
      </w:r>
      <w:r w:rsidR="008E7196">
        <w:rPr>
          <w:rFonts w:ascii="Arial" w:eastAsia="Times New Roman" w:hAnsi="Arial" w:cs="Arial"/>
          <w:lang w:val="es-ES"/>
        </w:rPr>
        <w:t>)</w:t>
      </w:r>
      <w:r w:rsidR="00F27A14" w:rsidRPr="005C2FBF">
        <w:rPr>
          <w:rFonts w:ascii="Arial" w:eastAsia="Times New Roman" w:hAnsi="Arial" w:cs="Arial"/>
          <w:lang w:val="es-ES"/>
        </w:rPr>
        <w:t xml:space="preserve">. En la política de operación versión 6 del 5 de septiembre de 2018, publicada en el Sistema integrado de Gestión (SIG), </w:t>
      </w:r>
      <w:r w:rsidR="002A66E8" w:rsidRPr="005C2FBF">
        <w:rPr>
          <w:rFonts w:ascii="Arial" w:eastAsia="Times New Roman" w:hAnsi="Arial" w:cs="Arial"/>
          <w:lang w:val="es-ES"/>
        </w:rPr>
        <w:t>en el numeral 5.9 sobre bienes informáticos, se reglamenta este control.</w:t>
      </w:r>
      <w:r w:rsidRPr="005C2FBF">
        <w:rPr>
          <w:rFonts w:ascii="Arial" w:eastAsia="Times New Roman" w:hAnsi="Arial" w:cs="Arial"/>
          <w:lang w:val="es-ES"/>
        </w:rPr>
        <w:t xml:space="preserve"> </w:t>
      </w:r>
    </w:p>
    <w:p w:rsidR="00F26D8B" w:rsidRPr="005C2FBF" w:rsidRDefault="00F26D8B" w:rsidP="00AB2E46">
      <w:pPr>
        <w:jc w:val="both"/>
        <w:rPr>
          <w:rFonts w:ascii="Arial" w:eastAsia="Times New Roman" w:hAnsi="Arial" w:cs="Arial"/>
          <w:b/>
          <w:lang w:val="es-ES"/>
        </w:rPr>
      </w:pPr>
      <w:r w:rsidRPr="005C2FBF">
        <w:rPr>
          <w:rFonts w:ascii="Arial" w:eastAsia="Times New Roman" w:hAnsi="Arial" w:cs="Arial"/>
          <w:b/>
          <w:lang w:val="es-ES"/>
        </w:rPr>
        <w:t>Seguimiento controles hallazgos 245, 246 y 247 de 2017</w:t>
      </w:r>
    </w:p>
    <w:p w:rsidR="00127799" w:rsidRPr="005C2FBF" w:rsidRDefault="00127799" w:rsidP="00AB2E46">
      <w:pPr>
        <w:jc w:val="both"/>
        <w:rPr>
          <w:rFonts w:ascii="Arial" w:eastAsia="Times New Roman" w:hAnsi="Arial" w:cs="Arial"/>
          <w:lang w:val="es-ES"/>
        </w:rPr>
      </w:pPr>
      <w:r w:rsidRPr="005C2FBF">
        <w:rPr>
          <w:rFonts w:ascii="Arial" w:eastAsia="Times New Roman" w:hAnsi="Arial" w:cs="Arial"/>
          <w:lang w:val="es-ES"/>
        </w:rPr>
        <w:t xml:space="preserve">Se efectuó seguimiento a las siguientes acciones de mejora: </w:t>
      </w:r>
    </w:p>
    <w:p w:rsidR="0018699C" w:rsidRDefault="007A1C5B" w:rsidP="00AB2E46">
      <w:pPr>
        <w:pStyle w:val="Prrafodelista"/>
        <w:numPr>
          <w:ilvl w:val="0"/>
          <w:numId w:val="2"/>
        </w:numPr>
        <w:ind w:left="426"/>
        <w:jc w:val="both"/>
        <w:rPr>
          <w:rFonts w:ascii="Arial" w:hAnsi="Arial" w:cs="Arial"/>
          <w:sz w:val="22"/>
          <w:szCs w:val="22"/>
          <w:lang w:eastAsia="en-US"/>
        </w:rPr>
      </w:pPr>
      <w:r w:rsidRPr="005C2FBF">
        <w:rPr>
          <w:rFonts w:ascii="Arial" w:hAnsi="Arial" w:cs="Arial"/>
          <w:sz w:val="22"/>
          <w:szCs w:val="22"/>
          <w:lang w:eastAsia="en-US"/>
        </w:rPr>
        <w:t>Elaborar la guía para el manejo del módulo de inventario de la herramienta mesa de servicio (</w:t>
      </w:r>
      <w:proofErr w:type="spellStart"/>
      <w:r w:rsidRPr="005C2FBF">
        <w:rPr>
          <w:rFonts w:ascii="Arial" w:hAnsi="Arial" w:cs="Arial"/>
          <w:sz w:val="22"/>
          <w:szCs w:val="22"/>
          <w:lang w:eastAsia="en-US"/>
        </w:rPr>
        <w:t>ProactivaNet</w:t>
      </w:r>
      <w:proofErr w:type="spellEnd"/>
      <w:r w:rsidRPr="005C2FBF">
        <w:rPr>
          <w:rFonts w:ascii="Arial" w:hAnsi="Arial" w:cs="Arial"/>
          <w:sz w:val="22"/>
          <w:szCs w:val="22"/>
          <w:lang w:eastAsia="en-US"/>
        </w:rPr>
        <w:t>). Esta Guía fue en su momento publicada y socializada</w:t>
      </w:r>
      <w:r w:rsidR="004423B9" w:rsidRPr="005C2FBF">
        <w:rPr>
          <w:rFonts w:ascii="Arial" w:hAnsi="Arial" w:cs="Arial"/>
          <w:sz w:val="22"/>
          <w:szCs w:val="22"/>
          <w:lang w:eastAsia="en-US"/>
        </w:rPr>
        <w:t xml:space="preserve"> (Versión </w:t>
      </w:r>
      <w:r w:rsidR="00CE3C77">
        <w:rPr>
          <w:rFonts w:ascii="Arial" w:hAnsi="Arial" w:cs="Arial"/>
          <w:sz w:val="22"/>
          <w:szCs w:val="22"/>
          <w:lang w:eastAsia="en-US"/>
        </w:rPr>
        <w:t xml:space="preserve">No. </w:t>
      </w:r>
      <w:r w:rsidR="004423B9" w:rsidRPr="005C2FBF">
        <w:rPr>
          <w:rFonts w:ascii="Arial" w:hAnsi="Arial" w:cs="Arial"/>
          <w:sz w:val="22"/>
          <w:szCs w:val="22"/>
          <w:lang w:eastAsia="en-US"/>
        </w:rPr>
        <w:t>1 del 19 de diciembre de 2017)</w:t>
      </w:r>
      <w:r w:rsidR="00CE3C77">
        <w:rPr>
          <w:rFonts w:ascii="Arial" w:hAnsi="Arial" w:cs="Arial"/>
          <w:sz w:val="22"/>
          <w:szCs w:val="22"/>
          <w:lang w:eastAsia="en-US"/>
        </w:rPr>
        <w:t xml:space="preserve">, </w:t>
      </w:r>
      <w:r w:rsidR="00AB2E46" w:rsidRPr="005C2FBF">
        <w:rPr>
          <w:rFonts w:ascii="Arial" w:hAnsi="Arial" w:cs="Arial"/>
          <w:sz w:val="22"/>
          <w:szCs w:val="22"/>
          <w:lang w:eastAsia="en-US"/>
        </w:rPr>
        <w:t>resume entre otr</w:t>
      </w:r>
      <w:r w:rsidR="00CE3C77">
        <w:rPr>
          <w:rFonts w:ascii="Arial" w:hAnsi="Arial" w:cs="Arial"/>
          <w:sz w:val="22"/>
          <w:szCs w:val="22"/>
          <w:lang w:eastAsia="en-US"/>
        </w:rPr>
        <w:t>o</w:t>
      </w:r>
      <w:r w:rsidR="00AB2E46" w:rsidRPr="005C2FBF">
        <w:rPr>
          <w:rFonts w:ascii="Arial" w:hAnsi="Arial" w:cs="Arial"/>
          <w:sz w:val="22"/>
          <w:szCs w:val="22"/>
          <w:lang w:eastAsia="en-US"/>
        </w:rPr>
        <w:t>s los siguientes aspectos</w:t>
      </w:r>
      <w:r w:rsidR="004423B9" w:rsidRPr="005C2FBF">
        <w:rPr>
          <w:rFonts w:ascii="Arial" w:hAnsi="Arial" w:cs="Arial"/>
          <w:sz w:val="22"/>
          <w:szCs w:val="22"/>
          <w:lang w:eastAsia="en-US"/>
        </w:rPr>
        <w:t>, los cuales cumplen con la funcionalidad actual de la herramienta</w:t>
      </w:r>
      <w:r w:rsidR="00AB2E46" w:rsidRPr="005C2FBF">
        <w:rPr>
          <w:rFonts w:ascii="Arial" w:hAnsi="Arial" w:cs="Arial"/>
          <w:sz w:val="22"/>
          <w:szCs w:val="22"/>
          <w:lang w:eastAsia="en-US"/>
        </w:rPr>
        <w:t xml:space="preserve">: Agentes auditores propios de la herramienta para el monitoreo de </w:t>
      </w:r>
      <w:r w:rsidR="00CD528A" w:rsidRPr="005C2FBF">
        <w:rPr>
          <w:rFonts w:ascii="Arial" w:hAnsi="Arial" w:cs="Arial"/>
          <w:sz w:val="22"/>
          <w:szCs w:val="22"/>
          <w:lang w:eastAsia="en-US"/>
        </w:rPr>
        <w:t>software</w:t>
      </w:r>
      <w:r w:rsidR="00AB2E46" w:rsidRPr="005C2FBF">
        <w:rPr>
          <w:rFonts w:ascii="Arial" w:hAnsi="Arial" w:cs="Arial"/>
          <w:sz w:val="22"/>
          <w:szCs w:val="22"/>
          <w:lang w:eastAsia="en-US"/>
        </w:rPr>
        <w:t xml:space="preserve"> instalado, funcionalidad del módulo de inventarios (Gestión de software, tipos de alertas y eventos, entre otros), árbol de activos a nivel de Software (Software por clasificación, por localización, por plataforma y por fabricante)</w:t>
      </w:r>
      <w:r w:rsidR="004423B9" w:rsidRPr="005C2FBF">
        <w:rPr>
          <w:rFonts w:ascii="Arial" w:hAnsi="Arial" w:cs="Arial"/>
          <w:sz w:val="22"/>
          <w:szCs w:val="22"/>
          <w:lang w:eastAsia="en-US"/>
        </w:rPr>
        <w:t>.</w:t>
      </w:r>
    </w:p>
    <w:p w:rsidR="008B585A" w:rsidRPr="005C2FBF" w:rsidRDefault="008B585A" w:rsidP="008B585A">
      <w:pPr>
        <w:pStyle w:val="Prrafodelista"/>
        <w:ind w:left="426"/>
        <w:jc w:val="both"/>
        <w:rPr>
          <w:rFonts w:ascii="Arial" w:hAnsi="Arial" w:cs="Arial"/>
          <w:sz w:val="22"/>
          <w:szCs w:val="22"/>
          <w:lang w:eastAsia="en-US"/>
        </w:rPr>
      </w:pPr>
    </w:p>
    <w:p w:rsidR="00CE3C77" w:rsidRDefault="004423B9" w:rsidP="00D74E19">
      <w:pPr>
        <w:pStyle w:val="Prrafodelista"/>
        <w:numPr>
          <w:ilvl w:val="0"/>
          <w:numId w:val="2"/>
        </w:numPr>
        <w:ind w:left="426"/>
        <w:jc w:val="both"/>
        <w:rPr>
          <w:rFonts w:ascii="Arial" w:hAnsi="Arial" w:cs="Arial"/>
          <w:sz w:val="22"/>
          <w:szCs w:val="22"/>
          <w:lang w:eastAsia="en-US"/>
        </w:rPr>
      </w:pPr>
      <w:r w:rsidRPr="005C2FBF">
        <w:rPr>
          <w:rFonts w:ascii="Arial" w:hAnsi="Arial" w:cs="Arial"/>
          <w:sz w:val="22"/>
          <w:szCs w:val="22"/>
          <w:lang w:eastAsia="en-US"/>
        </w:rPr>
        <w:t xml:space="preserve">Actualizar las Políticas de Operación de la OTIC relacionadas con la provisión de bienes informáticos y controles respectivos. Verificando la versión </w:t>
      </w:r>
      <w:r w:rsidR="00CE3C77">
        <w:rPr>
          <w:rFonts w:ascii="Arial" w:hAnsi="Arial" w:cs="Arial"/>
          <w:sz w:val="22"/>
          <w:szCs w:val="22"/>
          <w:lang w:eastAsia="en-US"/>
        </w:rPr>
        <w:t xml:space="preserve">No. </w:t>
      </w:r>
      <w:r w:rsidRPr="005C2FBF">
        <w:rPr>
          <w:rFonts w:ascii="Arial" w:hAnsi="Arial" w:cs="Arial"/>
          <w:sz w:val="22"/>
          <w:szCs w:val="22"/>
          <w:lang w:eastAsia="en-US"/>
        </w:rPr>
        <w:t>6 del 5 de septiembre de 2018, se evidencia</w:t>
      </w:r>
      <w:r w:rsidR="00BC3635" w:rsidRPr="005C2FBF">
        <w:rPr>
          <w:rFonts w:ascii="Arial" w:hAnsi="Arial" w:cs="Arial"/>
          <w:sz w:val="22"/>
          <w:szCs w:val="22"/>
          <w:lang w:eastAsia="en-US"/>
        </w:rPr>
        <w:t xml:space="preserve"> el título "</w:t>
      </w:r>
      <w:r w:rsidR="0050308B" w:rsidRPr="005C2FBF">
        <w:rPr>
          <w:rFonts w:ascii="Arial" w:hAnsi="Arial" w:cs="Arial"/>
          <w:sz w:val="22"/>
          <w:szCs w:val="22"/>
          <w:lang w:eastAsia="en-US"/>
        </w:rPr>
        <w:t xml:space="preserve">5.5 </w:t>
      </w:r>
      <w:r w:rsidR="00BC3635" w:rsidRPr="005C2FBF">
        <w:rPr>
          <w:rFonts w:ascii="Arial" w:hAnsi="Arial" w:cs="Arial"/>
          <w:sz w:val="22"/>
          <w:szCs w:val="22"/>
          <w:lang w:eastAsia="en-US"/>
        </w:rPr>
        <w:t>Sobre los Derechos de Autor, Administración de Software y Licencias de Uso", en este se evidencia</w:t>
      </w:r>
      <w:r w:rsidR="0050308B" w:rsidRPr="005C2FBF">
        <w:rPr>
          <w:rFonts w:ascii="Arial" w:hAnsi="Arial" w:cs="Arial"/>
          <w:sz w:val="22"/>
          <w:szCs w:val="22"/>
          <w:lang w:eastAsia="en-US"/>
        </w:rPr>
        <w:t>n los lineamiento</w:t>
      </w:r>
      <w:r w:rsidR="00D07F22" w:rsidRPr="005C2FBF">
        <w:rPr>
          <w:rFonts w:ascii="Arial" w:hAnsi="Arial" w:cs="Arial"/>
          <w:sz w:val="22"/>
          <w:szCs w:val="22"/>
          <w:lang w:eastAsia="en-US"/>
        </w:rPr>
        <w:t>s</w:t>
      </w:r>
      <w:r w:rsidR="0050308B" w:rsidRPr="005C2FBF">
        <w:rPr>
          <w:rFonts w:ascii="Arial" w:hAnsi="Arial" w:cs="Arial"/>
          <w:sz w:val="22"/>
          <w:szCs w:val="22"/>
          <w:lang w:eastAsia="en-US"/>
        </w:rPr>
        <w:t xml:space="preserve"> básicos sobre</w:t>
      </w:r>
      <w:r w:rsidR="00CE3C77">
        <w:rPr>
          <w:rFonts w:ascii="Arial" w:hAnsi="Arial" w:cs="Arial"/>
          <w:sz w:val="22"/>
          <w:szCs w:val="22"/>
          <w:lang w:eastAsia="en-US"/>
        </w:rPr>
        <w:t>:</w:t>
      </w:r>
    </w:p>
    <w:p w:rsidR="008B585A" w:rsidRPr="008B585A" w:rsidRDefault="008B585A" w:rsidP="008B585A">
      <w:pPr>
        <w:pStyle w:val="Prrafodelista"/>
        <w:rPr>
          <w:rFonts w:ascii="Arial" w:hAnsi="Arial" w:cs="Arial"/>
          <w:sz w:val="22"/>
          <w:szCs w:val="22"/>
          <w:lang w:eastAsia="en-US"/>
        </w:rPr>
      </w:pPr>
    </w:p>
    <w:p w:rsidR="00CE3C77" w:rsidRDefault="00CE3C77" w:rsidP="00CE3C77">
      <w:pPr>
        <w:pStyle w:val="Prrafodelista"/>
        <w:numPr>
          <w:ilvl w:val="0"/>
          <w:numId w:val="14"/>
        </w:numPr>
        <w:jc w:val="both"/>
        <w:rPr>
          <w:rFonts w:ascii="Arial" w:hAnsi="Arial" w:cs="Arial"/>
          <w:sz w:val="22"/>
          <w:szCs w:val="22"/>
          <w:lang w:eastAsia="en-US"/>
        </w:rPr>
      </w:pPr>
      <w:r>
        <w:rPr>
          <w:rFonts w:ascii="Arial" w:hAnsi="Arial" w:cs="Arial"/>
          <w:sz w:val="22"/>
          <w:szCs w:val="22"/>
          <w:lang w:eastAsia="en-US"/>
        </w:rPr>
        <w:t>L</w:t>
      </w:r>
      <w:r w:rsidR="0050308B" w:rsidRPr="005C2FBF">
        <w:rPr>
          <w:rFonts w:ascii="Arial" w:hAnsi="Arial" w:cs="Arial"/>
          <w:sz w:val="22"/>
          <w:szCs w:val="22"/>
          <w:lang w:eastAsia="en-US"/>
        </w:rPr>
        <w:t>icenciamiento de software a nivel de</w:t>
      </w:r>
      <w:r w:rsidR="003140DC" w:rsidRPr="005C2FBF">
        <w:rPr>
          <w:rFonts w:ascii="Arial" w:hAnsi="Arial" w:cs="Arial"/>
          <w:sz w:val="22"/>
          <w:szCs w:val="22"/>
          <w:lang w:eastAsia="en-US"/>
        </w:rPr>
        <w:t xml:space="preserve"> estándares y versiones</w:t>
      </w:r>
      <w:r>
        <w:rPr>
          <w:rFonts w:ascii="Arial" w:hAnsi="Arial" w:cs="Arial"/>
          <w:sz w:val="22"/>
          <w:szCs w:val="22"/>
          <w:lang w:eastAsia="en-US"/>
        </w:rPr>
        <w:t>.</w:t>
      </w:r>
    </w:p>
    <w:p w:rsidR="00CE3C77" w:rsidRDefault="00CE3C77" w:rsidP="00CE3C77">
      <w:pPr>
        <w:pStyle w:val="Prrafodelista"/>
        <w:numPr>
          <w:ilvl w:val="0"/>
          <w:numId w:val="14"/>
        </w:numPr>
        <w:jc w:val="both"/>
        <w:rPr>
          <w:rFonts w:ascii="Arial" w:hAnsi="Arial" w:cs="Arial"/>
          <w:sz w:val="22"/>
          <w:szCs w:val="22"/>
          <w:lang w:eastAsia="en-US"/>
        </w:rPr>
      </w:pPr>
      <w:r>
        <w:rPr>
          <w:rFonts w:ascii="Arial" w:hAnsi="Arial" w:cs="Arial"/>
          <w:sz w:val="22"/>
          <w:szCs w:val="22"/>
          <w:lang w:eastAsia="en-US"/>
        </w:rPr>
        <w:t>P</w:t>
      </w:r>
      <w:r w:rsidR="003140DC" w:rsidRPr="005C2FBF">
        <w:rPr>
          <w:rFonts w:ascii="Arial" w:hAnsi="Arial" w:cs="Arial"/>
          <w:sz w:val="22"/>
          <w:szCs w:val="22"/>
          <w:lang w:eastAsia="en-US"/>
        </w:rPr>
        <w:t>rohibición de instalación de software no licenciado</w:t>
      </w:r>
      <w:r>
        <w:rPr>
          <w:rFonts w:ascii="Arial" w:hAnsi="Arial" w:cs="Arial"/>
          <w:sz w:val="22"/>
          <w:szCs w:val="22"/>
          <w:lang w:eastAsia="en-US"/>
        </w:rPr>
        <w:t>.</w:t>
      </w:r>
    </w:p>
    <w:p w:rsidR="00CE3C77" w:rsidRDefault="00CE3C77" w:rsidP="00CE3C77">
      <w:pPr>
        <w:pStyle w:val="Prrafodelista"/>
        <w:numPr>
          <w:ilvl w:val="0"/>
          <w:numId w:val="14"/>
        </w:numPr>
        <w:jc w:val="both"/>
        <w:rPr>
          <w:rFonts w:ascii="Arial" w:hAnsi="Arial" w:cs="Arial"/>
          <w:sz w:val="22"/>
          <w:szCs w:val="22"/>
          <w:lang w:eastAsia="en-US"/>
        </w:rPr>
      </w:pPr>
      <w:r>
        <w:rPr>
          <w:rFonts w:ascii="Arial" w:hAnsi="Arial" w:cs="Arial"/>
          <w:sz w:val="22"/>
          <w:szCs w:val="22"/>
          <w:lang w:eastAsia="en-US"/>
        </w:rPr>
        <w:lastRenderedPageBreak/>
        <w:t>A</w:t>
      </w:r>
      <w:r w:rsidR="003140DC" w:rsidRPr="005C2FBF">
        <w:rPr>
          <w:rFonts w:ascii="Arial" w:hAnsi="Arial" w:cs="Arial"/>
          <w:sz w:val="22"/>
          <w:szCs w:val="22"/>
          <w:lang w:eastAsia="en-US"/>
        </w:rPr>
        <w:t>dministración de equipos</w:t>
      </w:r>
      <w:r>
        <w:rPr>
          <w:rFonts w:ascii="Arial" w:hAnsi="Arial" w:cs="Arial"/>
          <w:sz w:val="22"/>
          <w:szCs w:val="22"/>
          <w:lang w:eastAsia="en-US"/>
        </w:rPr>
        <w:t>.</w:t>
      </w:r>
    </w:p>
    <w:p w:rsidR="00CE3C77" w:rsidRDefault="00CE3C77" w:rsidP="00CE3C77">
      <w:pPr>
        <w:pStyle w:val="Prrafodelista"/>
        <w:numPr>
          <w:ilvl w:val="0"/>
          <w:numId w:val="14"/>
        </w:numPr>
        <w:jc w:val="both"/>
        <w:rPr>
          <w:rFonts w:ascii="Arial" w:hAnsi="Arial" w:cs="Arial"/>
          <w:sz w:val="22"/>
          <w:szCs w:val="22"/>
          <w:lang w:eastAsia="en-US"/>
        </w:rPr>
      </w:pPr>
      <w:r>
        <w:rPr>
          <w:rFonts w:ascii="Arial" w:hAnsi="Arial" w:cs="Arial"/>
          <w:sz w:val="22"/>
          <w:szCs w:val="22"/>
          <w:lang w:eastAsia="en-US"/>
        </w:rPr>
        <w:t>S</w:t>
      </w:r>
      <w:r w:rsidR="0050308B" w:rsidRPr="005C2FBF">
        <w:rPr>
          <w:rFonts w:ascii="Arial" w:hAnsi="Arial" w:cs="Arial"/>
          <w:sz w:val="22"/>
          <w:szCs w:val="22"/>
          <w:lang w:eastAsia="en-US"/>
        </w:rPr>
        <w:t>oftware básico obligatorio para computadores de escritorio, computadores portátiles y dispositivos móviles de propiedad de la función pública</w:t>
      </w:r>
      <w:r>
        <w:rPr>
          <w:rFonts w:ascii="Arial" w:hAnsi="Arial" w:cs="Arial"/>
          <w:sz w:val="22"/>
          <w:szCs w:val="22"/>
          <w:lang w:eastAsia="en-US"/>
        </w:rPr>
        <w:t>.</w:t>
      </w:r>
    </w:p>
    <w:p w:rsidR="00CE3C77" w:rsidRDefault="00CE3C77" w:rsidP="008E7196">
      <w:pPr>
        <w:pStyle w:val="Prrafodelista"/>
        <w:numPr>
          <w:ilvl w:val="0"/>
          <w:numId w:val="14"/>
        </w:numPr>
        <w:spacing w:line="360" w:lineRule="auto"/>
        <w:jc w:val="both"/>
        <w:rPr>
          <w:rFonts w:ascii="Arial" w:hAnsi="Arial" w:cs="Arial"/>
          <w:sz w:val="22"/>
          <w:szCs w:val="22"/>
          <w:lang w:eastAsia="en-US"/>
        </w:rPr>
      </w:pPr>
      <w:r>
        <w:rPr>
          <w:rFonts w:ascii="Arial" w:hAnsi="Arial" w:cs="Arial"/>
          <w:sz w:val="22"/>
          <w:szCs w:val="22"/>
          <w:lang w:eastAsia="en-US"/>
        </w:rPr>
        <w:t>S</w:t>
      </w:r>
      <w:r w:rsidR="00583A26" w:rsidRPr="005C2FBF">
        <w:rPr>
          <w:rFonts w:ascii="Arial" w:hAnsi="Arial" w:cs="Arial"/>
          <w:sz w:val="22"/>
          <w:szCs w:val="22"/>
          <w:lang w:eastAsia="en-US"/>
        </w:rPr>
        <w:t>oftware básico Free que pueda ser instalado en los computadores de escritorio, computadores portátiles y dispositivos móviles de propiedad de Función Pública</w:t>
      </w:r>
      <w:r w:rsidR="00D07F22" w:rsidRPr="005C2FBF">
        <w:rPr>
          <w:rFonts w:ascii="Arial" w:hAnsi="Arial" w:cs="Arial"/>
          <w:sz w:val="22"/>
          <w:szCs w:val="22"/>
          <w:lang w:eastAsia="en-US"/>
        </w:rPr>
        <w:t xml:space="preserve">, entre otras. </w:t>
      </w:r>
    </w:p>
    <w:p w:rsidR="004423B9" w:rsidRPr="00CE3C77" w:rsidRDefault="00D07F22" w:rsidP="00CE3C77">
      <w:pPr>
        <w:ind w:firstLine="426"/>
        <w:jc w:val="both"/>
        <w:rPr>
          <w:rFonts w:ascii="Arial" w:eastAsia="Times New Roman" w:hAnsi="Arial" w:cs="Arial"/>
          <w:lang w:val="es-ES"/>
        </w:rPr>
      </w:pPr>
      <w:r w:rsidRPr="00CE3C77">
        <w:rPr>
          <w:rFonts w:ascii="Arial" w:eastAsia="Times New Roman" w:hAnsi="Arial" w:cs="Arial"/>
          <w:lang w:val="es-ES"/>
        </w:rPr>
        <w:t>Estos lineamientos se han venido cumpliendo en la gestión evidenciada.</w:t>
      </w:r>
    </w:p>
    <w:p w:rsidR="0018699C" w:rsidRPr="008E7196" w:rsidRDefault="00FB2F70" w:rsidP="00B21697">
      <w:pPr>
        <w:pStyle w:val="Prrafodelista"/>
        <w:numPr>
          <w:ilvl w:val="0"/>
          <w:numId w:val="2"/>
        </w:numPr>
        <w:ind w:left="426"/>
        <w:jc w:val="both"/>
        <w:rPr>
          <w:rFonts w:ascii="Arial" w:hAnsi="Arial" w:cs="Arial"/>
          <w:sz w:val="22"/>
          <w:szCs w:val="22"/>
          <w:lang w:eastAsia="en-US"/>
        </w:rPr>
      </w:pPr>
      <w:r w:rsidRPr="008B585A">
        <w:rPr>
          <w:rFonts w:ascii="Arial" w:hAnsi="Arial" w:cs="Arial"/>
          <w:sz w:val="22"/>
          <w:szCs w:val="22"/>
          <w:lang w:eastAsia="en-US"/>
        </w:rPr>
        <w:t>Validar y complementar el procedimiento de provisión de equipos</w:t>
      </w:r>
      <w:r w:rsidR="009C3E5D" w:rsidRPr="008B585A">
        <w:rPr>
          <w:rFonts w:ascii="Arial" w:hAnsi="Arial" w:cs="Arial"/>
          <w:sz w:val="22"/>
          <w:szCs w:val="22"/>
          <w:lang w:eastAsia="en-US"/>
        </w:rPr>
        <w:t>, cuyo objetivo es el establecimiento y gestión de las directrices</w:t>
      </w:r>
      <w:r w:rsidR="00CE3C77" w:rsidRPr="008B585A">
        <w:rPr>
          <w:rFonts w:ascii="Arial" w:hAnsi="Arial" w:cs="Arial"/>
          <w:sz w:val="22"/>
          <w:szCs w:val="22"/>
          <w:lang w:eastAsia="en-US"/>
        </w:rPr>
        <w:t>,</w:t>
      </w:r>
      <w:r w:rsidR="009C3E5D" w:rsidRPr="008B585A">
        <w:rPr>
          <w:rFonts w:ascii="Arial" w:hAnsi="Arial" w:cs="Arial"/>
          <w:sz w:val="22"/>
          <w:szCs w:val="22"/>
          <w:lang w:eastAsia="en-US"/>
        </w:rPr>
        <w:t xml:space="preserve"> para la provisión de equipos de tecnología a los funcionarios de</w:t>
      </w:r>
      <w:r w:rsidR="00CD4C93" w:rsidRPr="008B585A">
        <w:rPr>
          <w:rFonts w:ascii="Arial" w:hAnsi="Arial" w:cs="Arial"/>
          <w:sz w:val="22"/>
          <w:szCs w:val="22"/>
          <w:lang w:eastAsia="en-US"/>
        </w:rPr>
        <w:t xml:space="preserve"> la entidad. En el primer trimestre de </w:t>
      </w:r>
      <w:r w:rsidR="00BF45F8" w:rsidRPr="008B585A">
        <w:rPr>
          <w:rFonts w:ascii="Arial" w:hAnsi="Arial" w:cs="Arial"/>
          <w:sz w:val="22"/>
          <w:szCs w:val="22"/>
          <w:lang w:eastAsia="en-US"/>
        </w:rPr>
        <w:t>2018 se c</w:t>
      </w:r>
      <w:r w:rsidR="009C3E5D" w:rsidRPr="008B585A">
        <w:rPr>
          <w:rFonts w:ascii="Arial" w:hAnsi="Arial" w:cs="Arial"/>
          <w:sz w:val="22"/>
          <w:szCs w:val="22"/>
          <w:lang w:eastAsia="en-US"/>
        </w:rPr>
        <w:t xml:space="preserve">onvocó a una mesa de trabajo conjunta entre la Oficina de Tecnologías de la Información y las Comunicaciones (OTIC), el Grupo de Gestión Administrativa y la Oficina </w:t>
      </w:r>
      <w:r w:rsidR="00CE3C77" w:rsidRPr="008B585A">
        <w:rPr>
          <w:rFonts w:ascii="Arial" w:hAnsi="Arial" w:cs="Arial"/>
          <w:sz w:val="22"/>
          <w:szCs w:val="22"/>
          <w:lang w:eastAsia="en-US"/>
        </w:rPr>
        <w:t xml:space="preserve">Asesora </w:t>
      </w:r>
      <w:r w:rsidR="009C3E5D" w:rsidRPr="008B585A">
        <w:rPr>
          <w:rFonts w:ascii="Arial" w:hAnsi="Arial" w:cs="Arial"/>
          <w:sz w:val="22"/>
          <w:szCs w:val="22"/>
          <w:lang w:eastAsia="en-US"/>
        </w:rPr>
        <w:t>de Planeación</w:t>
      </w:r>
      <w:r w:rsidR="00414290" w:rsidRPr="008B585A">
        <w:rPr>
          <w:rFonts w:ascii="Arial" w:hAnsi="Arial" w:cs="Arial"/>
          <w:sz w:val="22"/>
          <w:szCs w:val="22"/>
          <w:lang w:eastAsia="en-US"/>
        </w:rPr>
        <w:t xml:space="preserve"> (OAP)</w:t>
      </w:r>
      <w:r w:rsidR="00CE3C77" w:rsidRPr="008B585A">
        <w:rPr>
          <w:rFonts w:ascii="Arial" w:hAnsi="Arial" w:cs="Arial"/>
          <w:sz w:val="22"/>
          <w:szCs w:val="22"/>
          <w:lang w:eastAsia="en-US"/>
        </w:rPr>
        <w:t xml:space="preserve">, </w:t>
      </w:r>
      <w:r w:rsidR="009C3E5D" w:rsidRPr="008B585A">
        <w:rPr>
          <w:rFonts w:ascii="Arial" w:hAnsi="Arial" w:cs="Arial"/>
          <w:sz w:val="22"/>
          <w:szCs w:val="22"/>
          <w:lang w:eastAsia="en-US"/>
        </w:rPr>
        <w:t>para validar y complementar el procedimiento "Provisión de equipos</w:t>
      </w:r>
      <w:r w:rsidR="003F0FB3" w:rsidRPr="008B585A">
        <w:rPr>
          <w:rFonts w:ascii="Arial" w:hAnsi="Arial" w:cs="Arial"/>
          <w:sz w:val="22"/>
          <w:szCs w:val="22"/>
          <w:lang w:eastAsia="en-US"/>
        </w:rPr>
        <w:t xml:space="preserve">.  </w:t>
      </w:r>
      <w:r w:rsidR="00325653">
        <w:rPr>
          <w:rFonts w:ascii="Arial" w:hAnsi="Arial" w:cs="Arial"/>
          <w:sz w:val="22"/>
          <w:szCs w:val="22"/>
          <w:lang w:eastAsia="en-US"/>
        </w:rPr>
        <w:t>Según el plan de mejoramiento</w:t>
      </w:r>
      <w:r w:rsidR="003E2472">
        <w:rPr>
          <w:rFonts w:ascii="Arial" w:hAnsi="Arial" w:cs="Arial"/>
          <w:sz w:val="22"/>
          <w:szCs w:val="22"/>
          <w:lang w:eastAsia="en-US"/>
        </w:rPr>
        <w:t xml:space="preserve"> registrado en el Sistema de Gestión Institucional</w:t>
      </w:r>
      <w:r w:rsidR="008E7196">
        <w:rPr>
          <w:rFonts w:ascii="Arial" w:hAnsi="Arial" w:cs="Arial"/>
          <w:sz w:val="22"/>
          <w:szCs w:val="22"/>
          <w:lang w:eastAsia="en-US"/>
        </w:rPr>
        <w:t xml:space="preserve">, </w:t>
      </w:r>
      <w:r w:rsidR="003E2472">
        <w:rPr>
          <w:rFonts w:ascii="Arial" w:hAnsi="Arial" w:cs="Arial"/>
          <w:sz w:val="22"/>
          <w:szCs w:val="22"/>
          <w:lang w:eastAsia="en-US"/>
        </w:rPr>
        <w:t>h</w:t>
      </w:r>
      <w:r w:rsidR="00CD4C93" w:rsidRPr="008E7196">
        <w:rPr>
          <w:rFonts w:ascii="Arial" w:hAnsi="Arial" w:cs="Arial"/>
          <w:sz w:val="22"/>
          <w:szCs w:val="22"/>
          <w:lang w:eastAsia="en-US"/>
        </w:rPr>
        <w:t xml:space="preserve">abía quedado la tarea pendiente por parte de la Oficina Asesora de Planeación </w:t>
      </w:r>
      <w:r w:rsidR="005F7DCB" w:rsidRPr="008E7196">
        <w:rPr>
          <w:rFonts w:ascii="Arial" w:hAnsi="Arial" w:cs="Arial"/>
          <w:sz w:val="22"/>
          <w:szCs w:val="22"/>
          <w:lang w:eastAsia="en-US"/>
        </w:rPr>
        <w:t>de estandarizar y publicar el procedimiento en cuestión</w:t>
      </w:r>
      <w:r w:rsidR="009C3E5D" w:rsidRPr="008E7196">
        <w:rPr>
          <w:rFonts w:ascii="Arial" w:hAnsi="Arial" w:cs="Arial"/>
          <w:sz w:val="22"/>
          <w:szCs w:val="22"/>
          <w:lang w:eastAsia="en-US"/>
        </w:rPr>
        <w:t>. A la fecha, no se evidencia la publicación y socialización de dicho procedimiento.</w:t>
      </w:r>
    </w:p>
    <w:p w:rsidR="008B585A" w:rsidRPr="008E7196" w:rsidRDefault="008B585A" w:rsidP="008B585A">
      <w:pPr>
        <w:pStyle w:val="Prrafodelista"/>
        <w:ind w:left="426"/>
        <w:jc w:val="both"/>
        <w:rPr>
          <w:rFonts w:ascii="Arial" w:hAnsi="Arial" w:cs="Arial"/>
          <w:sz w:val="22"/>
          <w:szCs w:val="22"/>
          <w:lang w:eastAsia="en-US"/>
        </w:rPr>
      </w:pPr>
    </w:p>
    <w:p w:rsidR="009C3E5D" w:rsidRPr="008B585A" w:rsidRDefault="009C3E5D" w:rsidP="00A421E6">
      <w:pPr>
        <w:pStyle w:val="Prrafodelista"/>
        <w:numPr>
          <w:ilvl w:val="2"/>
          <w:numId w:val="5"/>
        </w:numPr>
        <w:ind w:left="709"/>
        <w:jc w:val="both"/>
        <w:rPr>
          <w:rFonts w:ascii="Arial" w:hAnsi="Arial" w:cs="Arial"/>
          <w:b/>
        </w:rPr>
      </w:pPr>
      <w:r w:rsidRPr="008B585A">
        <w:rPr>
          <w:rFonts w:ascii="Arial" w:hAnsi="Arial" w:cs="Arial"/>
          <w:b/>
          <w:sz w:val="22"/>
          <w:szCs w:val="22"/>
          <w:lang w:eastAsia="en-US"/>
        </w:rPr>
        <w:t>Control de administración de Licencias Server</w:t>
      </w:r>
    </w:p>
    <w:p w:rsidR="008B585A" w:rsidRPr="008B585A" w:rsidRDefault="008B585A" w:rsidP="008B585A">
      <w:pPr>
        <w:pStyle w:val="Prrafodelista"/>
        <w:ind w:left="709"/>
        <w:jc w:val="both"/>
        <w:rPr>
          <w:rFonts w:ascii="Arial" w:hAnsi="Arial" w:cs="Arial"/>
          <w:b/>
        </w:rPr>
      </w:pPr>
    </w:p>
    <w:p w:rsidR="009C3E5D" w:rsidRPr="005C2FBF" w:rsidRDefault="009C3E5D" w:rsidP="009C3E5D">
      <w:pPr>
        <w:jc w:val="both"/>
        <w:rPr>
          <w:rFonts w:ascii="Arial" w:eastAsia="Times New Roman" w:hAnsi="Arial" w:cs="Arial"/>
          <w:lang w:val="es-ES"/>
        </w:rPr>
      </w:pPr>
      <w:r w:rsidRPr="005C2FBF">
        <w:rPr>
          <w:rFonts w:ascii="Arial" w:eastAsia="Times New Roman" w:hAnsi="Arial" w:cs="Arial"/>
          <w:lang w:val="es-ES"/>
        </w:rPr>
        <w:t>Se procedió a verificar el procedimiento para administración de Licencias Microsoft, en el cual</w:t>
      </w:r>
      <w:r w:rsidRPr="005C2FBF">
        <w:rPr>
          <w:rFonts w:ascii="Arial" w:hAnsi="Arial" w:cs="Arial"/>
        </w:rPr>
        <w:t xml:space="preserve"> </w:t>
      </w:r>
      <w:r w:rsidRPr="005C2FBF">
        <w:rPr>
          <w:rFonts w:ascii="Arial" w:eastAsia="Times New Roman" w:hAnsi="Arial" w:cs="Arial"/>
          <w:lang w:val="es-ES"/>
        </w:rPr>
        <w:t>interviene un único Administrador, quien mantiene el usuario dado por el proveedor de Microsoft a través de Colombia Compra Eficiente. Este profesional mantiene el control del Licenciamiento, ya que es quien lo entrega al Grupo de Gestión Administrativa para su instalación.  En la fecha de visita (8 de marzo), se evidenciaron las Licencias Activas que están siendo controladas (Ver Anexo 2</w:t>
      </w:r>
      <w:r w:rsidR="00C04562" w:rsidRPr="005C2FBF">
        <w:rPr>
          <w:rFonts w:ascii="Arial" w:eastAsia="Times New Roman" w:hAnsi="Arial" w:cs="Arial"/>
          <w:lang w:val="es-ES"/>
        </w:rPr>
        <w:t>).</w:t>
      </w:r>
    </w:p>
    <w:p w:rsidR="009C3E5D" w:rsidRPr="005C2FBF" w:rsidRDefault="009C3E5D" w:rsidP="009C3E5D">
      <w:pPr>
        <w:jc w:val="both"/>
        <w:rPr>
          <w:rFonts w:ascii="Arial" w:eastAsia="Times New Roman" w:hAnsi="Arial" w:cs="Arial"/>
          <w:lang w:val="es-ES"/>
        </w:rPr>
      </w:pPr>
      <w:r w:rsidRPr="005C2FBF">
        <w:rPr>
          <w:rFonts w:ascii="Arial" w:eastAsia="Times New Roman" w:hAnsi="Arial" w:cs="Arial"/>
          <w:lang w:val="es-ES"/>
        </w:rPr>
        <w:t>Se verifica que la administración de este tipo de licencias, es efectuada a través de un único usuario denominado “ADMINLICENCIAS”, al verificar los usuarios reg</w:t>
      </w:r>
      <w:r w:rsidR="00127799" w:rsidRPr="005C2FBF">
        <w:rPr>
          <w:rFonts w:ascii="Arial" w:eastAsia="Times New Roman" w:hAnsi="Arial" w:cs="Arial"/>
          <w:lang w:val="es-ES"/>
        </w:rPr>
        <w:t xml:space="preserve">istrados se </w:t>
      </w:r>
      <w:r w:rsidR="008B585A">
        <w:rPr>
          <w:rFonts w:ascii="Arial" w:eastAsia="Times New Roman" w:hAnsi="Arial" w:cs="Arial"/>
          <w:lang w:val="es-ES"/>
        </w:rPr>
        <w:t xml:space="preserve">observaron </w:t>
      </w:r>
      <w:r w:rsidR="00127799" w:rsidRPr="005C2FBF">
        <w:rPr>
          <w:rFonts w:ascii="Arial" w:eastAsia="Times New Roman" w:hAnsi="Arial" w:cs="Arial"/>
          <w:lang w:val="es-ES"/>
        </w:rPr>
        <w:t>seis (6</w:t>
      </w:r>
      <w:r w:rsidRPr="005C2FBF">
        <w:rPr>
          <w:rFonts w:ascii="Arial" w:eastAsia="Times New Roman" w:hAnsi="Arial" w:cs="Arial"/>
          <w:lang w:val="es-ES"/>
        </w:rPr>
        <w:t xml:space="preserve">) más, que se encuentran a nivel histórico y que según determinación del </w:t>
      </w:r>
      <w:proofErr w:type="spellStart"/>
      <w:r w:rsidRPr="005C2FBF">
        <w:rPr>
          <w:rFonts w:ascii="Arial" w:eastAsia="Times New Roman" w:hAnsi="Arial" w:cs="Arial"/>
          <w:lang w:val="es-ES"/>
        </w:rPr>
        <w:t>partner</w:t>
      </w:r>
      <w:proofErr w:type="spellEnd"/>
      <w:r w:rsidRPr="005C2FBF">
        <w:rPr>
          <w:rFonts w:ascii="Arial" w:eastAsia="Times New Roman" w:hAnsi="Arial" w:cs="Arial"/>
          <w:lang w:val="es-ES"/>
        </w:rPr>
        <w:t xml:space="preserve"> de </w:t>
      </w:r>
      <w:proofErr w:type="spellStart"/>
      <w:r w:rsidRPr="005C2FBF">
        <w:rPr>
          <w:rFonts w:ascii="Arial" w:eastAsia="Times New Roman" w:hAnsi="Arial" w:cs="Arial"/>
          <w:lang w:val="es-ES"/>
        </w:rPr>
        <w:t>MicroSoft</w:t>
      </w:r>
      <w:proofErr w:type="spellEnd"/>
      <w:r w:rsidRPr="005C2FBF">
        <w:rPr>
          <w:rFonts w:ascii="Arial" w:eastAsia="Times New Roman" w:hAnsi="Arial" w:cs="Arial"/>
          <w:lang w:val="es-ES"/>
        </w:rPr>
        <w:t xml:space="preserve"> no es posible eliminarlos; se aclara que estos </w:t>
      </w:r>
      <w:r w:rsidR="008B585A">
        <w:rPr>
          <w:rFonts w:ascii="Arial" w:eastAsia="Times New Roman" w:hAnsi="Arial" w:cs="Arial"/>
          <w:lang w:val="es-ES"/>
        </w:rPr>
        <w:t xml:space="preserve">están </w:t>
      </w:r>
      <w:r w:rsidRPr="005C2FBF">
        <w:rPr>
          <w:rFonts w:ascii="Arial" w:eastAsia="Times New Roman" w:hAnsi="Arial" w:cs="Arial"/>
          <w:lang w:val="es-ES"/>
        </w:rPr>
        <w:t>inactivos para ej</w:t>
      </w:r>
      <w:r w:rsidR="00C04562" w:rsidRPr="005C2FBF">
        <w:rPr>
          <w:rFonts w:ascii="Arial" w:eastAsia="Times New Roman" w:hAnsi="Arial" w:cs="Arial"/>
          <w:lang w:val="es-ES"/>
        </w:rPr>
        <w:t>ercer el rol de administración.</w:t>
      </w:r>
      <w:r w:rsidR="00127799" w:rsidRPr="005C2FBF">
        <w:rPr>
          <w:rFonts w:ascii="Arial" w:eastAsia="Times New Roman" w:hAnsi="Arial" w:cs="Arial"/>
          <w:lang w:val="es-ES"/>
        </w:rPr>
        <w:t xml:space="preserve"> A </w:t>
      </w:r>
      <w:r w:rsidR="008B585A" w:rsidRPr="005C2FBF">
        <w:rPr>
          <w:rFonts w:ascii="Arial" w:eastAsia="Times New Roman" w:hAnsi="Arial" w:cs="Arial"/>
          <w:lang w:val="es-ES"/>
        </w:rPr>
        <w:t>continuación,</w:t>
      </w:r>
      <w:r w:rsidR="00127799" w:rsidRPr="005C2FBF">
        <w:rPr>
          <w:rFonts w:ascii="Arial" w:eastAsia="Times New Roman" w:hAnsi="Arial" w:cs="Arial"/>
          <w:lang w:val="es-ES"/>
        </w:rPr>
        <w:t xml:space="preserve"> </w:t>
      </w:r>
      <w:r w:rsidR="008B585A">
        <w:rPr>
          <w:rFonts w:ascii="Arial" w:eastAsia="Times New Roman" w:hAnsi="Arial" w:cs="Arial"/>
          <w:lang w:val="es-ES"/>
        </w:rPr>
        <w:t>e</w:t>
      </w:r>
      <w:r w:rsidR="00127799" w:rsidRPr="005C2FBF">
        <w:rPr>
          <w:rFonts w:ascii="Arial" w:eastAsia="Times New Roman" w:hAnsi="Arial" w:cs="Arial"/>
          <w:lang w:val="es-ES"/>
        </w:rPr>
        <w:t xml:space="preserve">l reporte de usuarios generados directamente en la herramienta de administración de </w:t>
      </w:r>
      <w:proofErr w:type="spellStart"/>
      <w:r w:rsidR="00127799" w:rsidRPr="005C2FBF">
        <w:rPr>
          <w:rFonts w:ascii="Arial" w:eastAsia="Times New Roman" w:hAnsi="Arial" w:cs="Arial"/>
          <w:lang w:val="es-ES"/>
        </w:rPr>
        <w:t>MicroSoft</w:t>
      </w:r>
      <w:proofErr w:type="spellEnd"/>
      <w:r w:rsidR="00127799" w:rsidRPr="005C2FBF">
        <w:rPr>
          <w:rFonts w:ascii="Arial" w:eastAsia="Times New Roman" w:hAnsi="Arial" w:cs="Arial"/>
          <w:lang w:val="es-ES"/>
        </w:rPr>
        <w:t>:</w:t>
      </w:r>
    </w:p>
    <w:p w:rsidR="009C3E5D" w:rsidRPr="005C2FBF" w:rsidRDefault="00127799" w:rsidP="00AB2E46">
      <w:pPr>
        <w:jc w:val="both"/>
        <w:rPr>
          <w:rFonts w:ascii="Arial" w:eastAsia="Times New Roman" w:hAnsi="Arial" w:cs="Arial"/>
          <w:lang w:val="es-ES"/>
        </w:rPr>
      </w:pPr>
      <w:r w:rsidRPr="005C2FBF">
        <w:rPr>
          <w:rFonts w:ascii="Arial" w:eastAsia="Times New Roman" w:hAnsi="Arial" w:cs="Arial"/>
          <w:noProof/>
          <w:lang w:eastAsia="es-CO"/>
        </w:rPr>
        <w:lastRenderedPageBreak/>
        <w:drawing>
          <wp:inline distT="0" distB="0" distL="0" distR="0" wp14:anchorId="11875F07" wp14:editId="11555561">
            <wp:extent cx="5612130" cy="4177248"/>
            <wp:effectExtent l="0" t="0" r="7620" b="0"/>
            <wp:docPr id="1" name="Imagen 1" descr="cid:image008.png@01D4D59C.7C618F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cid:image008.png@01D4D59C.7C618F9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612130" cy="4177248"/>
                    </a:xfrm>
                    <a:prstGeom prst="rect">
                      <a:avLst/>
                    </a:prstGeom>
                    <a:noFill/>
                    <a:ln>
                      <a:noFill/>
                    </a:ln>
                  </pic:spPr>
                </pic:pic>
              </a:graphicData>
            </a:graphic>
          </wp:inline>
        </w:drawing>
      </w:r>
    </w:p>
    <w:p w:rsidR="0018699C" w:rsidRDefault="000A4558" w:rsidP="003556E3">
      <w:pPr>
        <w:pStyle w:val="Prrafodelista"/>
        <w:ind w:left="0"/>
        <w:jc w:val="both"/>
        <w:rPr>
          <w:rFonts w:ascii="Arial" w:hAnsi="Arial" w:cs="Arial"/>
          <w:sz w:val="22"/>
          <w:szCs w:val="22"/>
          <w:lang w:eastAsia="en-US"/>
        </w:rPr>
      </w:pPr>
      <w:r w:rsidRPr="005C2FBF">
        <w:rPr>
          <w:rFonts w:ascii="Arial" w:hAnsi="Arial" w:cs="Arial"/>
          <w:sz w:val="22"/>
          <w:szCs w:val="22"/>
          <w:lang w:eastAsia="en-US"/>
        </w:rPr>
        <w:t>Para el caso de licencias LINUX, la suite de administración la maneja un único administrador de la OTIC. Este profesional mantiene el control del Licenciamiento, es quien lo instala directamente.  En la fecha de visita (11 de marzo), se evidenciaron 8 Licencias Activas que están siendo controladas</w:t>
      </w:r>
      <w:r w:rsidR="003556E3" w:rsidRPr="005C2FBF">
        <w:rPr>
          <w:rFonts w:ascii="Arial" w:hAnsi="Arial" w:cs="Arial"/>
          <w:sz w:val="22"/>
          <w:szCs w:val="22"/>
          <w:lang w:eastAsia="en-US"/>
        </w:rPr>
        <w:t xml:space="preserve"> así:</w:t>
      </w:r>
    </w:p>
    <w:p w:rsidR="008B585A" w:rsidRPr="005C2FBF" w:rsidRDefault="008B585A" w:rsidP="003556E3">
      <w:pPr>
        <w:pStyle w:val="Prrafodelista"/>
        <w:ind w:left="0"/>
        <w:jc w:val="both"/>
        <w:rPr>
          <w:rFonts w:ascii="Arial" w:hAnsi="Arial" w:cs="Arial"/>
          <w:sz w:val="22"/>
          <w:szCs w:val="22"/>
          <w:lang w:eastAsia="en-US"/>
        </w:rPr>
      </w:pPr>
    </w:p>
    <w:p w:rsidR="003556E3" w:rsidRPr="005C2FBF" w:rsidRDefault="00431B68" w:rsidP="00431B68">
      <w:pPr>
        <w:jc w:val="both"/>
        <w:rPr>
          <w:rFonts w:ascii="Arial" w:hAnsi="Arial" w:cs="Arial"/>
        </w:rPr>
      </w:pPr>
      <w:r w:rsidRPr="005C2FBF">
        <w:rPr>
          <w:rFonts w:ascii="Arial" w:hAnsi="Arial" w:cs="Arial"/>
          <w:noProof/>
          <w:lang w:eastAsia="es-CO"/>
        </w:rPr>
        <w:drawing>
          <wp:inline distT="0" distB="0" distL="0" distR="0" wp14:anchorId="11B928CE" wp14:editId="075F3404">
            <wp:extent cx="5526157" cy="2555532"/>
            <wp:effectExtent l="19050" t="19050" r="17780" b="16510"/>
            <wp:docPr id="4" name="Imagen 4" descr="cid:image001.png@01D4D7F9.6DE13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1.png@01D4D7F9.6DE13010"/>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5588228" cy="2584236"/>
                    </a:xfrm>
                    <a:prstGeom prst="rect">
                      <a:avLst/>
                    </a:prstGeom>
                    <a:noFill/>
                    <a:ln>
                      <a:solidFill>
                        <a:schemeClr val="tx1"/>
                      </a:solidFill>
                    </a:ln>
                  </pic:spPr>
                </pic:pic>
              </a:graphicData>
            </a:graphic>
          </wp:inline>
        </w:drawing>
      </w:r>
    </w:p>
    <w:p w:rsidR="0018699C" w:rsidRPr="00092730" w:rsidRDefault="00431B68">
      <w:pPr>
        <w:rPr>
          <w:rFonts w:ascii="Arial" w:eastAsia="Times New Roman" w:hAnsi="Arial" w:cs="Arial"/>
          <w:b/>
          <w:i/>
          <w:sz w:val="14"/>
          <w:szCs w:val="14"/>
          <w:lang w:val="es-ES"/>
        </w:rPr>
      </w:pPr>
      <w:r w:rsidRPr="00092730">
        <w:rPr>
          <w:rFonts w:ascii="Arial" w:eastAsia="Times New Roman" w:hAnsi="Arial" w:cs="Arial"/>
          <w:b/>
          <w:i/>
          <w:sz w:val="14"/>
          <w:szCs w:val="14"/>
          <w:lang w:val="es-ES"/>
        </w:rPr>
        <w:t xml:space="preserve">Vista Panorama de licenciamiento LINUX Red </w:t>
      </w:r>
      <w:proofErr w:type="spellStart"/>
      <w:r w:rsidRPr="00092730">
        <w:rPr>
          <w:rFonts w:ascii="Arial" w:eastAsia="Times New Roman" w:hAnsi="Arial" w:cs="Arial"/>
          <w:b/>
          <w:i/>
          <w:sz w:val="14"/>
          <w:szCs w:val="14"/>
          <w:lang w:val="es-ES"/>
        </w:rPr>
        <w:t>Hat</w:t>
      </w:r>
      <w:proofErr w:type="spellEnd"/>
      <w:r w:rsidRPr="00092730">
        <w:rPr>
          <w:rFonts w:ascii="Arial" w:eastAsia="Times New Roman" w:hAnsi="Arial" w:cs="Arial"/>
          <w:b/>
          <w:i/>
          <w:sz w:val="14"/>
          <w:szCs w:val="14"/>
          <w:lang w:val="es-ES"/>
        </w:rPr>
        <w:t xml:space="preserve"> contratado por la Función Pública</w:t>
      </w:r>
    </w:p>
    <w:p w:rsidR="00B46F4B" w:rsidRDefault="00431B68" w:rsidP="00B46F4B">
      <w:pPr>
        <w:jc w:val="both"/>
        <w:rPr>
          <w:rFonts w:ascii="Arial" w:hAnsi="Arial" w:cs="Arial"/>
        </w:rPr>
      </w:pPr>
      <w:r w:rsidRPr="005C2FBF">
        <w:rPr>
          <w:rFonts w:ascii="Arial" w:eastAsia="Times New Roman" w:hAnsi="Arial" w:cs="Arial"/>
          <w:lang w:val="es-ES"/>
        </w:rPr>
        <w:lastRenderedPageBreak/>
        <w:t>Las licencias están soportadas por el contrato de prestación de servicios</w:t>
      </w:r>
      <w:r w:rsidR="00232C29" w:rsidRPr="005C2FBF">
        <w:rPr>
          <w:rFonts w:ascii="Arial" w:eastAsia="Times New Roman" w:hAnsi="Arial" w:cs="Arial"/>
          <w:lang w:val="es-ES"/>
        </w:rPr>
        <w:t xml:space="preserve"> 229/2018, suscrito </w:t>
      </w:r>
      <w:r w:rsidR="004D4342">
        <w:rPr>
          <w:rFonts w:ascii="Arial" w:eastAsia="Times New Roman" w:hAnsi="Arial" w:cs="Arial"/>
          <w:lang w:val="es-ES"/>
        </w:rPr>
        <w:t xml:space="preserve">con </w:t>
      </w:r>
      <w:r w:rsidR="00232C29" w:rsidRPr="005C2FBF">
        <w:rPr>
          <w:rFonts w:ascii="Arial" w:eastAsia="Times New Roman" w:hAnsi="Arial" w:cs="Arial"/>
          <w:lang w:val="es-ES"/>
        </w:rPr>
        <w:t xml:space="preserve">BUSINESSMIND Colombia S.A., en el cual se renovaron por un año más las </w:t>
      </w:r>
      <w:r w:rsidR="00420CDD" w:rsidRPr="005C2FBF">
        <w:rPr>
          <w:rFonts w:ascii="Arial" w:eastAsia="Times New Roman" w:hAnsi="Arial" w:cs="Arial"/>
          <w:lang w:val="es-ES"/>
        </w:rPr>
        <w:t>nueve (</w:t>
      </w:r>
      <w:r w:rsidR="00232C29" w:rsidRPr="005C2FBF">
        <w:rPr>
          <w:rFonts w:ascii="Arial" w:eastAsia="Times New Roman" w:hAnsi="Arial" w:cs="Arial"/>
          <w:lang w:val="es-ES"/>
        </w:rPr>
        <w:t>9</w:t>
      </w:r>
      <w:r w:rsidR="00420CDD" w:rsidRPr="005C2FBF">
        <w:rPr>
          <w:rFonts w:ascii="Arial" w:eastAsia="Times New Roman" w:hAnsi="Arial" w:cs="Arial"/>
          <w:lang w:val="es-ES"/>
        </w:rPr>
        <w:t>)</w:t>
      </w:r>
      <w:r w:rsidR="00232C29" w:rsidRPr="005C2FBF">
        <w:rPr>
          <w:rFonts w:ascii="Arial" w:eastAsia="Times New Roman" w:hAnsi="Arial" w:cs="Arial"/>
          <w:lang w:val="es-ES"/>
        </w:rPr>
        <w:t xml:space="preserve"> suscripciones al servicio de soporte Red </w:t>
      </w:r>
      <w:proofErr w:type="spellStart"/>
      <w:r w:rsidR="00232C29" w:rsidRPr="005C2FBF">
        <w:rPr>
          <w:rFonts w:ascii="Arial" w:eastAsia="Times New Roman" w:hAnsi="Arial" w:cs="Arial"/>
          <w:lang w:val="es-ES"/>
        </w:rPr>
        <w:t>Hat</w:t>
      </w:r>
      <w:proofErr w:type="spellEnd"/>
      <w:r w:rsidR="00232C29" w:rsidRPr="005C2FBF">
        <w:rPr>
          <w:rFonts w:ascii="Arial" w:eastAsia="Times New Roman" w:hAnsi="Arial" w:cs="Arial"/>
          <w:lang w:val="es-ES"/>
        </w:rPr>
        <w:t xml:space="preserve"> </w:t>
      </w:r>
      <w:proofErr w:type="spellStart"/>
      <w:r w:rsidR="00232C29" w:rsidRPr="005C2FBF">
        <w:rPr>
          <w:rFonts w:ascii="Arial" w:eastAsia="Times New Roman" w:hAnsi="Arial" w:cs="Arial"/>
          <w:lang w:val="es-ES"/>
        </w:rPr>
        <w:t>Entreprice</w:t>
      </w:r>
      <w:proofErr w:type="spellEnd"/>
      <w:r w:rsidR="00232C29" w:rsidRPr="005C2FBF">
        <w:rPr>
          <w:rFonts w:ascii="Arial" w:eastAsia="Times New Roman" w:hAnsi="Arial" w:cs="Arial"/>
          <w:lang w:val="es-ES"/>
        </w:rPr>
        <w:t xml:space="preserve"> LINUX Server</w:t>
      </w:r>
      <w:r w:rsidR="004D4342">
        <w:rPr>
          <w:rFonts w:ascii="Arial" w:eastAsia="Times New Roman" w:hAnsi="Arial" w:cs="Arial"/>
          <w:lang w:val="es-ES"/>
        </w:rPr>
        <w:t xml:space="preserve"> (vencimiento </w:t>
      </w:r>
      <w:r w:rsidR="00232C29" w:rsidRPr="005C2FBF">
        <w:rPr>
          <w:rFonts w:ascii="Arial" w:eastAsia="Times New Roman" w:hAnsi="Arial" w:cs="Arial"/>
          <w:lang w:val="es-ES"/>
        </w:rPr>
        <w:t>2 de agosto de 2018</w:t>
      </w:r>
      <w:r w:rsidR="004D4342">
        <w:rPr>
          <w:rFonts w:ascii="Arial" w:eastAsia="Times New Roman" w:hAnsi="Arial" w:cs="Arial"/>
          <w:lang w:val="es-ES"/>
        </w:rPr>
        <w:t>)</w:t>
      </w:r>
      <w:r w:rsidR="003E2472">
        <w:rPr>
          <w:rFonts w:ascii="Arial" w:eastAsia="Times New Roman" w:hAnsi="Arial" w:cs="Arial"/>
          <w:lang w:val="es-ES"/>
        </w:rPr>
        <w:t xml:space="preserve"> y se adquirieron</w:t>
      </w:r>
      <w:r w:rsidR="00445F63" w:rsidRPr="005C2FBF">
        <w:rPr>
          <w:rFonts w:ascii="Arial" w:eastAsia="Times New Roman" w:hAnsi="Arial" w:cs="Arial"/>
          <w:lang w:val="es-ES"/>
        </w:rPr>
        <w:t xml:space="preserve"> d</w:t>
      </w:r>
      <w:r w:rsidR="00445F63" w:rsidRPr="005C2FBF">
        <w:rPr>
          <w:rFonts w:ascii="Arial" w:hAnsi="Arial" w:cs="Arial"/>
        </w:rPr>
        <w:t xml:space="preserve">os (2) suscripciones de Red </w:t>
      </w:r>
      <w:proofErr w:type="spellStart"/>
      <w:r w:rsidR="00445F63" w:rsidRPr="005C2FBF">
        <w:rPr>
          <w:rFonts w:ascii="Arial" w:hAnsi="Arial" w:cs="Arial"/>
        </w:rPr>
        <w:t>Hat</w:t>
      </w:r>
      <w:proofErr w:type="spellEnd"/>
      <w:r w:rsidR="00445F63" w:rsidRPr="005C2FBF">
        <w:rPr>
          <w:rFonts w:ascii="Arial" w:hAnsi="Arial" w:cs="Arial"/>
        </w:rPr>
        <w:t xml:space="preserve"> Enterprise Linux High </w:t>
      </w:r>
      <w:proofErr w:type="spellStart"/>
      <w:r w:rsidR="00445F63" w:rsidRPr="005C2FBF">
        <w:rPr>
          <w:rFonts w:ascii="Arial" w:hAnsi="Arial" w:cs="Arial"/>
        </w:rPr>
        <w:t>Availability</w:t>
      </w:r>
      <w:proofErr w:type="spellEnd"/>
      <w:r w:rsidR="00445F63" w:rsidRPr="005C2FBF">
        <w:rPr>
          <w:rFonts w:ascii="Arial" w:hAnsi="Arial" w:cs="Arial"/>
        </w:rPr>
        <w:t xml:space="preserve"> (</w:t>
      </w:r>
      <w:proofErr w:type="spellStart"/>
      <w:r w:rsidR="00445F63" w:rsidRPr="005C2FBF">
        <w:rPr>
          <w:rFonts w:ascii="Arial" w:hAnsi="Arial" w:cs="Arial"/>
        </w:rPr>
        <w:t>for</w:t>
      </w:r>
      <w:proofErr w:type="spellEnd"/>
      <w:r w:rsidR="00445F63" w:rsidRPr="005C2FBF">
        <w:rPr>
          <w:rFonts w:ascii="Arial" w:hAnsi="Arial" w:cs="Arial"/>
        </w:rPr>
        <w:t xml:space="preserve"> RHEL Server).</w:t>
      </w:r>
      <w:r w:rsidR="00420CDD" w:rsidRPr="005C2FBF">
        <w:rPr>
          <w:rFonts w:ascii="Arial" w:hAnsi="Arial" w:cs="Arial"/>
        </w:rPr>
        <w:t xml:space="preserve"> Sobre estas once (11) suscripciones se evidencian los correspondientes certificados de suscripción generados por RED HAT.</w:t>
      </w:r>
      <w:r w:rsidR="004D4342">
        <w:rPr>
          <w:rFonts w:ascii="Arial" w:hAnsi="Arial" w:cs="Arial"/>
        </w:rPr>
        <w:t xml:space="preserve">  </w:t>
      </w:r>
    </w:p>
    <w:p w:rsidR="003556E3" w:rsidRPr="000B293B" w:rsidRDefault="003556E3" w:rsidP="00B46F4B">
      <w:pPr>
        <w:jc w:val="both"/>
        <w:rPr>
          <w:rFonts w:ascii="Arial" w:eastAsia="Times New Roman" w:hAnsi="Arial" w:cs="Arial"/>
          <w:b/>
          <w:lang w:val="es-ES"/>
        </w:rPr>
      </w:pPr>
      <w:r w:rsidRPr="000B293B">
        <w:rPr>
          <w:rFonts w:ascii="Arial" w:hAnsi="Arial" w:cs="Arial"/>
          <w:b/>
        </w:rPr>
        <w:t xml:space="preserve">Procedimiento </w:t>
      </w:r>
      <w:r w:rsidR="000B293B" w:rsidRPr="000B293B">
        <w:rPr>
          <w:rFonts w:ascii="Arial" w:hAnsi="Arial" w:cs="Arial"/>
          <w:b/>
        </w:rPr>
        <w:t>“</w:t>
      </w:r>
      <w:r w:rsidR="000B293B" w:rsidRPr="000B293B">
        <w:rPr>
          <w:rFonts w:ascii="Arial" w:eastAsia="Times New Roman" w:hAnsi="Arial" w:cs="Arial"/>
          <w:b/>
          <w:lang w:val="es-ES"/>
        </w:rPr>
        <w:t>Dada</w:t>
      </w:r>
      <w:r w:rsidRPr="000B293B">
        <w:rPr>
          <w:rFonts w:ascii="Arial" w:eastAsia="Times New Roman" w:hAnsi="Arial" w:cs="Arial"/>
          <w:b/>
          <w:lang w:val="es-ES"/>
        </w:rPr>
        <w:t xml:space="preserve"> de baja de</w:t>
      </w:r>
      <w:r w:rsidR="000B293B" w:rsidRPr="000B293B">
        <w:rPr>
          <w:rFonts w:ascii="Arial" w:eastAsia="Times New Roman" w:hAnsi="Arial" w:cs="Arial"/>
          <w:b/>
          <w:lang w:val="es-ES"/>
        </w:rPr>
        <w:t xml:space="preserve"> bienes muebles intangibles”</w:t>
      </w:r>
    </w:p>
    <w:p w:rsidR="00946834" w:rsidRPr="005C2FBF" w:rsidRDefault="003556E3" w:rsidP="00AA41B7">
      <w:pPr>
        <w:pStyle w:val="Default"/>
        <w:jc w:val="both"/>
        <w:rPr>
          <w:color w:val="auto"/>
          <w:sz w:val="22"/>
          <w:szCs w:val="22"/>
          <w:lang w:val="es-ES" w:eastAsia="en-US"/>
        </w:rPr>
      </w:pPr>
      <w:r w:rsidRPr="005C2FBF">
        <w:rPr>
          <w:color w:val="auto"/>
          <w:sz w:val="22"/>
          <w:szCs w:val="22"/>
          <w:lang w:val="es-ES" w:eastAsia="en-US"/>
        </w:rPr>
        <w:t xml:space="preserve">Para dar de baja el licenciamiento, se verificó el cumplimiento a los lineamientos consignados en la “Guía para la prestación del servicio – Área de </w:t>
      </w:r>
      <w:r w:rsidR="005732B9" w:rsidRPr="005C2FBF">
        <w:rPr>
          <w:color w:val="auto"/>
          <w:sz w:val="22"/>
          <w:szCs w:val="22"/>
          <w:lang w:val="es-ES" w:eastAsia="en-US"/>
        </w:rPr>
        <w:t>Almacén</w:t>
      </w:r>
      <w:r w:rsidRPr="005C2FBF">
        <w:rPr>
          <w:color w:val="auto"/>
          <w:sz w:val="22"/>
          <w:szCs w:val="22"/>
          <w:lang w:val="es-ES" w:eastAsia="en-US"/>
        </w:rPr>
        <w:t xml:space="preserve">”, versión </w:t>
      </w:r>
      <w:r w:rsidR="00AA3E92">
        <w:rPr>
          <w:color w:val="auto"/>
          <w:sz w:val="22"/>
          <w:szCs w:val="22"/>
          <w:lang w:val="es-ES" w:eastAsia="en-US"/>
        </w:rPr>
        <w:t xml:space="preserve">No. </w:t>
      </w:r>
      <w:r w:rsidR="005732B9" w:rsidRPr="005C2FBF">
        <w:rPr>
          <w:color w:val="auto"/>
          <w:sz w:val="22"/>
          <w:szCs w:val="22"/>
          <w:lang w:val="es-ES" w:eastAsia="en-US"/>
        </w:rPr>
        <w:t xml:space="preserve">6 </w:t>
      </w:r>
      <w:r w:rsidR="00AA3E92">
        <w:rPr>
          <w:color w:val="auto"/>
          <w:sz w:val="22"/>
          <w:szCs w:val="22"/>
          <w:lang w:val="es-ES" w:eastAsia="en-US"/>
        </w:rPr>
        <w:t xml:space="preserve">de </w:t>
      </w:r>
      <w:r w:rsidR="005732B9" w:rsidRPr="005C2FBF">
        <w:rPr>
          <w:color w:val="auto"/>
          <w:sz w:val="22"/>
          <w:szCs w:val="22"/>
          <w:lang w:val="es-ES" w:eastAsia="en-US"/>
        </w:rPr>
        <w:t>2019, numeral</w:t>
      </w:r>
      <w:r w:rsidRPr="005C2FBF">
        <w:rPr>
          <w:color w:val="auto"/>
          <w:sz w:val="22"/>
          <w:szCs w:val="22"/>
          <w:lang w:val="es-ES" w:eastAsia="en-US"/>
        </w:rPr>
        <w:t xml:space="preserve"> 3.1. “Pasos para efectuar un egreso de bienes del almacén”, literal (r</w:t>
      </w:r>
      <w:r w:rsidR="00AA3E92" w:rsidRPr="005C2FBF">
        <w:rPr>
          <w:color w:val="auto"/>
          <w:sz w:val="22"/>
          <w:szCs w:val="22"/>
          <w:lang w:val="es-ES" w:eastAsia="en-US"/>
        </w:rPr>
        <w:t>)</w:t>
      </w:r>
      <w:r w:rsidR="00AA3E92">
        <w:rPr>
          <w:color w:val="auto"/>
          <w:sz w:val="22"/>
          <w:szCs w:val="22"/>
          <w:lang w:val="es-ES" w:eastAsia="en-US"/>
        </w:rPr>
        <w:t xml:space="preserve">; </w:t>
      </w:r>
      <w:r w:rsidR="00AA3E92" w:rsidRPr="005C2FBF">
        <w:rPr>
          <w:color w:val="auto"/>
          <w:sz w:val="22"/>
          <w:szCs w:val="22"/>
          <w:lang w:val="es-ES" w:eastAsia="en-US"/>
        </w:rPr>
        <w:t>para</w:t>
      </w:r>
      <w:r w:rsidR="007E79C6" w:rsidRPr="005C2FBF">
        <w:rPr>
          <w:color w:val="auto"/>
          <w:sz w:val="22"/>
          <w:szCs w:val="22"/>
          <w:lang w:val="es-ES" w:eastAsia="en-US"/>
        </w:rPr>
        <w:t xml:space="preserve"> ello se solicitó</w:t>
      </w:r>
      <w:r w:rsidRPr="005C2FBF">
        <w:rPr>
          <w:color w:val="auto"/>
          <w:sz w:val="22"/>
          <w:szCs w:val="22"/>
          <w:lang w:val="es-ES" w:eastAsia="en-US"/>
        </w:rPr>
        <w:t xml:space="preserve"> </w:t>
      </w:r>
      <w:r w:rsidR="007E79C6" w:rsidRPr="005C2FBF">
        <w:rPr>
          <w:color w:val="auto"/>
          <w:sz w:val="22"/>
          <w:szCs w:val="22"/>
          <w:lang w:val="es-ES" w:eastAsia="en-US"/>
        </w:rPr>
        <w:t>la última resolución</w:t>
      </w:r>
      <w:r w:rsidR="006A7415" w:rsidRPr="005C2FBF">
        <w:rPr>
          <w:color w:val="auto"/>
          <w:sz w:val="22"/>
          <w:szCs w:val="22"/>
          <w:lang w:val="es-ES" w:eastAsia="en-US"/>
        </w:rPr>
        <w:t xml:space="preserve"> de dada de baja de bienes muebles intangibles y sus correspondientes soportes</w:t>
      </w:r>
      <w:r w:rsidR="00AA41B7" w:rsidRPr="005C2FBF">
        <w:rPr>
          <w:color w:val="auto"/>
          <w:sz w:val="22"/>
          <w:szCs w:val="22"/>
          <w:lang w:val="es-ES" w:eastAsia="en-US"/>
        </w:rPr>
        <w:t xml:space="preserve">. Bajo este marco, se analizó la </w:t>
      </w:r>
      <w:r w:rsidR="006A7415" w:rsidRPr="005C2FBF">
        <w:rPr>
          <w:color w:val="auto"/>
          <w:sz w:val="22"/>
          <w:szCs w:val="22"/>
          <w:lang w:val="es-ES" w:eastAsia="en-US"/>
        </w:rPr>
        <w:t xml:space="preserve">Resolución </w:t>
      </w:r>
      <w:r w:rsidR="00AA3E92">
        <w:rPr>
          <w:color w:val="auto"/>
          <w:sz w:val="22"/>
          <w:szCs w:val="22"/>
          <w:lang w:val="es-ES" w:eastAsia="en-US"/>
        </w:rPr>
        <w:t xml:space="preserve">No. </w:t>
      </w:r>
      <w:r w:rsidR="006A7415" w:rsidRPr="005C2FBF">
        <w:rPr>
          <w:color w:val="auto"/>
          <w:sz w:val="22"/>
          <w:szCs w:val="22"/>
          <w:lang w:val="es-ES" w:eastAsia="en-US"/>
        </w:rPr>
        <w:t xml:space="preserve">782 del 6 de septiembre de 2018, </w:t>
      </w:r>
      <w:r w:rsidRPr="005C2FBF">
        <w:rPr>
          <w:color w:val="auto"/>
          <w:sz w:val="22"/>
          <w:szCs w:val="22"/>
          <w:lang w:val="es-ES" w:eastAsia="en-US"/>
        </w:rPr>
        <w:t xml:space="preserve">“por la cual se ordena dar de baja unos bienes </w:t>
      </w:r>
      <w:r w:rsidR="006A7415" w:rsidRPr="005C2FBF">
        <w:rPr>
          <w:color w:val="auto"/>
          <w:sz w:val="22"/>
          <w:szCs w:val="22"/>
          <w:lang w:val="es-ES" w:eastAsia="en-US"/>
        </w:rPr>
        <w:t>muebles</w:t>
      </w:r>
      <w:r w:rsidRPr="005C2FBF">
        <w:rPr>
          <w:color w:val="auto"/>
          <w:sz w:val="22"/>
          <w:szCs w:val="22"/>
          <w:lang w:val="es-ES" w:eastAsia="en-US"/>
        </w:rPr>
        <w:t xml:space="preserve"> intangibles </w:t>
      </w:r>
      <w:r w:rsidR="006A7415" w:rsidRPr="005C2FBF">
        <w:rPr>
          <w:color w:val="auto"/>
          <w:sz w:val="22"/>
          <w:szCs w:val="22"/>
          <w:lang w:val="es-ES" w:eastAsia="en-US"/>
        </w:rPr>
        <w:t>d</w:t>
      </w:r>
      <w:r w:rsidRPr="005C2FBF">
        <w:rPr>
          <w:color w:val="auto"/>
          <w:sz w:val="22"/>
          <w:szCs w:val="22"/>
          <w:lang w:val="es-ES" w:eastAsia="en-US"/>
        </w:rPr>
        <w:t>el Departamento Administrativo de la Función Pública y se autoriza su destino final”</w:t>
      </w:r>
      <w:r w:rsidR="00361202" w:rsidRPr="005C2FBF">
        <w:rPr>
          <w:color w:val="auto"/>
          <w:sz w:val="22"/>
          <w:szCs w:val="22"/>
          <w:lang w:val="es-ES" w:eastAsia="en-US"/>
        </w:rPr>
        <w:t>, para 40 bienes</w:t>
      </w:r>
      <w:r w:rsidR="000557BB">
        <w:rPr>
          <w:color w:val="auto"/>
          <w:sz w:val="22"/>
          <w:szCs w:val="22"/>
          <w:lang w:val="es-ES" w:eastAsia="en-US"/>
        </w:rPr>
        <w:t xml:space="preserve"> </w:t>
      </w:r>
      <w:r w:rsidR="005732B9" w:rsidRPr="005C2FBF">
        <w:rPr>
          <w:color w:val="auto"/>
          <w:sz w:val="22"/>
          <w:szCs w:val="22"/>
          <w:lang w:val="es-ES" w:eastAsia="en-US"/>
        </w:rPr>
        <w:t>por un valor de $1.125.001.541,74</w:t>
      </w:r>
      <w:r w:rsidR="0066742B" w:rsidRPr="005C2FBF">
        <w:rPr>
          <w:color w:val="auto"/>
          <w:sz w:val="22"/>
          <w:szCs w:val="22"/>
          <w:lang w:val="es-ES" w:eastAsia="en-US"/>
        </w:rPr>
        <w:t>,</w:t>
      </w:r>
      <w:r w:rsidR="00420CDD" w:rsidRPr="005C2FBF">
        <w:rPr>
          <w:color w:val="auto"/>
          <w:sz w:val="22"/>
          <w:szCs w:val="22"/>
          <w:lang w:val="es-ES" w:eastAsia="en-US"/>
        </w:rPr>
        <w:t xml:space="preserve"> dicha resolución fue soportada por los siguientes documentos</w:t>
      </w:r>
      <w:r w:rsidR="00946834" w:rsidRPr="005C2FBF">
        <w:rPr>
          <w:color w:val="auto"/>
          <w:sz w:val="22"/>
          <w:szCs w:val="22"/>
          <w:lang w:val="es-ES" w:eastAsia="en-US"/>
        </w:rPr>
        <w:t>:</w:t>
      </w:r>
      <w:r w:rsidR="00B30F06">
        <w:rPr>
          <w:color w:val="auto"/>
          <w:sz w:val="22"/>
          <w:szCs w:val="22"/>
          <w:lang w:val="es-ES" w:eastAsia="en-US"/>
        </w:rPr>
        <w:t xml:space="preserve">  </w:t>
      </w:r>
    </w:p>
    <w:p w:rsidR="0066742B" w:rsidRPr="005C2FBF" w:rsidRDefault="0066742B" w:rsidP="0066742B">
      <w:pPr>
        <w:pStyle w:val="Default"/>
        <w:ind w:left="426"/>
        <w:jc w:val="both"/>
        <w:rPr>
          <w:color w:val="auto"/>
          <w:sz w:val="22"/>
          <w:szCs w:val="22"/>
          <w:lang w:val="es-ES" w:eastAsia="en-US"/>
        </w:rPr>
      </w:pPr>
    </w:p>
    <w:p w:rsidR="00EA6B4C" w:rsidRDefault="00946834" w:rsidP="00640E1E">
      <w:pPr>
        <w:pStyle w:val="Prrafodelista"/>
        <w:numPr>
          <w:ilvl w:val="0"/>
          <w:numId w:val="13"/>
        </w:numPr>
        <w:autoSpaceDE w:val="0"/>
        <w:autoSpaceDN w:val="0"/>
        <w:adjustRightInd w:val="0"/>
        <w:ind w:left="284" w:hanging="218"/>
        <w:jc w:val="both"/>
        <w:rPr>
          <w:rFonts w:ascii="Arial" w:hAnsi="Arial" w:cs="Arial"/>
          <w:sz w:val="22"/>
          <w:szCs w:val="22"/>
          <w:lang w:eastAsia="en-US"/>
        </w:rPr>
      </w:pPr>
      <w:r w:rsidRPr="005C2FBF">
        <w:rPr>
          <w:rFonts w:ascii="Arial" w:hAnsi="Arial" w:cs="Arial"/>
          <w:sz w:val="22"/>
          <w:szCs w:val="22"/>
          <w:lang w:eastAsia="en-US"/>
        </w:rPr>
        <w:t xml:space="preserve">El Acta de reunión </w:t>
      </w:r>
      <w:r w:rsidR="001B6CE7">
        <w:rPr>
          <w:rFonts w:ascii="Arial" w:hAnsi="Arial" w:cs="Arial"/>
          <w:sz w:val="22"/>
          <w:szCs w:val="22"/>
          <w:lang w:eastAsia="en-US"/>
        </w:rPr>
        <w:t xml:space="preserve">de análisis </w:t>
      </w:r>
      <w:r w:rsidRPr="00B30F06">
        <w:rPr>
          <w:rFonts w:ascii="Arial" w:hAnsi="Arial" w:cs="Arial"/>
          <w:sz w:val="22"/>
          <w:szCs w:val="22"/>
          <w:lang w:eastAsia="en-US"/>
        </w:rPr>
        <w:t xml:space="preserve">integral </w:t>
      </w:r>
      <w:r w:rsidR="001B6CE7">
        <w:rPr>
          <w:rFonts w:ascii="Arial" w:hAnsi="Arial" w:cs="Arial"/>
          <w:sz w:val="22"/>
          <w:szCs w:val="22"/>
          <w:lang w:eastAsia="en-US"/>
        </w:rPr>
        <w:t xml:space="preserve">de </w:t>
      </w:r>
      <w:r w:rsidRPr="00B30F06">
        <w:rPr>
          <w:rFonts w:ascii="Arial" w:hAnsi="Arial" w:cs="Arial"/>
          <w:sz w:val="22"/>
          <w:szCs w:val="22"/>
          <w:lang w:eastAsia="en-US"/>
        </w:rPr>
        <w:t>la relación d</w:t>
      </w:r>
      <w:r w:rsidR="001B6CE7">
        <w:rPr>
          <w:rFonts w:ascii="Arial" w:hAnsi="Arial" w:cs="Arial"/>
          <w:sz w:val="22"/>
          <w:szCs w:val="22"/>
          <w:lang w:eastAsia="en-US"/>
        </w:rPr>
        <w:t>el software a dar de baja</w:t>
      </w:r>
      <w:r w:rsidRPr="005C2FBF">
        <w:rPr>
          <w:rFonts w:ascii="Arial" w:hAnsi="Arial" w:cs="Arial"/>
          <w:sz w:val="22"/>
          <w:szCs w:val="22"/>
          <w:lang w:eastAsia="en-US"/>
        </w:rPr>
        <w:t xml:space="preserve">. </w:t>
      </w:r>
    </w:p>
    <w:p w:rsidR="001B6CE7" w:rsidRPr="005C2FBF" w:rsidRDefault="001B6CE7" w:rsidP="001B6CE7">
      <w:pPr>
        <w:pStyle w:val="Prrafodelista"/>
        <w:autoSpaceDE w:val="0"/>
        <w:autoSpaceDN w:val="0"/>
        <w:adjustRightInd w:val="0"/>
        <w:ind w:left="284"/>
        <w:jc w:val="both"/>
        <w:rPr>
          <w:rFonts w:ascii="Arial" w:hAnsi="Arial" w:cs="Arial"/>
          <w:sz w:val="22"/>
          <w:szCs w:val="22"/>
          <w:lang w:eastAsia="en-US"/>
        </w:rPr>
      </w:pPr>
    </w:p>
    <w:p w:rsidR="00EA6B4C" w:rsidRPr="005C2FBF" w:rsidRDefault="00EA6B4C" w:rsidP="00640E1E">
      <w:pPr>
        <w:pStyle w:val="Default"/>
        <w:numPr>
          <w:ilvl w:val="0"/>
          <w:numId w:val="13"/>
        </w:numPr>
        <w:ind w:left="284" w:hanging="218"/>
        <w:jc w:val="both"/>
        <w:rPr>
          <w:color w:val="auto"/>
          <w:sz w:val="22"/>
          <w:szCs w:val="22"/>
          <w:lang w:val="es-ES" w:eastAsia="en-US"/>
        </w:rPr>
      </w:pPr>
      <w:r w:rsidRPr="005C2FBF">
        <w:rPr>
          <w:color w:val="auto"/>
          <w:sz w:val="22"/>
          <w:szCs w:val="22"/>
          <w:lang w:val="es-ES" w:eastAsia="en-US"/>
        </w:rPr>
        <w:t>Solicitud al Secretario General, pidiendo su autorización para iniciar el proceso de baja los bienes en mención</w:t>
      </w:r>
    </w:p>
    <w:p w:rsidR="00E05C0B" w:rsidRPr="005C2FBF" w:rsidRDefault="00E05C0B" w:rsidP="00640E1E">
      <w:pPr>
        <w:pStyle w:val="Default"/>
        <w:ind w:left="284" w:hanging="218"/>
        <w:jc w:val="both"/>
        <w:rPr>
          <w:color w:val="auto"/>
          <w:sz w:val="22"/>
          <w:szCs w:val="22"/>
          <w:lang w:val="es-ES" w:eastAsia="en-US"/>
        </w:rPr>
      </w:pPr>
    </w:p>
    <w:p w:rsidR="00E05C0B" w:rsidRPr="005C2FBF" w:rsidRDefault="00E05C0B" w:rsidP="00640E1E">
      <w:pPr>
        <w:pStyle w:val="Default"/>
        <w:numPr>
          <w:ilvl w:val="0"/>
          <w:numId w:val="13"/>
        </w:numPr>
        <w:ind w:left="284" w:hanging="218"/>
        <w:jc w:val="both"/>
        <w:rPr>
          <w:color w:val="auto"/>
          <w:sz w:val="22"/>
          <w:szCs w:val="22"/>
          <w:lang w:val="es-ES" w:eastAsia="en-US"/>
        </w:rPr>
      </w:pPr>
      <w:r w:rsidRPr="005C2FBF">
        <w:rPr>
          <w:color w:val="auto"/>
          <w:sz w:val="22"/>
          <w:szCs w:val="22"/>
          <w:lang w:val="es-ES" w:eastAsia="en-US"/>
        </w:rPr>
        <w:t>El acta de inspección ocular de bienes devolutivos intangibles de los grupos de inventarios: Software y Licencias que no prestan servicio a la entidad,</w:t>
      </w:r>
      <w:r w:rsidR="001B6CE7">
        <w:rPr>
          <w:color w:val="auto"/>
          <w:sz w:val="22"/>
          <w:szCs w:val="22"/>
          <w:lang w:val="es-ES" w:eastAsia="en-US"/>
        </w:rPr>
        <w:t xml:space="preserve"> debidamente </w:t>
      </w:r>
      <w:r w:rsidRPr="005C2FBF">
        <w:rPr>
          <w:color w:val="auto"/>
          <w:sz w:val="22"/>
          <w:szCs w:val="22"/>
          <w:lang w:val="es-ES" w:eastAsia="en-US"/>
        </w:rPr>
        <w:t xml:space="preserve"> firmada </w:t>
      </w:r>
      <w:r w:rsidR="001B6CE7">
        <w:rPr>
          <w:color w:val="auto"/>
          <w:sz w:val="22"/>
          <w:szCs w:val="22"/>
          <w:lang w:val="es-ES" w:eastAsia="en-US"/>
        </w:rPr>
        <w:t>por los responsables.</w:t>
      </w:r>
    </w:p>
    <w:p w:rsidR="00946834" w:rsidRPr="005C2FBF" w:rsidRDefault="00946834" w:rsidP="00640E1E">
      <w:pPr>
        <w:pStyle w:val="Default"/>
        <w:ind w:left="284" w:hanging="218"/>
        <w:jc w:val="both"/>
        <w:rPr>
          <w:color w:val="auto"/>
          <w:sz w:val="22"/>
          <w:szCs w:val="22"/>
          <w:lang w:val="es-ES" w:eastAsia="en-US"/>
        </w:rPr>
      </w:pPr>
    </w:p>
    <w:p w:rsidR="003556E3" w:rsidRDefault="003556E3" w:rsidP="00640E1E">
      <w:pPr>
        <w:pStyle w:val="Default"/>
        <w:jc w:val="both"/>
        <w:rPr>
          <w:color w:val="auto"/>
          <w:sz w:val="22"/>
          <w:szCs w:val="22"/>
          <w:lang w:val="es-ES" w:eastAsia="en-US"/>
        </w:rPr>
      </w:pPr>
      <w:r w:rsidRPr="005C2FBF">
        <w:rPr>
          <w:color w:val="auto"/>
          <w:sz w:val="22"/>
          <w:szCs w:val="22"/>
          <w:lang w:val="es-ES" w:eastAsia="en-US"/>
        </w:rPr>
        <w:t>El resultado de lo verificado por la Oficina de Cont</w:t>
      </w:r>
      <w:r w:rsidR="007E79C6" w:rsidRPr="005C2FBF">
        <w:rPr>
          <w:color w:val="auto"/>
          <w:sz w:val="22"/>
          <w:szCs w:val="22"/>
          <w:lang w:val="es-ES" w:eastAsia="en-US"/>
        </w:rPr>
        <w:t>rol Interno fue satisfactorio</w:t>
      </w:r>
      <w:r w:rsidR="00BF45F8" w:rsidRPr="005C2FBF">
        <w:rPr>
          <w:color w:val="auto"/>
          <w:sz w:val="22"/>
          <w:szCs w:val="22"/>
          <w:lang w:val="es-ES" w:eastAsia="en-US"/>
        </w:rPr>
        <w:t xml:space="preserve">, respecto al cumplimiento de la </w:t>
      </w:r>
      <w:r w:rsidR="00420CDD" w:rsidRPr="005C2FBF">
        <w:rPr>
          <w:color w:val="auto"/>
          <w:sz w:val="22"/>
          <w:szCs w:val="22"/>
          <w:lang w:val="es-ES" w:eastAsia="en-US"/>
        </w:rPr>
        <w:t>Guía mencionada</w:t>
      </w:r>
      <w:r w:rsidR="007E79C6" w:rsidRPr="005C2FBF">
        <w:rPr>
          <w:color w:val="auto"/>
          <w:sz w:val="22"/>
          <w:szCs w:val="22"/>
          <w:lang w:val="es-ES" w:eastAsia="en-US"/>
        </w:rPr>
        <w:t xml:space="preserve">. </w:t>
      </w:r>
    </w:p>
    <w:p w:rsidR="000B293B" w:rsidRPr="005C2FBF" w:rsidRDefault="000B293B" w:rsidP="00640E1E">
      <w:pPr>
        <w:pStyle w:val="Default"/>
        <w:jc w:val="both"/>
        <w:rPr>
          <w:sz w:val="22"/>
          <w:szCs w:val="22"/>
          <w:lang w:val="es-ES"/>
        </w:rPr>
      </w:pPr>
    </w:p>
    <w:p w:rsidR="003556E3" w:rsidRPr="005C2FBF" w:rsidRDefault="003556E3" w:rsidP="007E79C6">
      <w:pPr>
        <w:numPr>
          <w:ilvl w:val="0"/>
          <w:numId w:val="5"/>
        </w:numPr>
        <w:tabs>
          <w:tab w:val="center" w:pos="4759"/>
        </w:tabs>
        <w:spacing w:after="0" w:line="240" w:lineRule="auto"/>
        <w:ind w:left="284" w:hanging="284"/>
        <w:rPr>
          <w:rFonts w:ascii="Arial" w:eastAsia="Times New Roman" w:hAnsi="Arial" w:cs="Arial"/>
          <w:b/>
          <w:lang w:val="es-ES"/>
        </w:rPr>
      </w:pPr>
      <w:r w:rsidRPr="005C2FBF">
        <w:rPr>
          <w:rFonts w:ascii="Arial" w:eastAsia="Times New Roman" w:hAnsi="Arial" w:cs="Arial"/>
          <w:b/>
          <w:lang w:val="es-ES"/>
        </w:rPr>
        <w:t xml:space="preserve">Conclusiones </w:t>
      </w:r>
    </w:p>
    <w:p w:rsidR="003556E3" w:rsidRPr="005C2FBF" w:rsidRDefault="003556E3" w:rsidP="003556E3">
      <w:pPr>
        <w:tabs>
          <w:tab w:val="left" w:pos="1005"/>
          <w:tab w:val="center" w:pos="4759"/>
        </w:tabs>
        <w:jc w:val="center"/>
        <w:rPr>
          <w:rFonts w:ascii="Arial" w:eastAsia="Times New Roman" w:hAnsi="Arial" w:cs="Arial"/>
          <w:lang w:val="es-ES"/>
        </w:rPr>
      </w:pPr>
    </w:p>
    <w:p w:rsidR="00B30F06" w:rsidRPr="00B30F06" w:rsidRDefault="003556E3" w:rsidP="000D3627">
      <w:pPr>
        <w:pStyle w:val="Prrafodelista"/>
        <w:numPr>
          <w:ilvl w:val="0"/>
          <w:numId w:val="9"/>
        </w:numPr>
        <w:spacing w:after="200" w:line="276" w:lineRule="auto"/>
        <w:ind w:left="426"/>
        <w:contextualSpacing/>
        <w:jc w:val="both"/>
        <w:rPr>
          <w:rFonts w:ascii="Arial" w:hAnsi="Arial" w:cs="Arial"/>
          <w:sz w:val="22"/>
          <w:szCs w:val="22"/>
          <w:lang w:eastAsia="en-US"/>
        </w:rPr>
      </w:pPr>
      <w:r w:rsidRPr="00B30F06">
        <w:rPr>
          <w:rFonts w:ascii="Arial" w:hAnsi="Arial" w:cs="Arial"/>
          <w:sz w:val="22"/>
          <w:szCs w:val="22"/>
          <w:lang w:eastAsia="en-US"/>
        </w:rPr>
        <w:t xml:space="preserve">Totalidad de equipos instalados en el DAFP (Equipos cliente y servidores): </w:t>
      </w:r>
    </w:p>
    <w:p w:rsidR="00B30F06" w:rsidRPr="00B30F06" w:rsidRDefault="00B30F06" w:rsidP="00B30F06">
      <w:pPr>
        <w:pStyle w:val="Prrafodelista"/>
        <w:spacing w:after="200" w:line="276" w:lineRule="auto"/>
        <w:ind w:left="426"/>
        <w:contextualSpacing/>
        <w:jc w:val="both"/>
        <w:rPr>
          <w:rFonts w:ascii="Arial" w:hAnsi="Arial" w:cs="Arial"/>
          <w:sz w:val="22"/>
          <w:szCs w:val="22"/>
          <w:lang w:eastAsia="en-US"/>
        </w:rPr>
      </w:pPr>
    </w:p>
    <w:p w:rsidR="003556E3" w:rsidRPr="000557BB" w:rsidRDefault="003556E3" w:rsidP="00B30F06">
      <w:pPr>
        <w:pStyle w:val="Prrafodelista"/>
        <w:spacing w:after="200" w:line="276" w:lineRule="auto"/>
        <w:ind w:left="426"/>
        <w:contextualSpacing/>
        <w:jc w:val="both"/>
        <w:rPr>
          <w:rFonts w:ascii="Arial" w:hAnsi="Arial" w:cs="Arial"/>
          <w:sz w:val="22"/>
          <w:szCs w:val="22"/>
          <w:lang w:eastAsia="en-US"/>
        </w:rPr>
      </w:pPr>
      <w:r w:rsidRPr="00B30F06">
        <w:rPr>
          <w:rFonts w:ascii="Arial" w:hAnsi="Arial" w:cs="Arial"/>
          <w:sz w:val="22"/>
          <w:szCs w:val="22"/>
          <w:lang w:eastAsia="en-US"/>
        </w:rPr>
        <w:t>El resultado de esta actividad arrojó que el inventario físico corresponde al suministrado por el aplicativo</w:t>
      </w:r>
      <w:r w:rsidRPr="005C2FBF">
        <w:rPr>
          <w:rFonts w:ascii="Arial" w:hAnsi="Arial" w:cs="Arial"/>
          <w:sz w:val="22"/>
          <w:szCs w:val="22"/>
          <w:lang w:eastAsia="en-US"/>
        </w:rPr>
        <w:t xml:space="preserve"> de control de inventarios NEON.</w:t>
      </w:r>
      <w:r w:rsidR="003D02D0" w:rsidRPr="005C2FBF">
        <w:rPr>
          <w:rFonts w:ascii="Arial" w:hAnsi="Arial" w:cs="Arial"/>
          <w:sz w:val="22"/>
          <w:szCs w:val="22"/>
          <w:lang w:eastAsia="en-US"/>
        </w:rPr>
        <w:t xml:space="preserve"> No obstante, el reporte de equipos activos almacenados en la bodega estaba desactualizado a la fecha de visita, por lo cual </w:t>
      </w:r>
      <w:r w:rsidR="00F72997" w:rsidRPr="005C2FBF">
        <w:rPr>
          <w:rFonts w:ascii="Arial" w:hAnsi="Arial" w:cs="Arial"/>
          <w:sz w:val="22"/>
          <w:szCs w:val="22"/>
          <w:lang w:eastAsia="en-US"/>
        </w:rPr>
        <w:t xml:space="preserve">se recomienda </w:t>
      </w:r>
      <w:r w:rsidR="003D02D0" w:rsidRPr="005C2FBF">
        <w:rPr>
          <w:rFonts w:ascii="Arial" w:hAnsi="Arial" w:cs="Arial"/>
          <w:sz w:val="22"/>
          <w:szCs w:val="22"/>
          <w:lang w:eastAsia="en-US"/>
        </w:rPr>
        <w:t xml:space="preserve">mantener debidamente actualizado el registro de bienes en la herramienta NEON </w:t>
      </w:r>
      <w:r w:rsidR="003D02D0" w:rsidRPr="000557BB">
        <w:rPr>
          <w:rFonts w:ascii="Arial" w:hAnsi="Arial" w:cs="Arial"/>
          <w:sz w:val="22"/>
          <w:szCs w:val="22"/>
          <w:lang w:eastAsia="en-US"/>
        </w:rPr>
        <w:t>contra la existencia física.</w:t>
      </w:r>
    </w:p>
    <w:p w:rsidR="003556E3" w:rsidRPr="005C2FBF" w:rsidRDefault="003556E3" w:rsidP="003556E3">
      <w:pPr>
        <w:numPr>
          <w:ilvl w:val="0"/>
          <w:numId w:val="9"/>
        </w:numPr>
        <w:tabs>
          <w:tab w:val="center" w:pos="426"/>
        </w:tabs>
        <w:spacing w:after="0" w:line="240" w:lineRule="auto"/>
        <w:ind w:left="426"/>
        <w:jc w:val="both"/>
        <w:rPr>
          <w:rFonts w:ascii="Arial" w:eastAsia="Times New Roman" w:hAnsi="Arial" w:cs="Arial"/>
          <w:lang w:val="es-ES"/>
        </w:rPr>
      </w:pPr>
      <w:r w:rsidRPr="005C2FBF">
        <w:rPr>
          <w:rFonts w:ascii="Arial" w:eastAsia="Times New Roman" w:hAnsi="Arial" w:cs="Arial"/>
          <w:lang w:val="es-ES"/>
        </w:rPr>
        <w:t>Mecanismos de control implementados para la instalación de software en la entidad:</w:t>
      </w:r>
    </w:p>
    <w:p w:rsidR="003556E3" w:rsidRPr="005C2FBF" w:rsidRDefault="003556E3" w:rsidP="003556E3">
      <w:pPr>
        <w:tabs>
          <w:tab w:val="center" w:pos="426"/>
        </w:tabs>
        <w:ind w:left="66"/>
        <w:jc w:val="both"/>
        <w:rPr>
          <w:rFonts w:ascii="Arial" w:eastAsia="Times New Roman" w:hAnsi="Arial" w:cs="Arial"/>
          <w:lang w:val="es-ES"/>
        </w:rPr>
      </w:pPr>
    </w:p>
    <w:p w:rsidR="001B6CE7" w:rsidRDefault="003556E3" w:rsidP="00DC265E">
      <w:pPr>
        <w:numPr>
          <w:ilvl w:val="0"/>
          <w:numId w:val="10"/>
        </w:numPr>
        <w:tabs>
          <w:tab w:val="center" w:pos="426"/>
        </w:tabs>
        <w:spacing w:after="0" w:line="240" w:lineRule="auto"/>
        <w:jc w:val="both"/>
        <w:rPr>
          <w:rFonts w:ascii="Arial" w:eastAsia="Times New Roman" w:hAnsi="Arial" w:cs="Arial"/>
          <w:lang w:val="es-ES"/>
        </w:rPr>
      </w:pPr>
      <w:r w:rsidRPr="000557BB">
        <w:rPr>
          <w:rFonts w:ascii="Arial" w:eastAsia="Times New Roman" w:hAnsi="Arial" w:cs="Arial"/>
          <w:lang w:val="es-ES"/>
        </w:rPr>
        <w:t xml:space="preserve">Herramienta de control de software instalado en equipos cliente (Usuario final): </w:t>
      </w:r>
      <w:r w:rsidR="003D02D0" w:rsidRPr="000557BB">
        <w:rPr>
          <w:rFonts w:ascii="Arial" w:eastAsia="Times New Roman" w:hAnsi="Arial" w:cs="Arial"/>
          <w:lang w:val="es-ES"/>
        </w:rPr>
        <w:t xml:space="preserve">se resalta la adecuación </w:t>
      </w:r>
      <w:r w:rsidR="00F72997" w:rsidRPr="000557BB">
        <w:rPr>
          <w:rFonts w:ascii="Arial" w:eastAsia="Times New Roman" w:hAnsi="Arial" w:cs="Arial"/>
          <w:lang w:val="es-ES"/>
        </w:rPr>
        <w:t>del control para el registro del software (activos intangibles) en el inventario, a través de</w:t>
      </w:r>
      <w:r w:rsidR="000557BB" w:rsidRPr="000557BB">
        <w:rPr>
          <w:rFonts w:ascii="Arial" w:eastAsia="Times New Roman" w:hAnsi="Arial" w:cs="Arial"/>
          <w:lang w:val="es-ES"/>
        </w:rPr>
        <w:t xml:space="preserve">l diligenciamiento </w:t>
      </w:r>
      <w:r w:rsidR="001B6CE7" w:rsidRPr="000557BB">
        <w:rPr>
          <w:rFonts w:ascii="Arial" w:eastAsia="Times New Roman" w:hAnsi="Arial" w:cs="Arial"/>
          <w:lang w:val="es-ES"/>
        </w:rPr>
        <w:t xml:space="preserve">por parte de los supervisores de contrato, </w:t>
      </w:r>
      <w:r w:rsidR="00F72997" w:rsidRPr="000557BB">
        <w:rPr>
          <w:rFonts w:ascii="Arial" w:eastAsia="Times New Roman" w:hAnsi="Arial" w:cs="Arial"/>
          <w:lang w:val="es-ES"/>
        </w:rPr>
        <w:t>de una plantilla en la herramient</w:t>
      </w:r>
      <w:r w:rsidR="001B6CE7" w:rsidRPr="000557BB">
        <w:rPr>
          <w:rFonts w:ascii="Arial" w:eastAsia="Times New Roman" w:hAnsi="Arial" w:cs="Arial"/>
          <w:lang w:val="es-ES"/>
        </w:rPr>
        <w:t xml:space="preserve">a de mesa de ayuda </w:t>
      </w:r>
      <w:proofErr w:type="spellStart"/>
      <w:r w:rsidR="001B6CE7" w:rsidRPr="000557BB">
        <w:rPr>
          <w:rFonts w:ascii="Arial" w:eastAsia="Times New Roman" w:hAnsi="Arial" w:cs="Arial"/>
          <w:lang w:val="es-ES"/>
        </w:rPr>
        <w:t>Proactivanet</w:t>
      </w:r>
      <w:proofErr w:type="spellEnd"/>
      <w:r w:rsidR="001B6CE7" w:rsidRPr="000557BB">
        <w:rPr>
          <w:rFonts w:ascii="Arial" w:eastAsia="Times New Roman" w:hAnsi="Arial" w:cs="Arial"/>
          <w:lang w:val="es-ES"/>
        </w:rPr>
        <w:t>, donde registran directamente</w:t>
      </w:r>
      <w:r w:rsidR="00F72997" w:rsidRPr="000557BB">
        <w:rPr>
          <w:rFonts w:ascii="Arial" w:eastAsia="Times New Roman" w:hAnsi="Arial" w:cs="Arial"/>
          <w:lang w:val="es-ES"/>
        </w:rPr>
        <w:t xml:space="preserve"> la información técni</w:t>
      </w:r>
      <w:r w:rsidR="00022686" w:rsidRPr="000557BB">
        <w:rPr>
          <w:rFonts w:ascii="Arial" w:eastAsia="Times New Roman" w:hAnsi="Arial" w:cs="Arial"/>
          <w:lang w:val="es-ES"/>
        </w:rPr>
        <w:t>ca y financiera correspondiente, para ser cargada en la herramienta de control de inventario</w:t>
      </w:r>
      <w:r w:rsidR="00022686">
        <w:rPr>
          <w:rFonts w:ascii="Arial" w:eastAsia="Times New Roman" w:hAnsi="Arial" w:cs="Arial"/>
          <w:lang w:val="es-ES"/>
        </w:rPr>
        <w:t>s  NEON.</w:t>
      </w:r>
    </w:p>
    <w:p w:rsidR="003556E3" w:rsidRPr="001B6CE7" w:rsidRDefault="003556E3" w:rsidP="00DC265E">
      <w:pPr>
        <w:numPr>
          <w:ilvl w:val="0"/>
          <w:numId w:val="10"/>
        </w:numPr>
        <w:tabs>
          <w:tab w:val="center" w:pos="426"/>
        </w:tabs>
        <w:spacing w:after="0" w:line="240" w:lineRule="auto"/>
        <w:jc w:val="both"/>
        <w:rPr>
          <w:rFonts w:ascii="Arial" w:eastAsia="Times New Roman" w:hAnsi="Arial" w:cs="Arial"/>
          <w:lang w:val="es-ES"/>
        </w:rPr>
      </w:pPr>
      <w:r w:rsidRPr="001B6CE7">
        <w:rPr>
          <w:rFonts w:ascii="Arial" w:eastAsia="Times New Roman" w:hAnsi="Arial" w:cs="Arial"/>
          <w:lang w:val="es-ES"/>
        </w:rPr>
        <w:lastRenderedPageBreak/>
        <w:t xml:space="preserve">Control de administración de licencias server: se evidencia </w:t>
      </w:r>
      <w:r w:rsidR="00F72997" w:rsidRPr="001B6CE7">
        <w:rPr>
          <w:rFonts w:ascii="Arial" w:eastAsia="Times New Roman" w:hAnsi="Arial" w:cs="Arial"/>
          <w:lang w:val="es-ES"/>
        </w:rPr>
        <w:t>el debido control</w:t>
      </w:r>
      <w:r w:rsidR="00B30F06" w:rsidRPr="001B6CE7">
        <w:rPr>
          <w:rFonts w:ascii="Arial" w:eastAsia="Times New Roman" w:hAnsi="Arial" w:cs="Arial"/>
          <w:lang w:val="es-ES"/>
        </w:rPr>
        <w:t xml:space="preserve"> en la gestión centralizada de </w:t>
      </w:r>
      <w:r w:rsidRPr="001B6CE7">
        <w:rPr>
          <w:rFonts w:ascii="Arial" w:eastAsia="Times New Roman" w:hAnsi="Arial" w:cs="Arial"/>
          <w:lang w:val="es-ES"/>
        </w:rPr>
        <w:t>administración de licencias server por parte de la OTIC, desde el punto de vista de segregación de funciones y de integridad del inventario de activos intangibles para licencias de software Microsoft</w:t>
      </w:r>
      <w:r w:rsidR="007E79C6" w:rsidRPr="001B6CE7">
        <w:rPr>
          <w:rFonts w:ascii="Arial" w:eastAsia="Times New Roman" w:hAnsi="Arial" w:cs="Arial"/>
          <w:lang w:val="es-ES"/>
        </w:rPr>
        <w:t xml:space="preserve"> y LINUX</w:t>
      </w:r>
      <w:r w:rsidR="00F72997" w:rsidRPr="001B6CE7">
        <w:rPr>
          <w:rFonts w:ascii="Arial" w:eastAsia="Times New Roman" w:hAnsi="Arial" w:cs="Arial"/>
          <w:lang w:val="es-ES"/>
        </w:rPr>
        <w:t xml:space="preserve"> Red </w:t>
      </w:r>
      <w:proofErr w:type="spellStart"/>
      <w:r w:rsidR="00F72997" w:rsidRPr="001B6CE7">
        <w:rPr>
          <w:rFonts w:ascii="Arial" w:eastAsia="Times New Roman" w:hAnsi="Arial" w:cs="Arial"/>
          <w:lang w:val="es-ES"/>
        </w:rPr>
        <w:t>Hat</w:t>
      </w:r>
      <w:proofErr w:type="spellEnd"/>
      <w:r w:rsidRPr="001B6CE7">
        <w:rPr>
          <w:rFonts w:ascii="Arial" w:eastAsia="Times New Roman" w:hAnsi="Arial" w:cs="Arial"/>
          <w:lang w:val="es-ES"/>
        </w:rPr>
        <w:t>.</w:t>
      </w:r>
    </w:p>
    <w:p w:rsidR="00B30F06" w:rsidRPr="00B30F06" w:rsidRDefault="00B30F06" w:rsidP="00B30F06">
      <w:pPr>
        <w:tabs>
          <w:tab w:val="center" w:pos="426"/>
        </w:tabs>
        <w:spacing w:after="0" w:line="240" w:lineRule="auto"/>
        <w:ind w:left="720"/>
        <w:jc w:val="both"/>
        <w:rPr>
          <w:rFonts w:ascii="Arial" w:eastAsia="Times New Roman" w:hAnsi="Arial" w:cs="Arial"/>
          <w:lang w:val="es-ES"/>
        </w:rPr>
      </w:pPr>
    </w:p>
    <w:p w:rsidR="003556E3" w:rsidRDefault="003556E3" w:rsidP="005742C4">
      <w:pPr>
        <w:numPr>
          <w:ilvl w:val="0"/>
          <w:numId w:val="11"/>
        </w:numPr>
        <w:spacing w:after="0" w:line="240" w:lineRule="auto"/>
        <w:ind w:left="426"/>
        <w:jc w:val="both"/>
        <w:rPr>
          <w:rFonts w:ascii="Arial" w:eastAsia="Times New Roman" w:hAnsi="Arial" w:cs="Arial"/>
          <w:lang w:val="es-ES"/>
        </w:rPr>
      </w:pPr>
      <w:r w:rsidRPr="008B5D62">
        <w:rPr>
          <w:rFonts w:ascii="Arial" w:eastAsia="Times New Roman" w:hAnsi="Arial" w:cs="Arial"/>
          <w:lang w:val="es-ES"/>
        </w:rPr>
        <w:t>Procedimiento dada de baja del software de la entidad: El control es eficaz, por cuanto se aplica acorde con los lineamientos establecidos por Función Pública</w:t>
      </w:r>
      <w:r w:rsidR="00F72997" w:rsidRPr="008B5D62">
        <w:rPr>
          <w:rFonts w:ascii="Arial" w:eastAsia="Times New Roman" w:hAnsi="Arial" w:cs="Arial"/>
          <w:lang w:val="es-ES"/>
        </w:rPr>
        <w:t xml:space="preserve"> en la Guía para la prestación del servicio – Área de Almacén”, versión </w:t>
      </w:r>
      <w:r w:rsidR="00B30F06" w:rsidRPr="008B5D62">
        <w:rPr>
          <w:rFonts w:ascii="Arial" w:eastAsia="Times New Roman" w:hAnsi="Arial" w:cs="Arial"/>
          <w:lang w:val="es-ES"/>
        </w:rPr>
        <w:t xml:space="preserve">No. </w:t>
      </w:r>
      <w:r w:rsidR="00F72997" w:rsidRPr="008B5D62">
        <w:rPr>
          <w:rFonts w:ascii="Arial" w:eastAsia="Times New Roman" w:hAnsi="Arial" w:cs="Arial"/>
          <w:lang w:val="es-ES"/>
        </w:rPr>
        <w:t>6 /2019, numeral 3.1</w:t>
      </w:r>
      <w:r w:rsidRPr="008B5D62">
        <w:rPr>
          <w:rFonts w:ascii="Arial" w:eastAsia="Times New Roman" w:hAnsi="Arial" w:cs="Arial"/>
          <w:lang w:val="es-ES"/>
        </w:rPr>
        <w:t>, manteniendo la debida segregación de funciones y los soportes necesarios de la gestión.</w:t>
      </w:r>
    </w:p>
    <w:p w:rsidR="008B5D62" w:rsidRPr="008B5D62" w:rsidRDefault="008B5D62" w:rsidP="008B5D62">
      <w:pPr>
        <w:spacing w:after="0" w:line="240" w:lineRule="auto"/>
        <w:ind w:left="426"/>
        <w:jc w:val="both"/>
        <w:rPr>
          <w:rFonts w:ascii="Arial" w:eastAsia="Times New Roman" w:hAnsi="Arial" w:cs="Arial"/>
          <w:lang w:val="es-ES"/>
        </w:rPr>
      </w:pPr>
    </w:p>
    <w:p w:rsidR="003556E3" w:rsidRDefault="00F72997" w:rsidP="003556E3">
      <w:pPr>
        <w:pStyle w:val="Prrafodelista"/>
        <w:numPr>
          <w:ilvl w:val="0"/>
          <w:numId w:val="11"/>
        </w:numPr>
        <w:ind w:left="426"/>
        <w:jc w:val="both"/>
        <w:rPr>
          <w:rFonts w:ascii="Arial" w:hAnsi="Arial" w:cs="Arial"/>
          <w:sz w:val="22"/>
          <w:szCs w:val="22"/>
          <w:lang w:eastAsia="en-US"/>
        </w:rPr>
      </w:pPr>
      <w:r w:rsidRPr="005C2FBF">
        <w:rPr>
          <w:rFonts w:ascii="Arial" w:hAnsi="Arial" w:cs="Arial"/>
          <w:sz w:val="22"/>
          <w:szCs w:val="22"/>
          <w:lang w:eastAsia="en-US"/>
        </w:rPr>
        <w:t>Controles establecidos en</w:t>
      </w:r>
      <w:r w:rsidR="008B5D62">
        <w:rPr>
          <w:rFonts w:ascii="Arial" w:hAnsi="Arial" w:cs="Arial"/>
          <w:sz w:val="22"/>
          <w:szCs w:val="22"/>
          <w:lang w:eastAsia="en-US"/>
        </w:rPr>
        <w:t xml:space="preserve"> las acciones de mejora </w:t>
      </w:r>
      <w:r w:rsidR="003B243D">
        <w:rPr>
          <w:rFonts w:ascii="Arial" w:hAnsi="Arial" w:cs="Arial"/>
          <w:sz w:val="22"/>
          <w:szCs w:val="22"/>
          <w:lang w:eastAsia="en-US"/>
        </w:rPr>
        <w:t xml:space="preserve">Nos. </w:t>
      </w:r>
      <w:r w:rsidRPr="005C2FBF">
        <w:rPr>
          <w:rFonts w:ascii="Arial" w:hAnsi="Arial" w:cs="Arial"/>
          <w:sz w:val="22"/>
          <w:szCs w:val="22"/>
          <w:lang w:eastAsia="en-US"/>
        </w:rPr>
        <w:t>244, 245 y 247</w:t>
      </w:r>
      <w:r w:rsidR="003B243D">
        <w:rPr>
          <w:rFonts w:ascii="Arial" w:hAnsi="Arial" w:cs="Arial"/>
          <w:sz w:val="22"/>
          <w:szCs w:val="22"/>
          <w:lang w:eastAsia="en-US"/>
        </w:rPr>
        <w:t xml:space="preserve"> suscritas </w:t>
      </w:r>
      <w:r w:rsidR="003556E3" w:rsidRPr="005C2FBF">
        <w:rPr>
          <w:rFonts w:ascii="Arial" w:hAnsi="Arial" w:cs="Arial"/>
          <w:sz w:val="22"/>
          <w:szCs w:val="22"/>
          <w:lang w:eastAsia="en-US"/>
        </w:rPr>
        <w:t>en el plan de mejoramiento</w:t>
      </w:r>
      <w:r w:rsidRPr="005C2FBF">
        <w:rPr>
          <w:rFonts w:ascii="Arial" w:hAnsi="Arial" w:cs="Arial"/>
          <w:sz w:val="22"/>
          <w:szCs w:val="22"/>
          <w:lang w:eastAsia="en-US"/>
        </w:rPr>
        <w:t xml:space="preserve">: se evidencia la debida aplicación y cumplimiento de los controles establecidos, a excepción de la publicación y socialización </w:t>
      </w:r>
      <w:r w:rsidR="00414290" w:rsidRPr="005C2FBF">
        <w:rPr>
          <w:rFonts w:ascii="Arial" w:hAnsi="Arial" w:cs="Arial"/>
          <w:sz w:val="22"/>
          <w:szCs w:val="22"/>
          <w:lang w:eastAsia="en-US"/>
        </w:rPr>
        <w:t xml:space="preserve">del procedimiento de provisión de equipos por parte de la OAP, el cual lleva aproximadamente un año desde su concertación entre el GGA y la OTIC. Por lo anterior, nos permitimos recomendar que debido a su extemporaneidad, se </w:t>
      </w:r>
      <w:r w:rsidR="003B243D">
        <w:rPr>
          <w:rFonts w:ascii="Arial" w:hAnsi="Arial" w:cs="Arial"/>
          <w:sz w:val="22"/>
          <w:szCs w:val="22"/>
          <w:lang w:eastAsia="en-US"/>
        </w:rPr>
        <w:t xml:space="preserve">determine </w:t>
      </w:r>
      <w:r w:rsidR="00414290" w:rsidRPr="005C2FBF">
        <w:rPr>
          <w:rFonts w:ascii="Arial" w:hAnsi="Arial" w:cs="Arial"/>
          <w:sz w:val="22"/>
          <w:szCs w:val="22"/>
          <w:lang w:eastAsia="en-US"/>
        </w:rPr>
        <w:t xml:space="preserve">a la mayor brevedad </w:t>
      </w:r>
      <w:r w:rsidR="003B243D">
        <w:rPr>
          <w:rFonts w:ascii="Arial" w:hAnsi="Arial" w:cs="Arial"/>
          <w:sz w:val="22"/>
          <w:szCs w:val="22"/>
          <w:lang w:eastAsia="en-US"/>
        </w:rPr>
        <w:t xml:space="preserve">posible </w:t>
      </w:r>
      <w:r w:rsidR="00414290" w:rsidRPr="005C2FBF">
        <w:rPr>
          <w:rFonts w:ascii="Arial" w:hAnsi="Arial" w:cs="Arial"/>
          <w:sz w:val="22"/>
          <w:szCs w:val="22"/>
          <w:lang w:eastAsia="en-US"/>
        </w:rPr>
        <w:t>la versión definitiva del procedimiento y su publicación y socialización a los responsables.</w:t>
      </w:r>
    </w:p>
    <w:p w:rsidR="000557BB" w:rsidRPr="000557BB" w:rsidRDefault="000557BB" w:rsidP="000557BB">
      <w:pPr>
        <w:pStyle w:val="Prrafodelista"/>
        <w:rPr>
          <w:rFonts w:ascii="Arial" w:hAnsi="Arial" w:cs="Arial"/>
          <w:sz w:val="22"/>
          <w:szCs w:val="22"/>
          <w:lang w:eastAsia="en-US"/>
        </w:rPr>
      </w:pPr>
    </w:p>
    <w:p w:rsidR="000557BB" w:rsidRPr="005C2FBF" w:rsidRDefault="000557BB" w:rsidP="003556E3">
      <w:pPr>
        <w:pStyle w:val="Prrafodelista"/>
        <w:numPr>
          <w:ilvl w:val="0"/>
          <w:numId w:val="11"/>
        </w:numPr>
        <w:ind w:left="426"/>
        <w:jc w:val="both"/>
        <w:rPr>
          <w:rFonts w:ascii="Arial" w:hAnsi="Arial" w:cs="Arial"/>
          <w:sz w:val="22"/>
          <w:szCs w:val="22"/>
          <w:lang w:eastAsia="en-US"/>
        </w:rPr>
      </w:pPr>
      <w:r>
        <w:rPr>
          <w:rFonts w:ascii="Arial" w:hAnsi="Arial" w:cs="Arial"/>
          <w:sz w:val="22"/>
          <w:szCs w:val="22"/>
          <w:lang w:eastAsia="en-US"/>
        </w:rPr>
        <w:t xml:space="preserve">Se sugiere se ajuste la Guía para la Prestación del Servicio Área de Almacén, en su numeral </w:t>
      </w:r>
      <w:r w:rsidR="00C334BB">
        <w:rPr>
          <w:rFonts w:ascii="Arial" w:hAnsi="Arial" w:cs="Arial"/>
          <w:sz w:val="22"/>
          <w:szCs w:val="22"/>
          <w:lang w:eastAsia="en-US"/>
        </w:rPr>
        <w:t>3.1 “</w:t>
      </w:r>
      <w:r w:rsidR="00C334BB" w:rsidRPr="00C334BB">
        <w:rPr>
          <w:rFonts w:ascii="Arial" w:hAnsi="Arial" w:cs="Arial"/>
          <w:sz w:val="22"/>
          <w:szCs w:val="22"/>
          <w:lang w:val="es-CO" w:eastAsia="en-US"/>
        </w:rPr>
        <w:t xml:space="preserve">Pasos para efectuar </w:t>
      </w:r>
      <w:r w:rsidR="00C334BB">
        <w:rPr>
          <w:rFonts w:ascii="Arial" w:hAnsi="Arial" w:cs="Arial"/>
          <w:sz w:val="22"/>
          <w:szCs w:val="22"/>
          <w:lang w:val="es-CO" w:eastAsia="en-US"/>
        </w:rPr>
        <w:t>un egreso de bienes del almacén literal” r), por cuanto este precisa la presencia de la Oficina de Control Interno y no se aclara que su participación es solo como invitado con vos pero sin voto y por lo tanto no hace parte de la gestión en el proceso.</w:t>
      </w:r>
    </w:p>
    <w:p w:rsidR="0018699C" w:rsidRPr="005C2FBF" w:rsidRDefault="0018699C">
      <w:pPr>
        <w:rPr>
          <w:rFonts w:ascii="Arial" w:eastAsia="Times New Roman" w:hAnsi="Arial" w:cs="Arial"/>
          <w:lang w:val="es-ES"/>
        </w:rPr>
      </w:pPr>
    </w:p>
    <w:p w:rsidR="0018699C" w:rsidRPr="005C2FBF" w:rsidRDefault="0018699C">
      <w:pPr>
        <w:rPr>
          <w:rFonts w:ascii="Arial" w:eastAsia="Times New Roman" w:hAnsi="Arial" w:cs="Arial"/>
          <w:lang w:val="es-ES"/>
        </w:rPr>
      </w:pPr>
    </w:p>
    <w:p w:rsidR="0018699C" w:rsidRPr="005C2FBF" w:rsidRDefault="0018699C">
      <w:pPr>
        <w:rPr>
          <w:rFonts w:ascii="Arial" w:hAnsi="Arial" w:cs="Arial"/>
        </w:rPr>
      </w:pPr>
    </w:p>
    <w:p w:rsidR="0018699C" w:rsidRPr="005C2FBF" w:rsidRDefault="0018699C">
      <w:pPr>
        <w:rPr>
          <w:rFonts w:ascii="Arial" w:hAnsi="Arial" w:cs="Arial"/>
        </w:rPr>
      </w:pPr>
    </w:p>
    <w:p w:rsidR="000B293B" w:rsidRDefault="000B293B">
      <w:pPr>
        <w:rPr>
          <w:rFonts w:ascii="Arial" w:hAnsi="Arial" w:cs="Arial"/>
        </w:rPr>
      </w:pPr>
    </w:p>
    <w:p w:rsidR="0018699C" w:rsidRDefault="000B293B" w:rsidP="000B293B">
      <w:pPr>
        <w:spacing w:line="240" w:lineRule="auto"/>
        <w:rPr>
          <w:rFonts w:ascii="Arial" w:hAnsi="Arial" w:cs="Arial"/>
        </w:rPr>
      </w:pPr>
      <w:r>
        <w:rPr>
          <w:rFonts w:ascii="Arial" w:hAnsi="Arial" w:cs="Arial"/>
        </w:rPr>
        <w:t>LUZ STELLA PATIÑO JURADO</w:t>
      </w:r>
    </w:p>
    <w:p w:rsidR="000B293B" w:rsidRPr="005C2FBF" w:rsidRDefault="000B293B" w:rsidP="000B293B">
      <w:pPr>
        <w:spacing w:line="240" w:lineRule="auto"/>
        <w:rPr>
          <w:rFonts w:ascii="Arial" w:hAnsi="Arial" w:cs="Arial"/>
        </w:rPr>
      </w:pPr>
      <w:r>
        <w:rPr>
          <w:rFonts w:ascii="Arial" w:hAnsi="Arial" w:cs="Arial"/>
        </w:rPr>
        <w:t>Jefe Oficina de Control Interno</w:t>
      </w:r>
    </w:p>
    <w:p w:rsidR="0018699C" w:rsidRPr="005C2FBF" w:rsidRDefault="0018699C">
      <w:pPr>
        <w:rPr>
          <w:rFonts w:ascii="Arial" w:hAnsi="Arial" w:cs="Arial"/>
        </w:rPr>
      </w:pPr>
    </w:p>
    <w:p w:rsidR="0018699C" w:rsidRPr="000B293B" w:rsidRDefault="000B293B" w:rsidP="000B293B">
      <w:pPr>
        <w:spacing w:line="240" w:lineRule="auto"/>
        <w:rPr>
          <w:rFonts w:ascii="Arial" w:hAnsi="Arial" w:cs="Arial"/>
          <w:sz w:val="14"/>
          <w:szCs w:val="14"/>
        </w:rPr>
      </w:pPr>
      <w:r w:rsidRPr="000B293B">
        <w:rPr>
          <w:rFonts w:ascii="Arial" w:hAnsi="Arial" w:cs="Arial"/>
          <w:sz w:val="14"/>
          <w:szCs w:val="14"/>
        </w:rPr>
        <w:t>Elaboró: Juan Mauricio Cornejo</w:t>
      </w:r>
    </w:p>
    <w:p w:rsidR="000B293B" w:rsidRPr="000B293B" w:rsidRDefault="000B293B" w:rsidP="000B293B">
      <w:pPr>
        <w:spacing w:line="240" w:lineRule="auto"/>
        <w:rPr>
          <w:rFonts w:ascii="Arial" w:hAnsi="Arial" w:cs="Arial"/>
          <w:sz w:val="14"/>
          <w:szCs w:val="14"/>
        </w:rPr>
      </w:pPr>
      <w:r w:rsidRPr="000B293B">
        <w:rPr>
          <w:rFonts w:ascii="Arial" w:hAnsi="Arial" w:cs="Arial"/>
          <w:sz w:val="14"/>
          <w:szCs w:val="14"/>
        </w:rPr>
        <w:t>Revisó y aprobó:</w:t>
      </w:r>
      <w:r>
        <w:rPr>
          <w:rFonts w:ascii="Arial" w:hAnsi="Arial" w:cs="Arial"/>
          <w:sz w:val="14"/>
          <w:szCs w:val="14"/>
        </w:rPr>
        <w:t xml:space="preserve"> </w:t>
      </w:r>
      <w:r w:rsidRPr="000B293B">
        <w:rPr>
          <w:rFonts w:ascii="Arial" w:hAnsi="Arial" w:cs="Arial"/>
          <w:sz w:val="14"/>
          <w:szCs w:val="14"/>
        </w:rPr>
        <w:t>Luz Stella Patiño Jurado</w:t>
      </w:r>
    </w:p>
    <w:p w:rsidR="0018699C" w:rsidRPr="005C2FBF" w:rsidRDefault="0018699C">
      <w:pPr>
        <w:rPr>
          <w:rFonts w:ascii="Arial" w:hAnsi="Arial" w:cs="Arial"/>
        </w:rPr>
      </w:pPr>
    </w:p>
    <w:p w:rsidR="0018699C" w:rsidRPr="005C2FBF" w:rsidRDefault="0018699C">
      <w:pPr>
        <w:rPr>
          <w:rFonts w:ascii="Arial" w:hAnsi="Arial" w:cs="Arial"/>
        </w:rPr>
      </w:pPr>
    </w:p>
    <w:sectPr w:rsidR="0018699C" w:rsidRPr="005C2FBF" w:rsidSect="006805F6">
      <w:footerReference w:type="default" r:id="rId12"/>
      <w:headerReference w:type="first" r:id="rId13"/>
      <w:footerReference w:type="first" r:id="rId14"/>
      <w:pgSz w:w="12240" w:h="15840" w:code="123"/>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0BE" w:rsidRDefault="004E30BE" w:rsidP="006805F6">
      <w:pPr>
        <w:spacing w:after="0" w:line="240" w:lineRule="auto"/>
      </w:pPr>
      <w:r>
        <w:separator/>
      </w:r>
    </w:p>
  </w:endnote>
  <w:endnote w:type="continuationSeparator" w:id="0">
    <w:p w:rsidR="004E30BE" w:rsidRDefault="004E30BE" w:rsidP="00680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E19" w:rsidRPr="00634DEC" w:rsidRDefault="00D74E19" w:rsidP="000C2009">
    <w:pPr>
      <w:pStyle w:val="Piedepgina"/>
      <w:rPr>
        <w:rFonts w:ascii="Arial" w:hAnsi="Arial" w:cs="Arial"/>
        <w:color w:val="212121"/>
        <w:sz w:val="16"/>
        <w:szCs w:val="16"/>
      </w:rPr>
    </w:pPr>
    <w:r>
      <w:rPr>
        <w:rFonts w:ascii="Arial" w:hAnsi="Arial" w:cs="Arial"/>
        <w:color w:val="212121"/>
        <w:sz w:val="16"/>
        <w:szCs w:val="16"/>
      </w:rPr>
      <w:t xml:space="preserve">F. </w:t>
    </w:r>
    <w:r w:rsidRPr="000C2009">
      <w:rPr>
        <w:rFonts w:ascii="Arial" w:hAnsi="Arial" w:cs="Arial"/>
        <w:color w:val="212121"/>
        <w:sz w:val="16"/>
        <w:szCs w:val="16"/>
      </w:rPr>
      <w:t>V</w:t>
    </w:r>
    <w:r w:rsidRPr="00634DEC">
      <w:rPr>
        <w:rFonts w:ascii="Arial" w:hAnsi="Arial" w:cs="Arial"/>
        <w:color w:val="212121"/>
        <w:sz w:val="16"/>
        <w:szCs w:val="16"/>
      </w:rPr>
      <w:t xml:space="preserve">ersión </w:t>
    </w:r>
    <w:r>
      <w:rPr>
        <w:rFonts w:ascii="Arial" w:hAnsi="Arial" w:cs="Arial"/>
        <w:color w:val="212121"/>
        <w:sz w:val="16"/>
        <w:szCs w:val="16"/>
      </w:rPr>
      <w:t>2</w:t>
    </w:r>
    <w:r w:rsidRPr="00634DEC">
      <w:rPr>
        <w:rFonts w:ascii="Arial" w:hAnsi="Arial" w:cs="Arial"/>
        <w:sz w:val="16"/>
        <w:szCs w:val="16"/>
      </w:rPr>
      <w:t xml:space="preserve"> </w:t>
    </w:r>
    <w:r w:rsidRPr="00634DEC">
      <w:rPr>
        <w:rFonts w:ascii="Arial" w:hAnsi="Arial" w:cs="Arial"/>
        <w:sz w:val="16"/>
        <w:szCs w:val="16"/>
      </w:rPr>
      <w:tab/>
    </w:r>
    <w:r>
      <w:rPr>
        <w:rFonts w:ascii="Arial" w:hAnsi="Arial" w:cs="Arial"/>
        <w:sz w:val="16"/>
        <w:szCs w:val="16"/>
      </w:rPr>
      <w:t xml:space="preserve">      </w:t>
    </w:r>
    <w:r w:rsidRPr="00634DEC">
      <w:rPr>
        <w:rFonts w:ascii="Arial" w:hAnsi="Arial" w:cs="Arial"/>
        <w:color w:val="212121"/>
        <w:sz w:val="16"/>
        <w:szCs w:val="16"/>
      </w:rPr>
      <w:t>Si este documento se encuentra impreso no se garantiza su vigencia.</w:t>
    </w:r>
  </w:p>
  <w:p w:rsidR="00D74E19" w:rsidRDefault="00D74E19" w:rsidP="003E6665">
    <w:pPr>
      <w:pStyle w:val="Piedepgina"/>
      <w:jc w:val="right"/>
    </w:pPr>
    <w:r w:rsidRPr="00634DEC">
      <w:rPr>
        <w:rFonts w:ascii="Arial" w:hAnsi="Arial" w:cs="Arial"/>
        <w:color w:val="212121"/>
        <w:sz w:val="16"/>
        <w:szCs w:val="16"/>
      </w:rPr>
      <w:t>Fecha: 201</w:t>
    </w:r>
    <w:r>
      <w:rPr>
        <w:rFonts w:ascii="Arial" w:hAnsi="Arial" w:cs="Arial"/>
        <w:color w:val="212121"/>
        <w:sz w:val="16"/>
        <w:szCs w:val="16"/>
      </w:rPr>
      <w:t>9</w:t>
    </w:r>
    <w:r w:rsidRPr="00634DEC">
      <w:rPr>
        <w:rFonts w:ascii="Arial" w:hAnsi="Arial" w:cs="Arial"/>
        <w:color w:val="212121"/>
        <w:sz w:val="16"/>
        <w:szCs w:val="16"/>
      </w:rPr>
      <w:t>-</w:t>
    </w:r>
    <w:r>
      <w:rPr>
        <w:rFonts w:ascii="Arial" w:hAnsi="Arial" w:cs="Arial"/>
        <w:color w:val="212121"/>
        <w:sz w:val="16"/>
        <w:szCs w:val="16"/>
      </w:rPr>
      <w:t>02</w:t>
    </w:r>
    <w:r w:rsidRPr="00634DEC">
      <w:rPr>
        <w:rFonts w:ascii="Arial" w:hAnsi="Arial" w:cs="Arial"/>
        <w:color w:val="212121"/>
        <w:sz w:val="16"/>
        <w:szCs w:val="16"/>
      </w:rPr>
      <w:t>-</w:t>
    </w:r>
    <w:r>
      <w:rPr>
        <w:rFonts w:ascii="Arial" w:hAnsi="Arial" w:cs="Arial"/>
        <w:color w:val="212121"/>
        <w:sz w:val="16"/>
        <w:szCs w:val="16"/>
      </w:rPr>
      <w:t>06</w:t>
    </w:r>
    <w:r w:rsidRPr="00634DEC">
      <w:rPr>
        <w:rFonts w:ascii="Arial" w:hAnsi="Arial" w:cs="Arial"/>
        <w:color w:val="212121"/>
        <w:sz w:val="16"/>
        <w:szCs w:val="16"/>
      </w:rPr>
      <w:t xml:space="preserve">    </w:t>
    </w:r>
    <w:r w:rsidRPr="00634DEC">
      <w:rPr>
        <w:rFonts w:ascii="Arial" w:hAnsi="Arial" w:cs="Arial"/>
        <w:color w:val="212121"/>
        <w:sz w:val="16"/>
        <w:szCs w:val="16"/>
      </w:rPr>
      <w:tab/>
    </w:r>
    <w:r>
      <w:rPr>
        <w:rFonts w:ascii="Arial" w:hAnsi="Arial" w:cs="Arial"/>
        <w:color w:val="212121"/>
        <w:sz w:val="16"/>
        <w:szCs w:val="16"/>
      </w:rPr>
      <w:t xml:space="preserve">      </w:t>
    </w:r>
    <w:r w:rsidRPr="00634DEC">
      <w:rPr>
        <w:rFonts w:ascii="Arial" w:hAnsi="Arial" w:cs="Arial"/>
        <w:color w:val="212121"/>
        <w:sz w:val="16"/>
        <w:szCs w:val="16"/>
      </w:rPr>
      <w:t xml:space="preserve">La versión vigente reposa en el Sistema </w:t>
    </w:r>
    <w:r>
      <w:rPr>
        <w:rFonts w:ascii="Arial" w:hAnsi="Arial" w:cs="Arial"/>
        <w:color w:val="212121"/>
        <w:sz w:val="16"/>
        <w:szCs w:val="16"/>
      </w:rPr>
      <w:t>Integrado de Gestión (Intranet)</w:t>
    </w:r>
    <w:r>
      <w:rPr>
        <w:rFonts w:ascii="Arial" w:hAnsi="Arial" w:cs="Arial"/>
        <w:color w:val="212121"/>
        <w:sz w:val="16"/>
        <w:szCs w:val="16"/>
      </w:rPr>
      <w:tab/>
    </w:r>
    <w:r w:rsidRPr="003E6665">
      <w:rPr>
        <w:rFonts w:ascii="Arial" w:hAnsi="Arial" w:cs="Arial"/>
        <w:sz w:val="16"/>
        <w:szCs w:val="16"/>
      </w:rPr>
      <w:fldChar w:fldCharType="begin"/>
    </w:r>
    <w:r w:rsidRPr="003E6665">
      <w:rPr>
        <w:rFonts w:ascii="Arial" w:hAnsi="Arial" w:cs="Arial"/>
        <w:sz w:val="16"/>
        <w:szCs w:val="16"/>
      </w:rPr>
      <w:instrText>PAGE   \* MERGEFORMAT</w:instrText>
    </w:r>
    <w:r w:rsidRPr="003E6665">
      <w:rPr>
        <w:rFonts w:ascii="Arial" w:hAnsi="Arial" w:cs="Arial"/>
        <w:sz w:val="16"/>
        <w:szCs w:val="16"/>
      </w:rPr>
      <w:fldChar w:fldCharType="separate"/>
    </w:r>
    <w:r w:rsidR="00AC2FD7">
      <w:rPr>
        <w:rFonts w:ascii="Arial" w:hAnsi="Arial" w:cs="Arial"/>
        <w:noProof/>
        <w:sz w:val="16"/>
        <w:szCs w:val="16"/>
      </w:rPr>
      <w:t>8</w:t>
    </w:r>
    <w:r w:rsidRPr="003E6665">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E19" w:rsidRPr="0044207C" w:rsidRDefault="00D74E19" w:rsidP="00634DEC">
    <w:pPr>
      <w:pStyle w:val="Piedepgina"/>
      <w:rPr>
        <w:sz w:val="18"/>
        <w:szCs w:val="18"/>
      </w:rPr>
    </w:pPr>
  </w:p>
  <w:p w:rsidR="00D74E19" w:rsidRDefault="00D74E19" w:rsidP="00634DEC">
    <w:pPr>
      <w:pStyle w:val="Piedepgina"/>
    </w:pPr>
    <w:r>
      <w:rPr>
        <w:noProof/>
        <w:lang w:eastAsia="es-CO"/>
      </w:rPr>
      <w:drawing>
        <wp:anchor distT="0" distB="0" distL="114300" distR="114300" simplePos="0" relativeHeight="251660288" behindDoc="1" locked="0" layoutInCell="1" allowOverlap="1" wp14:anchorId="0D8AEF4D" wp14:editId="260B0D4E">
          <wp:simplePos x="0" y="0"/>
          <wp:positionH relativeFrom="column">
            <wp:posOffset>-470535</wp:posOffset>
          </wp:positionH>
          <wp:positionV relativeFrom="paragraph">
            <wp:posOffset>-1310005</wp:posOffset>
          </wp:positionV>
          <wp:extent cx="2247900" cy="565785"/>
          <wp:effectExtent l="0" t="0" r="0" b="571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s y añ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47900" cy="5657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0BE" w:rsidRDefault="004E30BE" w:rsidP="006805F6">
      <w:pPr>
        <w:spacing w:after="0" w:line="240" w:lineRule="auto"/>
      </w:pPr>
      <w:r>
        <w:separator/>
      </w:r>
    </w:p>
  </w:footnote>
  <w:footnote w:type="continuationSeparator" w:id="0">
    <w:p w:rsidR="004E30BE" w:rsidRDefault="004E30BE" w:rsidP="006805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E19" w:rsidRDefault="00D74E19" w:rsidP="006805F6">
    <w:pPr>
      <w:pStyle w:val="Encabezado"/>
      <w:tabs>
        <w:tab w:val="clear" w:pos="4419"/>
      </w:tabs>
    </w:pPr>
    <w:r>
      <w:rPr>
        <w:noProof/>
        <w:lang w:eastAsia="es-CO"/>
      </w:rPr>
      <mc:AlternateContent>
        <mc:Choice Requires="wps">
          <w:drawing>
            <wp:anchor distT="0" distB="0" distL="114300" distR="114300" simplePos="0" relativeHeight="251659263" behindDoc="0" locked="0" layoutInCell="1" allowOverlap="1" wp14:anchorId="550A4F05" wp14:editId="078650DB">
              <wp:simplePos x="0" y="0"/>
              <wp:positionH relativeFrom="column">
                <wp:posOffset>-1148229</wp:posOffset>
              </wp:positionH>
              <wp:positionV relativeFrom="paragraph">
                <wp:posOffset>-449579</wp:posOffset>
              </wp:positionV>
              <wp:extent cx="7850222" cy="10385128"/>
              <wp:effectExtent l="0" t="0" r="0" b="0"/>
              <wp:wrapNone/>
              <wp:docPr id="8" name="Rectángulo 8"/>
              <wp:cNvGraphicFramePr/>
              <a:graphic xmlns:a="http://schemas.openxmlformats.org/drawingml/2006/main">
                <a:graphicData uri="http://schemas.microsoft.com/office/word/2010/wordprocessingShape">
                  <wps:wsp>
                    <wps:cNvSpPr/>
                    <wps:spPr>
                      <a:xfrm>
                        <a:off x="0" y="0"/>
                        <a:ext cx="7850222" cy="10385128"/>
                      </a:xfrm>
                      <a:prstGeom prst="rect">
                        <a:avLst/>
                      </a:prstGeom>
                      <a:solidFill>
                        <a:srgbClr val="E6EFF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5528A58" id="Rectángulo 8" o:spid="_x0000_s1026" style="position:absolute;margin-left:-90.4pt;margin-top:-35.4pt;width:618.15pt;height:817.7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" fillcolor="#e6effd" stroked="f" strokeweight="1pt"/>
          </w:pict>
        </mc:Fallback>
      </mc:AlternateContent>
    </w:r>
    <w:r>
      <w:rPr>
        <w:noProof/>
        <w:lang w:eastAsia="es-CO"/>
      </w:rPr>
      <w:drawing>
        <wp:anchor distT="0" distB="0" distL="114300" distR="114300" simplePos="0" relativeHeight="251662336" behindDoc="0" locked="0" layoutInCell="1" allowOverlap="1" wp14:anchorId="46D89376" wp14:editId="7D9DEEA7">
          <wp:simplePos x="0" y="0"/>
          <wp:positionH relativeFrom="column">
            <wp:posOffset>1234440</wp:posOffset>
          </wp:positionH>
          <wp:positionV relativeFrom="paragraph">
            <wp:posOffset>3074581</wp:posOffset>
          </wp:positionV>
          <wp:extent cx="3960000" cy="758298"/>
          <wp:effectExtent l="0" t="0" r="2540" b="381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Funcion Publica PNG.png"/>
                  <pic:cNvPicPr/>
                </pic:nvPicPr>
                <pic:blipFill>
                  <a:blip r:embed="rId1">
                    <a:extLst>
                      <a:ext uri="{28A0092B-C50C-407E-A947-70E740481C1C}">
                        <a14:useLocalDpi xmlns:a14="http://schemas.microsoft.com/office/drawing/2010/main" val="0"/>
                      </a:ext>
                    </a:extLst>
                  </a:blip>
                  <a:stretch>
                    <a:fillRect/>
                  </a:stretch>
                </pic:blipFill>
                <pic:spPr>
                  <a:xfrm>
                    <a:off x="0" y="0"/>
                    <a:ext cx="3960000" cy="758298"/>
                  </a:xfrm>
                  <a:prstGeom prst="rect">
                    <a:avLst/>
                  </a:prstGeom>
                </pic:spPr>
              </pic:pic>
            </a:graphicData>
          </a:graphic>
          <wp14:sizeRelH relativeFrom="page">
            <wp14:pctWidth>0</wp14:pctWidth>
          </wp14:sizeRelH>
          <wp14:sizeRelV relativeFrom="page">
            <wp14:pctHeight>0</wp14:pctHeight>
          </wp14:sizeRelV>
        </wp:anchor>
      </w:drawing>
    </w:r>
    <w:r>
      <w:rPr>
        <w:noProof/>
        <w:lang w:eastAsia="es-CO"/>
      </w:rPr>
      <mc:AlternateContent>
        <mc:Choice Requires="wps">
          <w:drawing>
            <wp:anchor distT="0" distB="0" distL="114300" distR="114300" simplePos="0" relativeHeight="251661312" behindDoc="0" locked="0" layoutInCell="1" allowOverlap="1" wp14:anchorId="2ED9863D" wp14:editId="69FF9884">
              <wp:simplePos x="0" y="0"/>
              <wp:positionH relativeFrom="column">
                <wp:posOffset>-1093470</wp:posOffset>
              </wp:positionH>
              <wp:positionV relativeFrom="paragraph">
                <wp:posOffset>-449580</wp:posOffset>
              </wp:positionV>
              <wp:extent cx="5180400" cy="10064115"/>
              <wp:effectExtent l="0" t="0" r="1270" b="0"/>
              <wp:wrapNone/>
              <wp:docPr id="3" name="Rectángulo 3"/>
              <wp:cNvGraphicFramePr/>
              <a:graphic xmlns:a="http://schemas.openxmlformats.org/drawingml/2006/main">
                <a:graphicData uri="http://schemas.microsoft.com/office/word/2010/wordprocessingShape">
                  <wps:wsp>
                    <wps:cNvSpPr/>
                    <wps:spPr>
                      <a:xfrm>
                        <a:off x="0" y="0"/>
                        <a:ext cx="5180400" cy="10064115"/>
                      </a:xfrm>
                      <a:prstGeom prst="rect">
                        <a:avLst/>
                      </a:prstGeom>
                      <a:solidFill>
                        <a:srgbClr val="FFAB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FBDB47F" id="Rectángulo 3" o:spid="_x0000_s1026" style="position:absolute;margin-left:-86.1pt;margin-top:-35.4pt;width:407.9pt;height:79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" fillcolor="#ffab00" stroked="f" strokeweight="1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04420"/>
    <w:multiLevelType w:val="hybridMultilevel"/>
    <w:tmpl w:val="9DF69104"/>
    <w:lvl w:ilvl="0" w:tplc="240A000D">
      <w:start w:val="1"/>
      <w:numFmt w:val="bullet"/>
      <w:lvlText w:val=""/>
      <w:lvlJc w:val="left"/>
      <w:pPr>
        <w:ind w:left="1146" w:hanging="360"/>
      </w:pPr>
      <w:rPr>
        <w:rFonts w:ascii="Wingdings" w:hAnsi="Wingdings"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1">
    <w:nsid w:val="11A4700C"/>
    <w:multiLevelType w:val="hybridMultilevel"/>
    <w:tmpl w:val="3968A26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40B194A"/>
    <w:multiLevelType w:val="hybridMultilevel"/>
    <w:tmpl w:val="C922D3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53128E8"/>
    <w:multiLevelType w:val="hybridMultilevel"/>
    <w:tmpl w:val="E68E9B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83A2C83"/>
    <w:multiLevelType w:val="hybridMultilevel"/>
    <w:tmpl w:val="9AEE20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F6C20BD"/>
    <w:multiLevelType w:val="hybridMultilevel"/>
    <w:tmpl w:val="3F809B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F9435FC"/>
    <w:multiLevelType w:val="multilevel"/>
    <w:tmpl w:val="546624D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7">
    <w:nsid w:val="281C6799"/>
    <w:multiLevelType w:val="hybridMultilevel"/>
    <w:tmpl w:val="A71C4C82"/>
    <w:lvl w:ilvl="0" w:tplc="240A000D">
      <w:start w:val="1"/>
      <w:numFmt w:val="bullet"/>
      <w:lvlText w:val=""/>
      <w:lvlJc w:val="left"/>
      <w:pPr>
        <w:ind w:left="1146" w:hanging="360"/>
      </w:pPr>
      <w:rPr>
        <w:rFonts w:ascii="Wingdings" w:hAnsi="Wingdings"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8">
    <w:nsid w:val="2D293F2B"/>
    <w:multiLevelType w:val="hybridMultilevel"/>
    <w:tmpl w:val="4EAC9DB8"/>
    <w:lvl w:ilvl="0" w:tplc="44782C06">
      <w:start w:val="3"/>
      <w:numFmt w:val="bullet"/>
      <w:lvlText w:val="-"/>
      <w:lvlJc w:val="left"/>
      <w:pPr>
        <w:ind w:left="786" w:hanging="360"/>
      </w:pPr>
      <w:rPr>
        <w:rFonts w:ascii="Calibri" w:eastAsia="Calibri" w:hAnsi="Calibri" w:cs="Calibri"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9">
    <w:nsid w:val="2F354090"/>
    <w:multiLevelType w:val="hybridMultilevel"/>
    <w:tmpl w:val="1770AA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52263844"/>
    <w:multiLevelType w:val="hybridMultilevel"/>
    <w:tmpl w:val="B2B44D9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52D90D01"/>
    <w:multiLevelType w:val="hybridMultilevel"/>
    <w:tmpl w:val="3634EE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74BA5670"/>
    <w:multiLevelType w:val="multilevel"/>
    <w:tmpl w:val="066227D6"/>
    <w:lvl w:ilvl="0">
      <w:start w:val="1"/>
      <w:numFmt w:val="decimal"/>
      <w:lvlText w:val="%1."/>
      <w:lvlJc w:val="left"/>
      <w:pPr>
        <w:ind w:left="360" w:hanging="360"/>
      </w:pPr>
      <w:rPr>
        <w:rFonts w:hint="default"/>
      </w:rPr>
    </w:lvl>
    <w:lvl w:ilvl="1">
      <w:start w:val="1"/>
      <w:numFmt w:val="decimal"/>
      <w:lvlText w:val="%1.%2."/>
      <w:lvlJc w:val="left"/>
      <w:pPr>
        <w:ind w:left="858" w:hanging="432"/>
      </w:pPr>
      <w:rPr>
        <w:b/>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F430493"/>
    <w:multiLevelType w:val="hybridMultilevel"/>
    <w:tmpl w:val="436E2B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0"/>
  </w:num>
  <w:num w:numId="4">
    <w:abstractNumId w:val="12"/>
  </w:num>
  <w:num w:numId="5">
    <w:abstractNumId w:val="6"/>
  </w:num>
  <w:num w:numId="6">
    <w:abstractNumId w:val="4"/>
  </w:num>
  <w:num w:numId="7">
    <w:abstractNumId w:val="13"/>
  </w:num>
  <w:num w:numId="8">
    <w:abstractNumId w:val="2"/>
  </w:num>
  <w:num w:numId="9">
    <w:abstractNumId w:val="3"/>
  </w:num>
  <w:num w:numId="10">
    <w:abstractNumId w:val="1"/>
  </w:num>
  <w:num w:numId="11">
    <w:abstractNumId w:val="11"/>
  </w:num>
  <w:num w:numId="12">
    <w:abstractNumId w:val="5"/>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5F6"/>
    <w:rsid w:val="00021226"/>
    <w:rsid w:val="00022686"/>
    <w:rsid w:val="00030437"/>
    <w:rsid w:val="000557BB"/>
    <w:rsid w:val="00076755"/>
    <w:rsid w:val="00081C7E"/>
    <w:rsid w:val="00092730"/>
    <w:rsid w:val="000A4558"/>
    <w:rsid w:val="000B293B"/>
    <w:rsid w:val="000B300F"/>
    <w:rsid w:val="000B7EB8"/>
    <w:rsid w:val="000C2009"/>
    <w:rsid w:val="000D1A31"/>
    <w:rsid w:val="00124059"/>
    <w:rsid w:val="001255D0"/>
    <w:rsid w:val="00127799"/>
    <w:rsid w:val="00160D29"/>
    <w:rsid w:val="001858C2"/>
    <w:rsid w:val="0018699C"/>
    <w:rsid w:val="001B4F26"/>
    <w:rsid w:val="001B6CE7"/>
    <w:rsid w:val="001F35FB"/>
    <w:rsid w:val="00232C29"/>
    <w:rsid w:val="00272718"/>
    <w:rsid w:val="002861EC"/>
    <w:rsid w:val="002A66E8"/>
    <w:rsid w:val="003140DC"/>
    <w:rsid w:val="00325653"/>
    <w:rsid w:val="00327E4C"/>
    <w:rsid w:val="003556E3"/>
    <w:rsid w:val="00361202"/>
    <w:rsid w:val="00365E2D"/>
    <w:rsid w:val="003B243D"/>
    <w:rsid w:val="003D02D0"/>
    <w:rsid w:val="003E2472"/>
    <w:rsid w:val="003E6665"/>
    <w:rsid w:val="003F0FB3"/>
    <w:rsid w:val="00414290"/>
    <w:rsid w:val="00420CDD"/>
    <w:rsid w:val="00431B68"/>
    <w:rsid w:val="004423B9"/>
    <w:rsid w:val="00445F63"/>
    <w:rsid w:val="004C040F"/>
    <w:rsid w:val="004D4342"/>
    <w:rsid w:val="004E2C48"/>
    <w:rsid w:val="004E30BE"/>
    <w:rsid w:val="0050308B"/>
    <w:rsid w:val="00553EF7"/>
    <w:rsid w:val="005732B9"/>
    <w:rsid w:val="00576C18"/>
    <w:rsid w:val="00583A26"/>
    <w:rsid w:val="005C2FBF"/>
    <w:rsid w:val="005F7DCB"/>
    <w:rsid w:val="00634DEC"/>
    <w:rsid w:val="00640E1E"/>
    <w:rsid w:val="00652968"/>
    <w:rsid w:val="0066742B"/>
    <w:rsid w:val="006805F6"/>
    <w:rsid w:val="006A7415"/>
    <w:rsid w:val="006F412C"/>
    <w:rsid w:val="00703D74"/>
    <w:rsid w:val="00774167"/>
    <w:rsid w:val="00781945"/>
    <w:rsid w:val="007876B9"/>
    <w:rsid w:val="007910F9"/>
    <w:rsid w:val="007A1C5B"/>
    <w:rsid w:val="007B0175"/>
    <w:rsid w:val="007C7C29"/>
    <w:rsid w:val="007D0838"/>
    <w:rsid w:val="007E79C6"/>
    <w:rsid w:val="007F017A"/>
    <w:rsid w:val="00817263"/>
    <w:rsid w:val="00873B39"/>
    <w:rsid w:val="00876A4C"/>
    <w:rsid w:val="008B5162"/>
    <w:rsid w:val="008B585A"/>
    <w:rsid w:val="008B5D62"/>
    <w:rsid w:val="008E534C"/>
    <w:rsid w:val="008E7196"/>
    <w:rsid w:val="0093248C"/>
    <w:rsid w:val="00946834"/>
    <w:rsid w:val="009C3E5D"/>
    <w:rsid w:val="009E5748"/>
    <w:rsid w:val="00A5590E"/>
    <w:rsid w:val="00A93178"/>
    <w:rsid w:val="00A9702F"/>
    <w:rsid w:val="00AA3E92"/>
    <w:rsid w:val="00AA41B7"/>
    <w:rsid w:val="00AB2E46"/>
    <w:rsid w:val="00AB70BF"/>
    <w:rsid w:val="00AC1B1D"/>
    <w:rsid w:val="00AC2FD7"/>
    <w:rsid w:val="00AD6E62"/>
    <w:rsid w:val="00B201CA"/>
    <w:rsid w:val="00B30F06"/>
    <w:rsid w:val="00B46F4B"/>
    <w:rsid w:val="00B64BF4"/>
    <w:rsid w:val="00B67B12"/>
    <w:rsid w:val="00B945E0"/>
    <w:rsid w:val="00BC3635"/>
    <w:rsid w:val="00BF45F8"/>
    <w:rsid w:val="00C04562"/>
    <w:rsid w:val="00C04DE1"/>
    <w:rsid w:val="00C171B8"/>
    <w:rsid w:val="00C334BB"/>
    <w:rsid w:val="00C520B8"/>
    <w:rsid w:val="00C70A67"/>
    <w:rsid w:val="00C8548B"/>
    <w:rsid w:val="00CB1FE0"/>
    <w:rsid w:val="00CD4C93"/>
    <w:rsid w:val="00CD528A"/>
    <w:rsid w:val="00CE3C77"/>
    <w:rsid w:val="00CF6BF0"/>
    <w:rsid w:val="00D07F22"/>
    <w:rsid w:val="00D313C2"/>
    <w:rsid w:val="00D736DC"/>
    <w:rsid w:val="00D74E19"/>
    <w:rsid w:val="00DD0E9F"/>
    <w:rsid w:val="00DD347C"/>
    <w:rsid w:val="00DE16DE"/>
    <w:rsid w:val="00E05C0B"/>
    <w:rsid w:val="00E2677A"/>
    <w:rsid w:val="00E31703"/>
    <w:rsid w:val="00E41468"/>
    <w:rsid w:val="00E62410"/>
    <w:rsid w:val="00EA6B4C"/>
    <w:rsid w:val="00F26D8B"/>
    <w:rsid w:val="00F27A14"/>
    <w:rsid w:val="00F40F7C"/>
    <w:rsid w:val="00F72997"/>
    <w:rsid w:val="00F8669A"/>
    <w:rsid w:val="00FA5587"/>
    <w:rsid w:val="00FB2F70"/>
    <w:rsid w:val="00FB6065"/>
    <w:rsid w:val="00FC64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05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05F6"/>
  </w:style>
  <w:style w:type="paragraph" w:styleId="Piedepgina">
    <w:name w:val="footer"/>
    <w:basedOn w:val="Normal"/>
    <w:link w:val="PiedepginaCar"/>
    <w:uiPriority w:val="99"/>
    <w:unhideWhenUsed/>
    <w:rsid w:val="006805F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05F6"/>
  </w:style>
  <w:style w:type="paragraph" w:styleId="Textodeglobo">
    <w:name w:val="Balloon Text"/>
    <w:basedOn w:val="Normal"/>
    <w:link w:val="TextodegloboCar"/>
    <w:uiPriority w:val="99"/>
    <w:semiHidden/>
    <w:unhideWhenUsed/>
    <w:rsid w:val="001858C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8C2"/>
    <w:rPr>
      <w:rFonts w:ascii="Segoe UI" w:hAnsi="Segoe UI" w:cs="Segoe UI"/>
      <w:sz w:val="18"/>
      <w:szCs w:val="18"/>
    </w:rPr>
  </w:style>
  <w:style w:type="paragraph" w:styleId="NormalWeb">
    <w:name w:val="Normal (Web)"/>
    <w:basedOn w:val="Normal"/>
    <w:uiPriority w:val="99"/>
    <w:unhideWhenUsed/>
    <w:rsid w:val="007876B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7876B9"/>
    <w:pPr>
      <w:spacing w:after="0" w:line="240" w:lineRule="auto"/>
      <w:ind w:left="708"/>
    </w:pPr>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rsid w:val="00BC3635"/>
    <w:pPr>
      <w:spacing w:after="120" w:line="240" w:lineRule="auto"/>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rsid w:val="00BC3635"/>
    <w:rPr>
      <w:rFonts w:ascii="Times New Roman" w:eastAsia="Times New Roman" w:hAnsi="Times New Roman" w:cs="Times New Roman"/>
      <w:sz w:val="16"/>
      <w:szCs w:val="16"/>
      <w:lang w:val="es-ES" w:eastAsia="es-ES"/>
    </w:rPr>
  </w:style>
  <w:style w:type="paragraph" w:customStyle="1" w:styleId="Default">
    <w:name w:val="Default"/>
    <w:rsid w:val="00B67B12"/>
    <w:pPr>
      <w:autoSpaceDE w:val="0"/>
      <w:autoSpaceDN w:val="0"/>
      <w:adjustRightInd w:val="0"/>
      <w:spacing w:after="0" w:line="240" w:lineRule="auto"/>
    </w:pPr>
    <w:rPr>
      <w:rFonts w:ascii="Arial" w:eastAsia="Times New Roman" w:hAnsi="Arial" w:cs="Arial"/>
      <w:color w:val="000000"/>
      <w:sz w:val="24"/>
      <w:szCs w:val="24"/>
      <w:lang w:eastAsia="es-CO"/>
    </w:rPr>
  </w:style>
  <w:style w:type="character" w:styleId="Refdecomentario">
    <w:name w:val="annotation reference"/>
    <w:basedOn w:val="Fuentedeprrafopredeter"/>
    <w:uiPriority w:val="99"/>
    <w:semiHidden/>
    <w:unhideWhenUsed/>
    <w:rsid w:val="000B300F"/>
    <w:rPr>
      <w:sz w:val="16"/>
      <w:szCs w:val="16"/>
    </w:rPr>
  </w:style>
  <w:style w:type="paragraph" w:styleId="Textocomentario">
    <w:name w:val="annotation text"/>
    <w:basedOn w:val="Normal"/>
    <w:link w:val="TextocomentarioCar"/>
    <w:uiPriority w:val="99"/>
    <w:semiHidden/>
    <w:unhideWhenUsed/>
    <w:rsid w:val="000B300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B300F"/>
    <w:rPr>
      <w:sz w:val="20"/>
      <w:szCs w:val="20"/>
    </w:rPr>
  </w:style>
  <w:style w:type="paragraph" w:styleId="Asuntodelcomentario">
    <w:name w:val="annotation subject"/>
    <w:basedOn w:val="Textocomentario"/>
    <w:next w:val="Textocomentario"/>
    <w:link w:val="AsuntodelcomentarioCar"/>
    <w:uiPriority w:val="99"/>
    <w:semiHidden/>
    <w:unhideWhenUsed/>
    <w:rsid w:val="000B300F"/>
    <w:rPr>
      <w:b/>
      <w:bCs/>
    </w:rPr>
  </w:style>
  <w:style w:type="character" w:customStyle="1" w:styleId="AsuntodelcomentarioCar">
    <w:name w:val="Asunto del comentario Car"/>
    <w:basedOn w:val="TextocomentarioCar"/>
    <w:link w:val="Asuntodelcomentario"/>
    <w:uiPriority w:val="99"/>
    <w:semiHidden/>
    <w:rsid w:val="000B300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05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05F6"/>
  </w:style>
  <w:style w:type="paragraph" w:styleId="Piedepgina">
    <w:name w:val="footer"/>
    <w:basedOn w:val="Normal"/>
    <w:link w:val="PiedepginaCar"/>
    <w:uiPriority w:val="99"/>
    <w:unhideWhenUsed/>
    <w:rsid w:val="006805F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05F6"/>
  </w:style>
  <w:style w:type="paragraph" w:styleId="Textodeglobo">
    <w:name w:val="Balloon Text"/>
    <w:basedOn w:val="Normal"/>
    <w:link w:val="TextodegloboCar"/>
    <w:uiPriority w:val="99"/>
    <w:semiHidden/>
    <w:unhideWhenUsed/>
    <w:rsid w:val="001858C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8C2"/>
    <w:rPr>
      <w:rFonts w:ascii="Segoe UI" w:hAnsi="Segoe UI" w:cs="Segoe UI"/>
      <w:sz w:val="18"/>
      <w:szCs w:val="18"/>
    </w:rPr>
  </w:style>
  <w:style w:type="paragraph" w:styleId="NormalWeb">
    <w:name w:val="Normal (Web)"/>
    <w:basedOn w:val="Normal"/>
    <w:uiPriority w:val="99"/>
    <w:unhideWhenUsed/>
    <w:rsid w:val="007876B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7876B9"/>
    <w:pPr>
      <w:spacing w:after="0" w:line="240" w:lineRule="auto"/>
      <w:ind w:left="708"/>
    </w:pPr>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rsid w:val="00BC3635"/>
    <w:pPr>
      <w:spacing w:after="120" w:line="240" w:lineRule="auto"/>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rsid w:val="00BC3635"/>
    <w:rPr>
      <w:rFonts w:ascii="Times New Roman" w:eastAsia="Times New Roman" w:hAnsi="Times New Roman" w:cs="Times New Roman"/>
      <w:sz w:val="16"/>
      <w:szCs w:val="16"/>
      <w:lang w:val="es-ES" w:eastAsia="es-ES"/>
    </w:rPr>
  </w:style>
  <w:style w:type="paragraph" w:customStyle="1" w:styleId="Default">
    <w:name w:val="Default"/>
    <w:rsid w:val="00B67B12"/>
    <w:pPr>
      <w:autoSpaceDE w:val="0"/>
      <w:autoSpaceDN w:val="0"/>
      <w:adjustRightInd w:val="0"/>
      <w:spacing w:after="0" w:line="240" w:lineRule="auto"/>
    </w:pPr>
    <w:rPr>
      <w:rFonts w:ascii="Arial" w:eastAsia="Times New Roman" w:hAnsi="Arial" w:cs="Arial"/>
      <w:color w:val="000000"/>
      <w:sz w:val="24"/>
      <w:szCs w:val="24"/>
      <w:lang w:eastAsia="es-CO"/>
    </w:rPr>
  </w:style>
  <w:style w:type="character" w:styleId="Refdecomentario">
    <w:name w:val="annotation reference"/>
    <w:basedOn w:val="Fuentedeprrafopredeter"/>
    <w:uiPriority w:val="99"/>
    <w:semiHidden/>
    <w:unhideWhenUsed/>
    <w:rsid w:val="000B300F"/>
    <w:rPr>
      <w:sz w:val="16"/>
      <w:szCs w:val="16"/>
    </w:rPr>
  </w:style>
  <w:style w:type="paragraph" w:styleId="Textocomentario">
    <w:name w:val="annotation text"/>
    <w:basedOn w:val="Normal"/>
    <w:link w:val="TextocomentarioCar"/>
    <w:uiPriority w:val="99"/>
    <w:semiHidden/>
    <w:unhideWhenUsed/>
    <w:rsid w:val="000B300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B300F"/>
    <w:rPr>
      <w:sz w:val="20"/>
      <w:szCs w:val="20"/>
    </w:rPr>
  </w:style>
  <w:style w:type="paragraph" w:styleId="Asuntodelcomentario">
    <w:name w:val="annotation subject"/>
    <w:basedOn w:val="Textocomentario"/>
    <w:next w:val="Textocomentario"/>
    <w:link w:val="AsuntodelcomentarioCar"/>
    <w:uiPriority w:val="99"/>
    <w:semiHidden/>
    <w:unhideWhenUsed/>
    <w:rsid w:val="000B300F"/>
    <w:rPr>
      <w:b/>
      <w:bCs/>
    </w:rPr>
  </w:style>
  <w:style w:type="character" w:customStyle="1" w:styleId="AsuntodelcomentarioCar">
    <w:name w:val="Asunto del comentario Car"/>
    <w:basedOn w:val="TextocomentarioCar"/>
    <w:link w:val="Asuntodelcomentario"/>
    <w:uiPriority w:val="99"/>
    <w:semiHidden/>
    <w:rsid w:val="000B30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cid:image001.png@01D4D7F9.6DE1301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8.png@01D4D59C.7C618F90"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2218</Words>
  <Characters>12199</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Requerimientos Derechos de Autor 2018</dc:title>
  <dc:creator>Departamento Administrativo de la Función Pública</dc:creator>
  <cp:keywords>Informe, derechos, autor</cp:keywords>
  <dc:description>La OCI evalua información enviada po la OTIC y el GGA, respecto al diligenciamiento del cuestionatio de la Dirección Nacional de Derechos de Autor.</dc:description>
  <cp:lastModifiedBy>Carmenza Alarcon Mendoza</cp:lastModifiedBy>
  <cp:revision>2</cp:revision>
  <cp:lastPrinted>2019-02-06T15:13:00Z</cp:lastPrinted>
  <dcterms:created xsi:type="dcterms:W3CDTF">2019-04-01T15:44:00Z</dcterms:created>
  <dcterms:modified xsi:type="dcterms:W3CDTF">2019-04-01T15:44:00Z</dcterms:modified>
</cp:coreProperties>
</file>