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1B8" w:rsidRDefault="00C171B8"/>
    <w:p w:rsidR="006805F6" w:rsidRDefault="008B5162" w:rsidP="004E2C48">
      <w:pPr>
        <w:ind w:right="49"/>
        <w:jc w:val="right"/>
      </w:pPr>
      <w:r w:rsidRPr="00E62410">
        <w:rPr>
          <w:rFonts w:ascii="Arial Black" w:hAnsi="Arial Black"/>
          <w:noProof/>
          <w:sz w:val="24"/>
          <w:lang w:val="en-US"/>
        </w:rPr>
        <mc:AlternateContent>
          <mc:Choice Requires="wps">
            <w:drawing>
              <wp:anchor distT="45720" distB="45720" distL="114300" distR="114300" simplePos="0" relativeHeight="251663360" behindDoc="0" locked="0" layoutInCell="1" allowOverlap="1" wp14:anchorId="62C1AB7D" wp14:editId="3ADCCBDA">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8E4F5F" w:rsidRPr="008B5162" w:rsidRDefault="008E4F5F"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1AB7D" id="_x0000_t202" coordsize="21600,21600" o:spt="202" path="m,l,21600r21600,l21600,xe">
                <v:stroke joinstyle="miter"/>
                <v:path gradientshapeok="t" o:connecttype="rect"/>
              </v:shapetype>
              <v:shape id="Cuadro de texto 2" o:spid="_x0000_s1026" type="#_x0000_t202" style="position:absolute;left:0;text-align:left;margin-left:353.05pt;margin-top:584.05pt;width:105.45pt;height:3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" filled="f" stroked="f">
                <v:textbox>
                  <w:txbxContent>
                    <w:p w:rsidR="008E4F5F" w:rsidRPr="008B5162" w:rsidRDefault="008E4F5F"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F40F7C" w:rsidRPr="00E62410">
        <w:rPr>
          <w:rFonts w:ascii="Arial Black" w:hAnsi="Arial Black"/>
          <w:noProof/>
          <w:sz w:val="24"/>
          <w:lang w:val="en-US"/>
        </w:rPr>
        <mc:AlternateContent>
          <mc:Choice Requires="wps">
            <w:drawing>
              <wp:anchor distT="45720" distB="45720" distL="114300" distR="114300" simplePos="0" relativeHeight="251657216" behindDoc="0" locked="0" layoutInCell="1" allowOverlap="1">
                <wp:simplePos x="0" y="0"/>
                <wp:positionH relativeFrom="margin">
                  <wp:posOffset>259268</wp:posOffset>
                </wp:positionH>
                <wp:positionV relativeFrom="paragraph">
                  <wp:posOffset>4545554</wp:posOffset>
                </wp:positionV>
                <wp:extent cx="3554542" cy="262699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542" cy="2626995"/>
                        </a:xfrm>
                        <a:prstGeom prst="rect">
                          <a:avLst/>
                        </a:prstGeom>
                        <a:noFill/>
                        <a:ln w="9525">
                          <a:noFill/>
                          <a:miter lim="800000"/>
                          <a:headEnd/>
                          <a:tailEnd/>
                        </a:ln>
                      </wps:spPr>
                      <wps:txbx>
                        <w:txbxContent>
                          <w:p w:rsidR="008E4F5F" w:rsidRDefault="008E4F5F" w:rsidP="004E2C48">
                            <w:pPr>
                              <w:spacing w:line="192" w:lineRule="auto"/>
                              <w:jc w:val="right"/>
                              <w:rPr>
                                <w:rFonts w:ascii="Arial" w:hAnsi="Arial" w:cs="Arial"/>
                                <w:b/>
                                <w:color w:val="FFFFFF" w:themeColor="background1"/>
                                <w:sz w:val="40"/>
                              </w:rPr>
                            </w:pPr>
                            <w:r w:rsidRPr="00E67668">
                              <w:rPr>
                                <w:rFonts w:ascii="Arial" w:hAnsi="Arial" w:cs="Arial"/>
                                <w:b/>
                                <w:color w:val="FFFFFF" w:themeColor="background1"/>
                                <w:sz w:val="40"/>
                              </w:rPr>
                              <w:t>Seguimiento Procesos Disciplinarios</w:t>
                            </w:r>
                          </w:p>
                          <w:p w:rsidR="008E4F5F" w:rsidRPr="00E67668" w:rsidRDefault="008E4F5F" w:rsidP="004E2C48">
                            <w:pPr>
                              <w:spacing w:line="192" w:lineRule="auto"/>
                              <w:jc w:val="right"/>
                              <w:rPr>
                                <w:rFonts w:ascii="Arial" w:hAnsi="Arial" w:cs="Arial"/>
                                <w:b/>
                                <w:color w:val="FFFFFF" w:themeColor="background1"/>
                                <w:sz w:val="18"/>
                              </w:rPr>
                            </w:pPr>
                            <w:r w:rsidRPr="00E67668">
                              <w:rPr>
                                <w:rFonts w:ascii="Arial" w:hAnsi="Arial" w:cs="Arial"/>
                                <w:b/>
                                <w:color w:val="FFFFFF" w:themeColor="background1"/>
                                <w:sz w:val="20"/>
                              </w:rPr>
                              <w:t xml:space="preserve">PERIODO: </w:t>
                            </w:r>
                            <w:r>
                              <w:rPr>
                                <w:rFonts w:ascii="Arial" w:hAnsi="Arial" w:cs="Arial"/>
                                <w:b/>
                                <w:color w:val="FFFFFF" w:themeColor="background1"/>
                                <w:sz w:val="20"/>
                              </w:rPr>
                              <w:t>OCTUBRE</w:t>
                            </w:r>
                            <w:r w:rsidRPr="00E67668">
                              <w:rPr>
                                <w:rFonts w:ascii="Arial" w:hAnsi="Arial" w:cs="Arial"/>
                                <w:b/>
                                <w:color w:val="FFFFFF" w:themeColor="background1"/>
                                <w:sz w:val="20"/>
                              </w:rPr>
                              <w:t xml:space="preserve"> 201</w:t>
                            </w:r>
                            <w:r>
                              <w:rPr>
                                <w:rFonts w:ascii="Arial" w:hAnsi="Arial" w:cs="Arial"/>
                                <w:b/>
                                <w:color w:val="FFFFFF" w:themeColor="background1"/>
                                <w:sz w:val="20"/>
                              </w:rPr>
                              <w:t xml:space="preserve">9 - NOVIEMBRE </w:t>
                            </w:r>
                            <w:r w:rsidRPr="00E67668">
                              <w:rPr>
                                <w:rFonts w:ascii="Arial" w:hAnsi="Arial" w:cs="Arial"/>
                                <w:b/>
                                <w:color w:val="FFFFFF" w:themeColor="background1"/>
                                <w:sz w:val="20"/>
                              </w:rPr>
                              <w:t>20</w:t>
                            </w:r>
                            <w:r>
                              <w:rPr>
                                <w:rFonts w:ascii="Arial" w:hAnsi="Arial" w:cs="Arial"/>
                                <w:b/>
                                <w:color w:val="FFFFFF" w:themeColor="background1"/>
                                <w:sz w:val="2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0.4pt;margin-top:357.9pt;width:279.9pt;height:206.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" filled="f" stroked="f">
                <v:textbox>
                  <w:txbxContent>
                    <w:p w:rsidR="008E4F5F" w:rsidRDefault="008E4F5F" w:rsidP="004E2C48">
                      <w:pPr>
                        <w:spacing w:line="192" w:lineRule="auto"/>
                        <w:jc w:val="right"/>
                        <w:rPr>
                          <w:rFonts w:ascii="Arial" w:hAnsi="Arial" w:cs="Arial"/>
                          <w:b/>
                          <w:color w:val="FFFFFF" w:themeColor="background1"/>
                          <w:sz w:val="40"/>
                        </w:rPr>
                      </w:pPr>
                      <w:r w:rsidRPr="00E67668">
                        <w:rPr>
                          <w:rFonts w:ascii="Arial" w:hAnsi="Arial" w:cs="Arial"/>
                          <w:b/>
                          <w:color w:val="FFFFFF" w:themeColor="background1"/>
                          <w:sz w:val="40"/>
                        </w:rPr>
                        <w:t>Seguimiento Procesos Disciplinarios</w:t>
                      </w:r>
                    </w:p>
                    <w:p w:rsidR="008E4F5F" w:rsidRPr="00E67668" w:rsidRDefault="008E4F5F" w:rsidP="004E2C48">
                      <w:pPr>
                        <w:spacing w:line="192" w:lineRule="auto"/>
                        <w:jc w:val="right"/>
                        <w:rPr>
                          <w:rFonts w:ascii="Arial" w:hAnsi="Arial" w:cs="Arial"/>
                          <w:b/>
                          <w:color w:val="FFFFFF" w:themeColor="background1"/>
                          <w:sz w:val="18"/>
                        </w:rPr>
                      </w:pPr>
                      <w:r w:rsidRPr="00E67668">
                        <w:rPr>
                          <w:rFonts w:ascii="Arial" w:hAnsi="Arial" w:cs="Arial"/>
                          <w:b/>
                          <w:color w:val="FFFFFF" w:themeColor="background1"/>
                          <w:sz w:val="20"/>
                        </w:rPr>
                        <w:t xml:space="preserve">PERIODO: </w:t>
                      </w:r>
                      <w:r>
                        <w:rPr>
                          <w:rFonts w:ascii="Arial" w:hAnsi="Arial" w:cs="Arial"/>
                          <w:b/>
                          <w:color w:val="FFFFFF" w:themeColor="background1"/>
                          <w:sz w:val="20"/>
                        </w:rPr>
                        <w:t>OCTUBRE</w:t>
                      </w:r>
                      <w:r w:rsidRPr="00E67668">
                        <w:rPr>
                          <w:rFonts w:ascii="Arial" w:hAnsi="Arial" w:cs="Arial"/>
                          <w:b/>
                          <w:color w:val="FFFFFF" w:themeColor="background1"/>
                          <w:sz w:val="20"/>
                        </w:rPr>
                        <w:t xml:space="preserve"> 201</w:t>
                      </w:r>
                      <w:r>
                        <w:rPr>
                          <w:rFonts w:ascii="Arial" w:hAnsi="Arial" w:cs="Arial"/>
                          <w:b/>
                          <w:color w:val="FFFFFF" w:themeColor="background1"/>
                          <w:sz w:val="20"/>
                        </w:rPr>
                        <w:t xml:space="preserve">9 - NOVIEMBRE </w:t>
                      </w:r>
                      <w:r w:rsidRPr="00E67668">
                        <w:rPr>
                          <w:rFonts w:ascii="Arial" w:hAnsi="Arial" w:cs="Arial"/>
                          <w:b/>
                          <w:color w:val="FFFFFF" w:themeColor="background1"/>
                          <w:sz w:val="20"/>
                        </w:rPr>
                        <w:t>20</w:t>
                      </w:r>
                      <w:r>
                        <w:rPr>
                          <w:rFonts w:ascii="Arial" w:hAnsi="Arial" w:cs="Arial"/>
                          <w:b/>
                          <w:color w:val="FFFFFF" w:themeColor="background1"/>
                          <w:sz w:val="20"/>
                        </w:rPr>
                        <w:t>20</w:t>
                      </w:r>
                    </w:p>
                  </w:txbxContent>
                </v:textbox>
                <w10:wrap anchorx="margin"/>
              </v:shape>
            </w:pict>
          </mc:Fallback>
        </mc:AlternateContent>
      </w:r>
      <w:r w:rsidR="004E2C48" w:rsidRPr="00E62410">
        <w:rPr>
          <w:rFonts w:ascii="Arial Black" w:hAnsi="Arial Black"/>
          <w:noProof/>
          <w:sz w:val="24"/>
          <w:lang w:val="en-US"/>
        </w:rPr>
        <mc:AlternateContent>
          <mc:Choice Requires="wps">
            <w:drawing>
              <wp:anchor distT="45720" distB="45720" distL="114300" distR="114300" simplePos="0" relativeHeight="251659264" behindDoc="0" locked="0" layoutInCell="1" allowOverlap="1" wp14:anchorId="41CA8FF7" wp14:editId="1301C077">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8E4F5F" w:rsidRPr="002861EC" w:rsidRDefault="008E4F5F"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 xml:space="preserve">Diciembre  </w:t>
                            </w:r>
                          </w:p>
                          <w:p w:rsidR="008E4F5F" w:rsidRPr="002861EC" w:rsidRDefault="008E4F5F"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2020</w:t>
                            </w:r>
                          </w:p>
                          <w:p w:rsidR="008E4F5F" w:rsidRPr="008B5162" w:rsidRDefault="008E4F5F" w:rsidP="00781945">
                            <w:pPr>
                              <w:spacing w:line="240" w:lineRule="auto"/>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A8FF7" id="_x0000_s1028" type="#_x0000_t202" style="position:absolute;left:0;text-align:left;margin-left:-12.7pt;margin-top:579.05pt;width:122.35pt;height:4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rsidR="008E4F5F" w:rsidRPr="002861EC" w:rsidRDefault="008E4F5F"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 xml:space="preserve">Diciembre  </w:t>
                      </w:r>
                    </w:p>
                    <w:p w:rsidR="008E4F5F" w:rsidRPr="002861EC" w:rsidRDefault="008E4F5F"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2020</w:t>
                      </w:r>
                    </w:p>
                    <w:p w:rsidR="008E4F5F" w:rsidRPr="008B5162" w:rsidRDefault="008E4F5F" w:rsidP="00781945">
                      <w:pPr>
                        <w:spacing w:line="240" w:lineRule="auto"/>
                        <w:rPr>
                          <w:rFonts w:ascii="Arial" w:hAnsi="Arial" w:cs="Arial"/>
                          <w:color w:val="FFFFFF" w:themeColor="background1"/>
                          <w:sz w:val="24"/>
                          <w:szCs w:val="24"/>
                        </w:rPr>
                      </w:pPr>
                    </w:p>
                  </w:txbxContent>
                </v:textbox>
                <w10:wrap anchorx="margin"/>
              </v:shape>
            </w:pict>
          </mc:Fallback>
        </mc:AlternateContent>
      </w:r>
      <w:r w:rsidR="006805F6">
        <w:br w:type="page"/>
      </w:r>
    </w:p>
    <w:p w:rsidR="00E67668" w:rsidRPr="005009B8" w:rsidRDefault="00E67668" w:rsidP="00E67668">
      <w:pPr>
        <w:jc w:val="center"/>
        <w:rPr>
          <w:rFonts w:ascii="Arial" w:eastAsia="Calibri" w:hAnsi="Arial" w:cs="Arial"/>
          <w:b/>
          <w:szCs w:val="24"/>
        </w:rPr>
      </w:pPr>
      <w:r w:rsidRPr="005009B8">
        <w:rPr>
          <w:rFonts w:ascii="Arial" w:eastAsia="Calibri" w:hAnsi="Arial" w:cs="Arial"/>
          <w:b/>
          <w:szCs w:val="24"/>
        </w:rPr>
        <w:t>INFORME SEGUIMIENTO PROCESOS DISCIPLINARIOS</w:t>
      </w:r>
    </w:p>
    <w:p w:rsidR="00E67668" w:rsidRPr="005009B8" w:rsidRDefault="00E67668" w:rsidP="00E67668">
      <w:pPr>
        <w:jc w:val="center"/>
        <w:rPr>
          <w:rFonts w:ascii="Arial" w:eastAsia="Calibri" w:hAnsi="Arial" w:cs="Arial"/>
          <w:b/>
          <w:szCs w:val="24"/>
        </w:rPr>
      </w:pPr>
      <w:r w:rsidRPr="005009B8">
        <w:rPr>
          <w:rFonts w:ascii="Arial" w:eastAsia="Calibri" w:hAnsi="Arial" w:cs="Arial"/>
          <w:b/>
          <w:szCs w:val="24"/>
        </w:rPr>
        <w:t>DEPARTAMENTO ADMINISTRATIVO DE LA FUNCIÓN PÚBLICA</w:t>
      </w:r>
    </w:p>
    <w:p w:rsidR="00E67668" w:rsidRDefault="00E67668" w:rsidP="00E67668">
      <w:pPr>
        <w:jc w:val="center"/>
        <w:rPr>
          <w:rFonts w:ascii="Arial" w:eastAsia="Calibri" w:hAnsi="Arial" w:cs="Arial"/>
          <w:b/>
          <w:szCs w:val="24"/>
        </w:rPr>
      </w:pPr>
      <w:r w:rsidRPr="005009B8">
        <w:rPr>
          <w:rFonts w:ascii="Arial" w:eastAsia="Calibri" w:hAnsi="Arial" w:cs="Arial"/>
          <w:b/>
          <w:szCs w:val="24"/>
        </w:rPr>
        <w:t xml:space="preserve">PERIODO </w:t>
      </w:r>
      <w:bookmarkStart w:id="0" w:name="_Hlk59433778"/>
      <w:r w:rsidR="00080539">
        <w:rPr>
          <w:rFonts w:ascii="Arial" w:eastAsia="Calibri" w:hAnsi="Arial" w:cs="Arial"/>
          <w:b/>
          <w:szCs w:val="24"/>
        </w:rPr>
        <w:t xml:space="preserve">OCTUBRE </w:t>
      </w:r>
      <w:r w:rsidRPr="005009B8">
        <w:rPr>
          <w:rFonts w:ascii="Arial" w:eastAsia="Calibri" w:hAnsi="Arial" w:cs="Arial"/>
          <w:b/>
          <w:szCs w:val="24"/>
        </w:rPr>
        <w:t>201</w:t>
      </w:r>
      <w:r w:rsidR="00080539">
        <w:rPr>
          <w:rFonts w:ascii="Arial" w:eastAsia="Calibri" w:hAnsi="Arial" w:cs="Arial"/>
          <w:b/>
          <w:szCs w:val="24"/>
        </w:rPr>
        <w:t>9</w:t>
      </w:r>
      <w:r>
        <w:rPr>
          <w:rFonts w:ascii="Arial" w:eastAsia="Calibri" w:hAnsi="Arial" w:cs="Arial"/>
          <w:b/>
          <w:szCs w:val="24"/>
        </w:rPr>
        <w:t xml:space="preserve"> – </w:t>
      </w:r>
      <w:r w:rsidR="00080539">
        <w:rPr>
          <w:rFonts w:ascii="Arial" w:eastAsia="Calibri" w:hAnsi="Arial" w:cs="Arial"/>
          <w:b/>
          <w:szCs w:val="24"/>
        </w:rPr>
        <w:t>NOVIE</w:t>
      </w:r>
      <w:r>
        <w:rPr>
          <w:rFonts w:ascii="Arial" w:eastAsia="Calibri" w:hAnsi="Arial" w:cs="Arial"/>
          <w:b/>
          <w:szCs w:val="24"/>
        </w:rPr>
        <w:t>MBRE 20</w:t>
      </w:r>
      <w:r w:rsidR="00080539">
        <w:rPr>
          <w:rFonts w:ascii="Arial" w:eastAsia="Calibri" w:hAnsi="Arial" w:cs="Arial"/>
          <w:b/>
          <w:szCs w:val="24"/>
        </w:rPr>
        <w:t>20</w:t>
      </w:r>
      <w:bookmarkEnd w:id="0"/>
    </w:p>
    <w:p w:rsidR="00CC0BB2" w:rsidRDefault="00CC0BB2" w:rsidP="00E67668">
      <w:pPr>
        <w:jc w:val="center"/>
        <w:rPr>
          <w:rFonts w:ascii="Arial" w:eastAsia="Calibri" w:hAnsi="Arial" w:cs="Arial"/>
          <w:b/>
          <w:szCs w:val="24"/>
        </w:rPr>
      </w:pPr>
    </w:p>
    <w:p w:rsidR="00E67668" w:rsidRDefault="00E67668" w:rsidP="00E67668">
      <w:pPr>
        <w:jc w:val="both"/>
        <w:rPr>
          <w:rFonts w:ascii="Arial" w:eastAsia="Calibri" w:hAnsi="Arial" w:cs="Arial"/>
          <w:szCs w:val="24"/>
        </w:rPr>
      </w:pPr>
      <w:r>
        <w:rPr>
          <w:rFonts w:ascii="Arial" w:eastAsia="Calibri" w:hAnsi="Arial" w:cs="Arial"/>
          <w:szCs w:val="24"/>
        </w:rPr>
        <w:t>D</w:t>
      </w:r>
      <w:r w:rsidRPr="005009B8">
        <w:rPr>
          <w:rFonts w:ascii="Arial" w:eastAsia="Calibri" w:hAnsi="Arial" w:cs="Arial"/>
          <w:szCs w:val="24"/>
        </w:rPr>
        <w:t xml:space="preserve">e acuerdo con el </w:t>
      </w:r>
      <w:r>
        <w:rPr>
          <w:rFonts w:ascii="Arial" w:eastAsia="Calibri" w:hAnsi="Arial" w:cs="Arial"/>
          <w:szCs w:val="24"/>
        </w:rPr>
        <w:t>Programa de A</w:t>
      </w:r>
      <w:r w:rsidRPr="005009B8">
        <w:rPr>
          <w:rFonts w:ascii="Arial" w:eastAsia="Calibri" w:hAnsi="Arial" w:cs="Arial"/>
          <w:szCs w:val="24"/>
        </w:rPr>
        <w:t xml:space="preserve">uditorías </w:t>
      </w:r>
      <w:r>
        <w:rPr>
          <w:rFonts w:ascii="Arial" w:eastAsia="Calibri" w:hAnsi="Arial" w:cs="Arial"/>
          <w:szCs w:val="24"/>
        </w:rPr>
        <w:t>y Seguimientos establecido por la Oficina de Control Interno para la vigencia 20</w:t>
      </w:r>
      <w:r w:rsidR="00080539">
        <w:rPr>
          <w:rFonts w:ascii="Arial" w:eastAsia="Calibri" w:hAnsi="Arial" w:cs="Arial"/>
          <w:szCs w:val="24"/>
        </w:rPr>
        <w:t>20</w:t>
      </w:r>
      <w:r w:rsidRPr="005009B8">
        <w:rPr>
          <w:rFonts w:ascii="Arial" w:eastAsia="Calibri" w:hAnsi="Arial" w:cs="Arial"/>
          <w:szCs w:val="24"/>
        </w:rPr>
        <w:t xml:space="preserve">, </w:t>
      </w:r>
      <w:r>
        <w:rPr>
          <w:rFonts w:ascii="Arial" w:eastAsia="Calibri" w:hAnsi="Arial" w:cs="Arial"/>
          <w:szCs w:val="24"/>
        </w:rPr>
        <w:t xml:space="preserve">nos permitimos presentar el informe de seguimiento realizado </w:t>
      </w:r>
      <w:r w:rsidRPr="005009B8">
        <w:rPr>
          <w:rFonts w:ascii="Arial" w:eastAsia="Calibri" w:hAnsi="Arial" w:cs="Arial"/>
          <w:szCs w:val="24"/>
        </w:rPr>
        <w:t>a los procesos disciplinarios que se a</w:t>
      </w:r>
      <w:r>
        <w:rPr>
          <w:rFonts w:ascii="Arial" w:eastAsia="Calibri" w:hAnsi="Arial" w:cs="Arial"/>
          <w:szCs w:val="24"/>
        </w:rPr>
        <w:t>delantan en</w:t>
      </w:r>
      <w:r w:rsidRPr="005009B8">
        <w:rPr>
          <w:rFonts w:ascii="Arial" w:eastAsia="Calibri" w:hAnsi="Arial" w:cs="Arial"/>
          <w:szCs w:val="24"/>
        </w:rPr>
        <w:t xml:space="preserve"> Función Pública.</w:t>
      </w:r>
    </w:p>
    <w:p w:rsidR="00E67668" w:rsidRPr="005009B8" w:rsidRDefault="00E67668" w:rsidP="00E67668">
      <w:pPr>
        <w:jc w:val="both"/>
        <w:rPr>
          <w:rFonts w:ascii="Arial" w:eastAsia="Calibri" w:hAnsi="Arial" w:cs="Arial"/>
          <w:szCs w:val="24"/>
        </w:rPr>
      </w:pPr>
      <w:r>
        <w:rPr>
          <w:rFonts w:ascii="Arial" w:eastAsia="Calibri" w:hAnsi="Arial" w:cs="Arial"/>
          <w:szCs w:val="24"/>
        </w:rPr>
        <w:t>En la revisión a los procesos disciplinarios se analizaron los sig</w:t>
      </w:r>
      <w:r w:rsidRPr="005009B8">
        <w:rPr>
          <w:rFonts w:ascii="Arial" w:eastAsia="Calibri" w:hAnsi="Arial" w:cs="Arial"/>
          <w:szCs w:val="24"/>
        </w:rPr>
        <w:t>uientes ítems:</w:t>
      </w:r>
    </w:p>
    <w:p w:rsidR="00E67668" w:rsidRPr="005009B8" w:rsidRDefault="00E67668" w:rsidP="00E67668">
      <w:pPr>
        <w:pStyle w:val="Prrafodelista"/>
        <w:numPr>
          <w:ilvl w:val="0"/>
          <w:numId w:val="1"/>
        </w:numPr>
        <w:jc w:val="both"/>
        <w:rPr>
          <w:rFonts w:ascii="Arial" w:eastAsia="Calibri" w:hAnsi="Arial" w:cs="Arial"/>
          <w:szCs w:val="24"/>
        </w:rPr>
      </w:pPr>
      <w:r w:rsidRPr="005009B8">
        <w:rPr>
          <w:rFonts w:ascii="Arial" w:eastAsia="Calibri" w:hAnsi="Arial" w:cs="Arial"/>
          <w:szCs w:val="24"/>
        </w:rPr>
        <w:t xml:space="preserve">Estado de los procesos disciplinarios </w:t>
      </w:r>
    </w:p>
    <w:p w:rsidR="00E67668" w:rsidRDefault="00E67668" w:rsidP="00E67668">
      <w:pPr>
        <w:pStyle w:val="Prrafodelista"/>
        <w:numPr>
          <w:ilvl w:val="0"/>
          <w:numId w:val="1"/>
        </w:numPr>
        <w:jc w:val="both"/>
        <w:rPr>
          <w:rFonts w:ascii="Arial" w:eastAsia="Calibri" w:hAnsi="Arial" w:cs="Arial"/>
          <w:szCs w:val="24"/>
        </w:rPr>
      </w:pPr>
      <w:r>
        <w:rPr>
          <w:rFonts w:ascii="Arial" w:eastAsia="Calibri" w:hAnsi="Arial" w:cs="Arial"/>
          <w:szCs w:val="24"/>
        </w:rPr>
        <w:t>Verificación de los procesos disciplinarios</w:t>
      </w:r>
    </w:p>
    <w:p w:rsidR="00E67668" w:rsidRPr="005009B8" w:rsidRDefault="00E67668" w:rsidP="00E67668">
      <w:pPr>
        <w:pStyle w:val="Prrafodelista"/>
        <w:numPr>
          <w:ilvl w:val="0"/>
          <w:numId w:val="1"/>
        </w:numPr>
        <w:jc w:val="both"/>
        <w:rPr>
          <w:rFonts w:ascii="Arial" w:eastAsia="Calibri" w:hAnsi="Arial" w:cs="Arial"/>
          <w:szCs w:val="24"/>
        </w:rPr>
      </w:pPr>
      <w:r w:rsidRPr="005009B8">
        <w:rPr>
          <w:rFonts w:ascii="Arial" w:eastAsia="Calibri" w:hAnsi="Arial" w:cs="Arial"/>
          <w:szCs w:val="24"/>
        </w:rPr>
        <w:t xml:space="preserve">Control Documental </w:t>
      </w:r>
    </w:p>
    <w:p w:rsidR="00E67668" w:rsidRPr="005009B8" w:rsidRDefault="00E67668" w:rsidP="00E67668">
      <w:pPr>
        <w:pStyle w:val="Prrafodelista"/>
        <w:numPr>
          <w:ilvl w:val="0"/>
          <w:numId w:val="1"/>
        </w:numPr>
        <w:jc w:val="both"/>
        <w:rPr>
          <w:rFonts w:ascii="Arial" w:eastAsia="Calibri" w:hAnsi="Arial" w:cs="Arial"/>
          <w:szCs w:val="24"/>
        </w:rPr>
      </w:pPr>
      <w:r w:rsidRPr="005009B8">
        <w:rPr>
          <w:rFonts w:ascii="Arial" w:eastAsia="Calibri" w:hAnsi="Arial" w:cs="Arial"/>
          <w:szCs w:val="24"/>
        </w:rPr>
        <w:t xml:space="preserve">Reportes a Financiera </w:t>
      </w:r>
    </w:p>
    <w:p w:rsidR="007605C0" w:rsidRDefault="00E67668" w:rsidP="00E67668">
      <w:pPr>
        <w:jc w:val="both"/>
        <w:rPr>
          <w:rFonts w:ascii="Arial" w:eastAsia="Calibri" w:hAnsi="Arial" w:cs="Arial"/>
        </w:rPr>
      </w:pPr>
      <w:r w:rsidRPr="007605C0">
        <w:rPr>
          <w:rFonts w:ascii="Arial" w:eastAsia="Calibri" w:hAnsi="Arial" w:cs="Arial"/>
        </w:rPr>
        <w:t>Previo al desarrollo del informe, presentamos la relación de los procesos disciplinarios tramitados durante el periodo en seguimiento por parte del Grupo de Control Disciplinario Interno:</w:t>
      </w:r>
    </w:p>
    <w:p w:rsidR="00CC0BB2" w:rsidRPr="007605C0" w:rsidRDefault="00CC0BB2" w:rsidP="00E67668">
      <w:pPr>
        <w:jc w:val="both"/>
        <w:rPr>
          <w:rFonts w:ascii="Arial" w:eastAsia="Calibri" w:hAnsi="Arial" w:cs="Arial"/>
        </w:rPr>
      </w:pPr>
    </w:p>
    <w:p w:rsidR="007605C0" w:rsidRDefault="00E67668" w:rsidP="007605C0">
      <w:pPr>
        <w:jc w:val="center"/>
        <w:rPr>
          <w:rFonts w:ascii="Arial" w:eastAsia="Calibri" w:hAnsi="Arial" w:cs="Arial"/>
          <w:b/>
          <w:sz w:val="20"/>
          <w:szCs w:val="20"/>
        </w:rPr>
      </w:pPr>
      <w:r w:rsidRPr="00FB1E5A">
        <w:rPr>
          <w:rFonts w:ascii="Arial" w:eastAsia="Calibri" w:hAnsi="Arial" w:cs="Arial"/>
          <w:b/>
          <w:sz w:val="20"/>
          <w:szCs w:val="20"/>
        </w:rPr>
        <w:t>RELACIÓN PROCESOS DISCIPLINARIOS PERI</w:t>
      </w:r>
      <w:r>
        <w:rPr>
          <w:rFonts w:ascii="Arial" w:eastAsia="Calibri" w:hAnsi="Arial" w:cs="Arial"/>
          <w:b/>
          <w:sz w:val="20"/>
          <w:szCs w:val="20"/>
        </w:rPr>
        <w:t>O</w:t>
      </w:r>
      <w:r w:rsidRPr="00FB1E5A">
        <w:rPr>
          <w:rFonts w:ascii="Arial" w:eastAsia="Calibri" w:hAnsi="Arial" w:cs="Arial"/>
          <w:b/>
          <w:sz w:val="20"/>
          <w:szCs w:val="20"/>
        </w:rPr>
        <w:t>DO</w:t>
      </w:r>
      <w:r>
        <w:rPr>
          <w:rFonts w:ascii="Arial" w:eastAsia="Calibri" w:hAnsi="Arial" w:cs="Arial"/>
          <w:b/>
          <w:sz w:val="20"/>
          <w:szCs w:val="20"/>
        </w:rPr>
        <w:t xml:space="preserve"> </w:t>
      </w:r>
      <w:r w:rsidR="00080539" w:rsidRPr="00080539">
        <w:rPr>
          <w:rFonts w:ascii="Arial" w:eastAsia="Calibri" w:hAnsi="Arial" w:cs="Arial"/>
          <w:b/>
          <w:sz w:val="20"/>
          <w:szCs w:val="20"/>
        </w:rPr>
        <w:t>OCTUBRE 2019 – NOVIEMBRE 2020</w:t>
      </w:r>
    </w:p>
    <w:tbl>
      <w:tblPr>
        <w:tblStyle w:val="Tablaconcuadrcula5oscura-nfasis4"/>
        <w:tblW w:w="8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ayout w:type="fixed"/>
        <w:tblLook w:val="04A0" w:firstRow="1" w:lastRow="0" w:firstColumn="1" w:lastColumn="0" w:noHBand="0" w:noVBand="1"/>
      </w:tblPr>
      <w:tblGrid>
        <w:gridCol w:w="430"/>
        <w:gridCol w:w="1285"/>
        <w:gridCol w:w="5719"/>
        <w:gridCol w:w="1431"/>
      </w:tblGrid>
      <w:tr w:rsidR="00080539" w:rsidTr="00080539">
        <w:trPr>
          <w:cnfStyle w:val="100000000000" w:firstRow="1" w:lastRow="0" w:firstColumn="0" w:lastColumn="0" w:oddVBand="0" w:evenVBand="0" w:oddHBand="0"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886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80539" w:rsidRDefault="00080539">
            <w:pPr>
              <w:pStyle w:val="Default"/>
              <w:jc w:val="center"/>
              <w:rPr>
                <w:rFonts w:eastAsia="Times New Roman"/>
                <w:sz w:val="16"/>
                <w:szCs w:val="16"/>
                <w:lang w:eastAsia="es-CO"/>
              </w:rPr>
            </w:pPr>
            <w:bookmarkStart w:id="1" w:name="_Hlk59691979"/>
          </w:p>
          <w:p w:rsidR="00080539" w:rsidRPr="00CC0BB2" w:rsidRDefault="00080539">
            <w:pPr>
              <w:pStyle w:val="Default"/>
              <w:jc w:val="center"/>
              <w:rPr>
                <w:rFonts w:eastAsia="Times New Roman"/>
                <w:bCs w:val="0"/>
                <w:sz w:val="16"/>
                <w:szCs w:val="16"/>
                <w:lang w:eastAsia="es-CO"/>
              </w:rPr>
            </w:pPr>
            <w:r w:rsidRPr="00CC0BB2">
              <w:rPr>
                <w:rFonts w:eastAsia="Times New Roman"/>
                <w:bCs w:val="0"/>
                <w:sz w:val="16"/>
                <w:szCs w:val="16"/>
                <w:lang w:eastAsia="es-CO"/>
              </w:rPr>
              <w:t>PROCESOS EN INDAGACIÓN PRELIMINAR</w:t>
            </w:r>
          </w:p>
          <w:p w:rsidR="00080539" w:rsidRDefault="00080539">
            <w:pPr>
              <w:pStyle w:val="Default"/>
              <w:jc w:val="center"/>
              <w:rPr>
                <w:b w:val="0"/>
                <w:bCs w:val="0"/>
                <w:sz w:val="16"/>
                <w:szCs w:val="16"/>
              </w:rPr>
            </w:pPr>
          </w:p>
        </w:tc>
      </w:tr>
      <w:tr w:rsidR="00080539" w:rsidTr="00080539">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80539" w:rsidRDefault="00080539">
            <w:pPr>
              <w:pStyle w:val="Default"/>
              <w:jc w:val="center"/>
              <w:rPr>
                <w:b w:val="0"/>
                <w:bCs w:val="0"/>
                <w:sz w:val="16"/>
                <w:szCs w:val="16"/>
              </w:rPr>
            </w:pPr>
          </w:p>
        </w:tc>
        <w:tc>
          <w:tcPr>
            <w:tcW w:w="128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b/>
                <w:sz w:val="16"/>
                <w:szCs w:val="16"/>
              </w:rPr>
            </w:pPr>
            <w:r>
              <w:rPr>
                <w:b/>
                <w:bCs/>
                <w:sz w:val="16"/>
                <w:szCs w:val="16"/>
              </w:rPr>
              <w:t>No. de Expediente</w:t>
            </w:r>
          </w:p>
        </w:tc>
        <w:tc>
          <w:tcPr>
            <w:tcW w:w="57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b/>
                <w:sz w:val="16"/>
                <w:szCs w:val="16"/>
              </w:rPr>
            </w:pPr>
            <w:r>
              <w:rPr>
                <w:b/>
                <w:bCs/>
                <w:sz w:val="16"/>
                <w:szCs w:val="16"/>
              </w:rPr>
              <w:t>Hechos</w:t>
            </w:r>
          </w:p>
        </w:tc>
        <w:tc>
          <w:tcPr>
            <w:tcW w:w="14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b/>
                <w:sz w:val="16"/>
                <w:szCs w:val="16"/>
              </w:rPr>
            </w:pPr>
            <w:r>
              <w:rPr>
                <w:b/>
                <w:bCs/>
                <w:sz w:val="16"/>
                <w:szCs w:val="16"/>
              </w:rPr>
              <w:t>Caducidad</w:t>
            </w:r>
          </w:p>
        </w:tc>
      </w:tr>
      <w:bookmarkEnd w:id="1"/>
      <w:tr w:rsidR="00080539" w:rsidTr="00080539">
        <w:trPr>
          <w:trHeight w:val="46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b w:val="0"/>
                <w:sz w:val="16"/>
                <w:szCs w:val="16"/>
              </w:rPr>
            </w:pPr>
            <w:r>
              <w:rPr>
                <w:sz w:val="16"/>
                <w:szCs w:val="16"/>
              </w:rPr>
              <w:t>1</w:t>
            </w:r>
          </w:p>
        </w:tc>
        <w:tc>
          <w:tcPr>
            <w:tcW w:w="1285"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004 - 2018</w:t>
            </w:r>
          </w:p>
        </w:tc>
        <w:tc>
          <w:tcPr>
            <w:tcW w:w="5719" w:type="dxa"/>
            <w:tcBorders>
              <w:top w:val="single" w:sz="4" w:space="0" w:color="auto"/>
              <w:left w:val="single" w:sz="4" w:space="0" w:color="auto"/>
              <w:bottom w:val="single" w:sz="4" w:space="0" w:color="auto"/>
              <w:right w:val="single" w:sz="4" w:space="0" w:color="auto"/>
            </w:tcBorders>
            <w:hideMark/>
          </w:tcPr>
          <w:p w:rsidR="00080539" w:rsidRDefault="00080539">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 xml:space="preserve">Presunta vulneración a lo establecido en la cláusula 9 del Acuerdo </w:t>
            </w:r>
            <w:r w:rsidR="00CC0BB2">
              <w:rPr>
                <w:color w:val="auto"/>
                <w:sz w:val="16"/>
                <w:szCs w:val="16"/>
              </w:rPr>
              <w:t>M</w:t>
            </w:r>
            <w:r>
              <w:rPr>
                <w:color w:val="auto"/>
                <w:sz w:val="16"/>
                <w:szCs w:val="16"/>
              </w:rPr>
              <w:t xml:space="preserve">arco de Precios para la adquisición de dotaciones de vestuarios y términos y condiciones de uso de la tienda virtual del Estado </w:t>
            </w:r>
          </w:p>
        </w:tc>
        <w:tc>
          <w:tcPr>
            <w:tcW w:w="1431"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9-may-2023</w:t>
            </w:r>
          </w:p>
        </w:tc>
      </w:tr>
      <w:tr w:rsidR="00080539" w:rsidTr="00080539">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sz w:val="16"/>
                <w:szCs w:val="16"/>
              </w:rPr>
            </w:pPr>
            <w:r>
              <w:rPr>
                <w:sz w:val="16"/>
                <w:szCs w:val="16"/>
              </w:rPr>
              <w:t>2</w:t>
            </w:r>
          </w:p>
        </w:tc>
        <w:tc>
          <w:tcPr>
            <w:tcW w:w="12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006 - 2018</w:t>
            </w:r>
          </w:p>
        </w:tc>
        <w:tc>
          <w:tcPr>
            <w:tcW w:w="571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0539" w:rsidRDefault="00080539">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 xml:space="preserve">Presuntas irregularidades consistentes en el incumplimiento de deberes como servidor público de Función Pública, y haber incumplido las funciones a su cargo </w:t>
            </w:r>
          </w:p>
        </w:tc>
        <w:tc>
          <w:tcPr>
            <w:tcW w:w="14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10-may-2023</w:t>
            </w:r>
          </w:p>
        </w:tc>
      </w:tr>
      <w:tr w:rsidR="00080539" w:rsidTr="00080539">
        <w:trPr>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sz w:val="16"/>
                <w:szCs w:val="16"/>
              </w:rPr>
            </w:pPr>
            <w:r>
              <w:rPr>
                <w:sz w:val="16"/>
                <w:szCs w:val="16"/>
              </w:rPr>
              <w:t>3</w:t>
            </w:r>
          </w:p>
        </w:tc>
        <w:tc>
          <w:tcPr>
            <w:tcW w:w="1285"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015 - 2018</w:t>
            </w:r>
          </w:p>
        </w:tc>
        <w:tc>
          <w:tcPr>
            <w:tcW w:w="5719" w:type="dxa"/>
            <w:tcBorders>
              <w:top w:val="single" w:sz="4" w:space="0" w:color="auto"/>
              <w:left w:val="single" w:sz="4" w:space="0" w:color="auto"/>
              <w:bottom w:val="single" w:sz="4" w:space="0" w:color="auto"/>
              <w:right w:val="single" w:sz="4" w:space="0" w:color="auto"/>
            </w:tcBorders>
            <w:hideMark/>
          </w:tcPr>
          <w:p w:rsidR="00080539" w:rsidRDefault="00080539">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 xml:space="preserve">Presuntas irregularidades consistentes en el incumplimiento de deberes como servidor público de Función Pública, y haber incumplido las funciones a su cargo. </w:t>
            </w:r>
          </w:p>
        </w:tc>
        <w:tc>
          <w:tcPr>
            <w:tcW w:w="1431"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20-may-2023</w:t>
            </w:r>
          </w:p>
        </w:tc>
      </w:tr>
      <w:tr w:rsidR="00080539" w:rsidTr="00CC0BB2">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sz w:val="16"/>
                <w:szCs w:val="16"/>
              </w:rPr>
            </w:pPr>
            <w:r>
              <w:rPr>
                <w:sz w:val="16"/>
                <w:szCs w:val="16"/>
              </w:rPr>
              <w:t>4</w:t>
            </w:r>
          </w:p>
        </w:tc>
        <w:tc>
          <w:tcPr>
            <w:tcW w:w="12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019 - 2018</w:t>
            </w:r>
          </w:p>
        </w:tc>
        <w:tc>
          <w:tcPr>
            <w:tcW w:w="571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0539" w:rsidRDefault="00080539">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 xml:space="preserve">Presuntas irregularidades relacionadas con la contestación extemporánea de PQRS </w:t>
            </w:r>
          </w:p>
        </w:tc>
        <w:tc>
          <w:tcPr>
            <w:tcW w:w="14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29-ago-2023</w:t>
            </w:r>
          </w:p>
        </w:tc>
      </w:tr>
      <w:tr w:rsidR="00080539" w:rsidTr="00CC0BB2">
        <w:trPr>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sz w:val="16"/>
                <w:szCs w:val="16"/>
              </w:rPr>
            </w:pPr>
            <w:r>
              <w:rPr>
                <w:sz w:val="16"/>
                <w:szCs w:val="16"/>
              </w:rPr>
              <w:t>5</w:t>
            </w:r>
          </w:p>
        </w:tc>
        <w:tc>
          <w:tcPr>
            <w:tcW w:w="1285"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023 - 2018</w:t>
            </w:r>
          </w:p>
        </w:tc>
        <w:tc>
          <w:tcPr>
            <w:tcW w:w="5719" w:type="dxa"/>
            <w:tcBorders>
              <w:top w:val="single" w:sz="4" w:space="0" w:color="auto"/>
              <w:left w:val="nil"/>
              <w:bottom w:val="single" w:sz="4" w:space="0" w:color="auto"/>
              <w:right w:val="single" w:sz="4" w:space="0" w:color="auto"/>
            </w:tcBorders>
            <w:hideMark/>
          </w:tcPr>
          <w:p w:rsidR="00080539" w:rsidRDefault="00080539">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 xml:space="preserve">Presuntas irregularidades por el no uso de tiquetes o el uso de medio TKT, por parte de ciertos servidores comisionados o contratistas, la Agencia de Viajes efectuó un descuento por valor de $938.199, correspondiente a los descuentos registrados en las Notas Crédito - Contrato No. 220 de 2017 </w:t>
            </w:r>
          </w:p>
        </w:tc>
        <w:tc>
          <w:tcPr>
            <w:tcW w:w="1431"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30-ago-2023</w:t>
            </w:r>
          </w:p>
        </w:tc>
      </w:tr>
      <w:tr w:rsidR="00080539" w:rsidTr="00CC0BB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sz w:val="16"/>
                <w:szCs w:val="16"/>
              </w:rPr>
            </w:pPr>
            <w:r>
              <w:rPr>
                <w:sz w:val="16"/>
                <w:szCs w:val="16"/>
              </w:rPr>
              <w:t>6</w:t>
            </w:r>
          </w:p>
        </w:tc>
        <w:tc>
          <w:tcPr>
            <w:tcW w:w="12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025 - 2018</w:t>
            </w:r>
          </w:p>
        </w:tc>
        <w:tc>
          <w:tcPr>
            <w:tcW w:w="5719" w:type="dxa"/>
            <w:tcBorders>
              <w:top w:val="single" w:sz="4" w:space="0" w:color="auto"/>
              <w:left w:val="nil"/>
              <w:bottom w:val="single" w:sz="4" w:space="0" w:color="auto"/>
              <w:right w:val="single" w:sz="4" w:space="0" w:color="auto"/>
            </w:tcBorders>
            <w:shd w:val="clear" w:color="auto" w:fill="FFF2CC" w:themeFill="accent4" w:themeFillTint="33"/>
            <w:hideMark/>
          </w:tcPr>
          <w:p w:rsidR="00080539" w:rsidRDefault="00080539">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 xml:space="preserve">Presuntas irregularidades consistentes en el incumplimiento de deberes como servidor público de Función Pública, y haber incumplido las funciones a su cargo </w:t>
            </w:r>
          </w:p>
        </w:tc>
        <w:tc>
          <w:tcPr>
            <w:tcW w:w="14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17-sep-2023</w:t>
            </w:r>
          </w:p>
        </w:tc>
      </w:tr>
      <w:tr w:rsidR="00080539" w:rsidTr="00CC0BB2">
        <w:trPr>
          <w:trHeight w:val="22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sz w:val="16"/>
                <w:szCs w:val="16"/>
              </w:rPr>
            </w:pPr>
            <w:r>
              <w:rPr>
                <w:sz w:val="16"/>
                <w:szCs w:val="16"/>
              </w:rPr>
              <w:t>7</w:t>
            </w:r>
          </w:p>
        </w:tc>
        <w:tc>
          <w:tcPr>
            <w:tcW w:w="1285"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027 - 2018</w:t>
            </w:r>
          </w:p>
        </w:tc>
        <w:tc>
          <w:tcPr>
            <w:tcW w:w="5719" w:type="dxa"/>
            <w:tcBorders>
              <w:top w:val="single" w:sz="4" w:space="0" w:color="auto"/>
              <w:left w:val="nil"/>
              <w:bottom w:val="single" w:sz="4" w:space="0" w:color="auto"/>
              <w:right w:val="single" w:sz="4" w:space="0" w:color="auto"/>
            </w:tcBorders>
            <w:hideMark/>
          </w:tcPr>
          <w:p w:rsidR="00080539" w:rsidRDefault="00080539">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 xml:space="preserve">Presuntas irregularidades consistentes en el incumplimiento de deberes como servidor público de Función Pública, y haber incumplido las funciones a su cargo </w:t>
            </w:r>
          </w:p>
        </w:tc>
        <w:tc>
          <w:tcPr>
            <w:tcW w:w="1431"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17-sep-2023</w:t>
            </w:r>
          </w:p>
        </w:tc>
      </w:tr>
      <w:tr w:rsidR="00080539" w:rsidTr="00CC0BB2">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sz w:val="16"/>
                <w:szCs w:val="16"/>
              </w:rPr>
            </w:pPr>
            <w:r>
              <w:rPr>
                <w:sz w:val="16"/>
                <w:szCs w:val="16"/>
              </w:rPr>
              <w:t>8</w:t>
            </w:r>
          </w:p>
        </w:tc>
        <w:tc>
          <w:tcPr>
            <w:tcW w:w="12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029 - 2018</w:t>
            </w:r>
          </w:p>
        </w:tc>
        <w:tc>
          <w:tcPr>
            <w:tcW w:w="5719" w:type="dxa"/>
            <w:tcBorders>
              <w:top w:val="single" w:sz="4" w:space="0" w:color="auto"/>
              <w:left w:val="nil"/>
              <w:bottom w:val="single" w:sz="4" w:space="0" w:color="auto"/>
              <w:right w:val="single" w:sz="4" w:space="0" w:color="auto"/>
            </w:tcBorders>
            <w:shd w:val="clear" w:color="auto" w:fill="FFF2CC" w:themeFill="accent4" w:themeFillTint="33"/>
            <w:hideMark/>
          </w:tcPr>
          <w:p w:rsidR="00080539" w:rsidRDefault="00080539">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Presuntas irregularidades relacionadas con la contestación extemporánea de los derechos de petición 20182010187301 y 20182010187271</w:t>
            </w:r>
          </w:p>
        </w:tc>
        <w:tc>
          <w:tcPr>
            <w:tcW w:w="14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80539" w:rsidRDefault="000805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18-sep-2023</w:t>
            </w:r>
          </w:p>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p>
        </w:tc>
      </w:tr>
      <w:tr w:rsidR="00080539" w:rsidTr="00CC0BB2">
        <w:trPr>
          <w:trHeight w:val="22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sz w:val="16"/>
                <w:szCs w:val="16"/>
              </w:rPr>
            </w:pPr>
            <w:r>
              <w:rPr>
                <w:sz w:val="16"/>
                <w:szCs w:val="16"/>
              </w:rPr>
              <w:t>9</w:t>
            </w:r>
          </w:p>
        </w:tc>
        <w:tc>
          <w:tcPr>
            <w:tcW w:w="1285"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031 - 2018</w:t>
            </w:r>
            <w:r>
              <w:rPr>
                <w:color w:val="auto"/>
                <w:sz w:val="16"/>
                <w:szCs w:val="16"/>
              </w:rPr>
              <w:tab/>
            </w:r>
          </w:p>
        </w:tc>
        <w:tc>
          <w:tcPr>
            <w:tcW w:w="5719" w:type="dxa"/>
            <w:tcBorders>
              <w:top w:val="single" w:sz="4" w:space="0" w:color="auto"/>
              <w:left w:val="nil"/>
              <w:bottom w:val="single" w:sz="4" w:space="0" w:color="auto"/>
              <w:right w:val="single" w:sz="4" w:space="0" w:color="auto"/>
            </w:tcBorders>
            <w:hideMark/>
          </w:tcPr>
          <w:p w:rsidR="00080539" w:rsidRDefault="00080539">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Adulteración de los destinatarios de correspondencia. Informe de funcionario DAFP.</w:t>
            </w:r>
            <w:r>
              <w:rPr>
                <w:color w:val="auto"/>
                <w:sz w:val="16"/>
                <w:szCs w:val="16"/>
              </w:rPr>
              <w:tab/>
            </w:r>
          </w:p>
        </w:tc>
        <w:tc>
          <w:tcPr>
            <w:tcW w:w="1431" w:type="dxa"/>
            <w:tcBorders>
              <w:top w:val="single" w:sz="4" w:space="0" w:color="auto"/>
              <w:left w:val="single" w:sz="4" w:space="0" w:color="auto"/>
              <w:bottom w:val="single" w:sz="4" w:space="0" w:color="auto"/>
              <w:right w:val="single" w:sz="4" w:space="0" w:color="auto"/>
            </w:tcBorders>
            <w:vAlign w:val="center"/>
            <w:hideMark/>
          </w:tcPr>
          <w:p w:rsidR="00080539" w:rsidRDefault="000805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11-nov-2023</w:t>
            </w:r>
          </w:p>
        </w:tc>
      </w:tr>
      <w:tr w:rsidR="00080539" w:rsidTr="00080539">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sz w:val="16"/>
                <w:szCs w:val="16"/>
              </w:rPr>
            </w:pPr>
            <w:r>
              <w:rPr>
                <w:sz w:val="16"/>
                <w:szCs w:val="16"/>
              </w:rPr>
              <w:t>10</w:t>
            </w:r>
          </w:p>
        </w:tc>
        <w:tc>
          <w:tcPr>
            <w:tcW w:w="12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035 - 2019</w:t>
            </w:r>
          </w:p>
        </w:tc>
        <w:tc>
          <w:tcPr>
            <w:tcW w:w="5719"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rsidR="00080539" w:rsidRDefault="00080539">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 xml:space="preserve">Presuntas irregularidades cometidas al parecer por funcionarios adscritos al Grupo de Gestión Contractual del Departamento Administrativo de la Función Pública, teniendo como soporte el requerimiento AF-DAFP AG8.1-1 del 11 de julio de 2018, realizado por la Contraloría General de la Republica. </w:t>
            </w:r>
          </w:p>
          <w:p w:rsidR="00DA064A" w:rsidRDefault="00DA064A">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p>
          <w:p w:rsidR="00CC0BB2" w:rsidRDefault="00CC0BB2">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18-jul-2024</w:t>
            </w:r>
          </w:p>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p>
        </w:tc>
      </w:tr>
      <w:tr w:rsidR="00CC0BB2" w:rsidTr="00877565">
        <w:trPr>
          <w:trHeight w:val="68"/>
        </w:trPr>
        <w:tc>
          <w:tcPr>
            <w:cnfStyle w:val="001000000000" w:firstRow="0" w:lastRow="0" w:firstColumn="1" w:lastColumn="0" w:oddVBand="0" w:evenVBand="0" w:oddHBand="0" w:evenHBand="0" w:firstRowFirstColumn="0" w:firstRowLastColumn="0" w:lastRowFirstColumn="0" w:lastRowLastColumn="0"/>
            <w:tcW w:w="886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rsidR="00DA064A" w:rsidRDefault="00DA064A" w:rsidP="00877565">
            <w:pPr>
              <w:pStyle w:val="Default"/>
              <w:jc w:val="center"/>
              <w:rPr>
                <w:rFonts w:eastAsia="Times New Roman"/>
                <w:b w:val="0"/>
                <w:sz w:val="16"/>
                <w:szCs w:val="16"/>
                <w:lang w:eastAsia="es-CO"/>
              </w:rPr>
            </w:pPr>
          </w:p>
          <w:p w:rsidR="00CC0BB2" w:rsidRPr="00CC0BB2" w:rsidRDefault="00CC0BB2" w:rsidP="00877565">
            <w:pPr>
              <w:pStyle w:val="Default"/>
              <w:jc w:val="center"/>
              <w:rPr>
                <w:rFonts w:eastAsia="Times New Roman"/>
                <w:bCs w:val="0"/>
                <w:sz w:val="16"/>
                <w:szCs w:val="16"/>
                <w:lang w:eastAsia="es-CO"/>
              </w:rPr>
            </w:pPr>
            <w:r w:rsidRPr="00CC0BB2">
              <w:rPr>
                <w:rFonts w:eastAsia="Times New Roman"/>
                <w:bCs w:val="0"/>
                <w:sz w:val="16"/>
                <w:szCs w:val="16"/>
                <w:lang w:eastAsia="es-CO"/>
              </w:rPr>
              <w:t>PROCESOS EN INDAGACIÓN PRELIMINAR</w:t>
            </w:r>
          </w:p>
          <w:p w:rsidR="00CC0BB2" w:rsidRDefault="00CC0BB2" w:rsidP="00877565">
            <w:pPr>
              <w:pStyle w:val="Default"/>
              <w:jc w:val="center"/>
              <w:rPr>
                <w:b w:val="0"/>
                <w:bCs w:val="0"/>
                <w:sz w:val="16"/>
                <w:szCs w:val="16"/>
              </w:rPr>
            </w:pPr>
          </w:p>
        </w:tc>
      </w:tr>
      <w:tr w:rsidR="00CC0BB2" w:rsidTr="00CC0BB2">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C0BB2" w:rsidRDefault="00CC0BB2" w:rsidP="00877565">
            <w:pPr>
              <w:pStyle w:val="Default"/>
              <w:jc w:val="center"/>
              <w:rPr>
                <w:b w:val="0"/>
                <w:bCs w:val="0"/>
                <w:sz w:val="16"/>
                <w:szCs w:val="16"/>
              </w:rPr>
            </w:pPr>
          </w:p>
        </w:tc>
        <w:tc>
          <w:tcPr>
            <w:tcW w:w="128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CC0BB2" w:rsidRDefault="00CC0BB2" w:rsidP="00877565">
            <w:pPr>
              <w:pStyle w:val="Default"/>
              <w:jc w:val="center"/>
              <w:cnfStyle w:val="000000100000" w:firstRow="0" w:lastRow="0" w:firstColumn="0" w:lastColumn="0" w:oddVBand="0" w:evenVBand="0" w:oddHBand="1" w:evenHBand="0" w:firstRowFirstColumn="0" w:firstRowLastColumn="0" w:lastRowFirstColumn="0" w:lastRowLastColumn="0"/>
              <w:rPr>
                <w:b/>
                <w:sz w:val="16"/>
                <w:szCs w:val="16"/>
              </w:rPr>
            </w:pPr>
            <w:r>
              <w:rPr>
                <w:b/>
                <w:bCs/>
                <w:sz w:val="16"/>
                <w:szCs w:val="16"/>
              </w:rPr>
              <w:t>No. de Expediente</w:t>
            </w:r>
          </w:p>
        </w:tc>
        <w:tc>
          <w:tcPr>
            <w:tcW w:w="571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C0BB2" w:rsidRDefault="00CC0BB2" w:rsidP="00877565">
            <w:pPr>
              <w:pStyle w:val="Default"/>
              <w:jc w:val="center"/>
              <w:cnfStyle w:val="000000100000" w:firstRow="0" w:lastRow="0" w:firstColumn="0" w:lastColumn="0" w:oddVBand="0" w:evenVBand="0" w:oddHBand="1" w:evenHBand="0" w:firstRowFirstColumn="0" w:firstRowLastColumn="0" w:lastRowFirstColumn="0" w:lastRowLastColumn="0"/>
              <w:rPr>
                <w:b/>
                <w:sz w:val="16"/>
                <w:szCs w:val="16"/>
              </w:rPr>
            </w:pPr>
            <w:r>
              <w:rPr>
                <w:b/>
                <w:bCs/>
                <w:sz w:val="16"/>
                <w:szCs w:val="16"/>
              </w:rPr>
              <w:t>Hechos</w:t>
            </w:r>
          </w:p>
        </w:tc>
        <w:tc>
          <w:tcPr>
            <w:tcW w:w="14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C0BB2" w:rsidRDefault="00CC0BB2" w:rsidP="00877565">
            <w:pPr>
              <w:pStyle w:val="Default"/>
              <w:jc w:val="center"/>
              <w:cnfStyle w:val="000000100000" w:firstRow="0" w:lastRow="0" w:firstColumn="0" w:lastColumn="0" w:oddVBand="0" w:evenVBand="0" w:oddHBand="1" w:evenHBand="0" w:firstRowFirstColumn="0" w:firstRowLastColumn="0" w:lastRowFirstColumn="0" w:lastRowLastColumn="0"/>
              <w:rPr>
                <w:b/>
                <w:sz w:val="16"/>
                <w:szCs w:val="16"/>
              </w:rPr>
            </w:pPr>
            <w:r>
              <w:rPr>
                <w:b/>
                <w:bCs/>
                <w:sz w:val="16"/>
                <w:szCs w:val="16"/>
              </w:rPr>
              <w:t>Caducidad</w:t>
            </w:r>
          </w:p>
        </w:tc>
      </w:tr>
      <w:tr w:rsidR="00080539" w:rsidTr="00CC0BB2">
        <w:trPr>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11</w:t>
            </w:r>
          </w:p>
        </w:tc>
        <w:tc>
          <w:tcPr>
            <w:tcW w:w="1285" w:type="dxa"/>
            <w:tcBorders>
              <w:top w:val="single" w:sz="4" w:space="0" w:color="auto"/>
              <w:left w:val="single" w:sz="4" w:space="0" w:color="auto"/>
              <w:bottom w:val="single" w:sz="4" w:space="0" w:color="auto"/>
              <w:right w:val="single" w:sz="4" w:space="0" w:color="auto"/>
            </w:tcBorders>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036 - 2019</w:t>
            </w:r>
          </w:p>
        </w:tc>
        <w:tc>
          <w:tcPr>
            <w:tcW w:w="5719" w:type="dxa"/>
            <w:tcBorders>
              <w:top w:val="single" w:sz="4" w:space="0" w:color="auto"/>
              <w:left w:val="nil"/>
              <w:bottom w:val="single" w:sz="4" w:space="0" w:color="auto"/>
              <w:right w:val="single" w:sz="4" w:space="0" w:color="auto"/>
            </w:tcBorders>
            <w:vAlign w:val="bottom"/>
            <w:hideMark/>
          </w:tcPr>
          <w:p w:rsidR="00080539" w:rsidRDefault="00055B5F">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r w:rsidRPr="007605C0">
              <w:rPr>
                <w:color w:val="auto"/>
                <w:sz w:val="16"/>
                <w:szCs w:val="18"/>
              </w:rPr>
              <w:t>Presuntas irregularidades consistentes en el incumplimiento de deberes como servidor público de Función Pública</w:t>
            </w:r>
          </w:p>
        </w:tc>
        <w:tc>
          <w:tcPr>
            <w:tcW w:w="1431"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13-may-2024</w:t>
            </w:r>
          </w:p>
        </w:tc>
      </w:tr>
      <w:tr w:rsidR="00080539" w:rsidTr="00080539">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12</w:t>
            </w:r>
          </w:p>
        </w:tc>
        <w:tc>
          <w:tcPr>
            <w:tcW w:w="128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037 – 2019</w:t>
            </w:r>
          </w:p>
        </w:tc>
        <w:tc>
          <w:tcPr>
            <w:tcW w:w="5719"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rsidR="00080539" w:rsidRDefault="00080539">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Extemporaneidad en atención de PQRS. Informe de funcionario DAFP Vigencia 2017</w:t>
            </w:r>
          </w:p>
        </w:tc>
        <w:tc>
          <w:tcPr>
            <w:tcW w:w="14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13-may-2024</w:t>
            </w:r>
          </w:p>
        </w:tc>
      </w:tr>
      <w:tr w:rsidR="00080539" w:rsidTr="00CC0BB2">
        <w:trPr>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13</w:t>
            </w:r>
          </w:p>
        </w:tc>
        <w:tc>
          <w:tcPr>
            <w:tcW w:w="1285" w:type="dxa"/>
            <w:tcBorders>
              <w:top w:val="single" w:sz="4" w:space="0" w:color="auto"/>
              <w:left w:val="single" w:sz="4" w:space="0" w:color="auto"/>
              <w:bottom w:val="single" w:sz="4" w:space="0" w:color="auto"/>
              <w:right w:val="single" w:sz="4" w:space="0" w:color="auto"/>
            </w:tcBorders>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039 – 2019</w:t>
            </w:r>
          </w:p>
        </w:tc>
        <w:tc>
          <w:tcPr>
            <w:tcW w:w="5719" w:type="dxa"/>
            <w:tcBorders>
              <w:top w:val="single" w:sz="4" w:space="0" w:color="auto"/>
              <w:left w:val="nil"/>
              <w:bottom w:val="single" w:sz="4" w:space="0" w:color="auto"/>
              <w:right w:val="single" w:sz="4" w:space="0" w:color="auto"/>
            </w:tcBorders>
            <w:vAlign w:val="bottom"/>
            <w:hideMark/>
          </w:tcPr>
          <w:p w:rsidR="00080539" w:rsidRDefault="00080539">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Queja presentada por el señor GREGORY ENRIQUE DE ANTONIO ROJAS, quien manifestó que la Dirección Jurídica DAFP, no atendió de fondo su petición.</w:t>
            </w:r>
          </w:p>
        </w:tc>
        <w:tc>
          <w:tcPr>
            <w:tcW w:w="1431"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17-may-2024</w:t>
            </w:r>
          </w:p>
        </w:tc>
      </w:tr>
      <w:tr w:rsidR="00080539" w:rsidTr="00080539">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14</w:t>
            </w:r>
          </w:p>
        </w:tc>
        <w:tc>
          <w:tcPr>
            <w:tcW w:w="128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047 – 2019</w:t>
            </w:r>
          </w:p>
        </w:tc>
        <w:tc>
          <w:tcPr>
            <w:tcW w:w="5719"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rsidR="00080539" w:rsidRDefault="00080539">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Extemporaneidad en atención de PQRSD e inconsistencias en micro sitio EVA y línea telefónica. (Vigencia 2019)   - Informe de Funcionario Público.</w:t>
            </w:r>
          </w:p>
        </w:tc>
        <w:tc>
          <w:tcPr>
            <w:tcW w:w="14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29-sep-2024</w:t>
            </w:r>
          </w:p>
        </w:tc>
      </w:tr>
      <w:tr w:rsidR="00080539" w:rsidTr="00080539">
        <w:trPr>
          <w:trHeight w:val="319"/>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15</w:t>
            </w:r>
          </w:p>
        </w:tc>
        <w:tc>
          <w:tcPr>
            <w:tcW w:w="1285" w:type="dxa"/>
            <w:tcBorders>
              <w:top w:val="single" w:sz="4" w:space="0" w:color="auto"/>
              <w:left w:val="single" w:sz="4" w:space="0" w:color="auto"/>
              <w:bottom w:val="single" w:sz="4" w:space="0" w:color="auto"/>
              <w:right w:val="single" w:sz="4" w:space="0" w:color="auto"/>
            </w:tcBorders>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002 - 2020</w:t>
            </w:r>
          </w:p>
        </w:tc>
        <w:tc>
          <w:tcPr>
            <w:tcW w:w="5719" w:type="dxa"/>
            <w:tcBorders>
              <w:top w:val="single" w:sz="4" w:space="0" w:color="auto"/>
              <w:left w:val="nil"/>
              <w:bottom w:val="single" w:sz="4" w:space="0" w:color="auto"/>
              <w:right w:val="single" w:sz="4" w:space="0" w:color="auto"/>
            </w:tcBorders>
            <w:vAlign w:val="bottom"/>
          </w:tcPr>
          <w:p w:rsidR="00080539" w:rsidRDefault="0008053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Informe de funcionario OCI. (Incumplimiento de deberes - Extemporaneidad en PQRS Año 2016)</w:t>
            </w:r>
          </w:p>
          <w:p w:rsidR="00080539" w:rsidRDefault="00080539">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01-10-2021</w:t>
            </w:r>
          </w:p>
        </w:tc>
      </w:tr>
      <w:tr w:rsidR="00080539" w:rsidTr="00080539">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16</w:t>
            </w:r>
          </w:p>
        </w:tc>
        <w:tc>
          <w:tcPr>
            <w:tcW w:w="128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003 – 2020</w:t>
            </w:r>
          </w:p>
        </w:tc>
        <w:tc>
          <w:tcPr>
            <w:tcW w:w="5719" w:type="dxa"/>
            <w:tcBorders>
              <w:top w:val="single" w:sz="4" w:space="0" w:color="auto"/>
              <w:left w:val="nil"/>
              <w:bottom w:val="single" w:sz="4" w:space="0" w:color="auto"/>
              <w:right w:val="single" w:sz="4" w:space="0" w:color="auto"/>
            </w:tcBorders>
            <w:shd w:val="clear" w:color="auto" w:fill="FFF2CC" w:themeFill="accent4" w:themeFillTint="33"/>
            <w:vAlign w:val="bottom"/>
          </w:tcPr>
          <w:p w:rsidR="00080539" w:rsidRDefault="0008053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Informe de funcionario. (Incumplimiento de deberes – Pérdida de un elemento identificado con la placa No. 12968 correspondiente a un equipo de comunicación mezclador – marca challenger con amplificador de 160 WATS MA510C, propiedad del Departamento Administrativo de la Función Pública)</w:t>
            </w:r>
          </w:p>
          <w:p w:rsidR="00080539" w:rsidRDefault="00080539">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01-03-2023</w:t>
            </w:r>
          </w:p>
        </w:tc>
      </w:tr>
      <w:tr w:rsidR="00080539" w:rsidTr="00080539">
        <w:trPr>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17</w:t>
            </w:r>
          </w:p>
        </w:tc>
        <w:tc>
          <w:tcPr>
            <w:tcW w:w="1285" w:type="dxa"/>
            <w:tcBorders>
              <w:top w:val="single" w:sz="4" w:space="0" w:color="auto"/>
              <w:left w:val="single" w:sz="4" w:space="0" w:color="auto"/>
              <w:bottom w:val="single" w:sz="4" w:space="0" w:color="auto"/>
              <w:right w:val="single" w:sz="4" w:space="0" w:color="auto"/>
            </w:tcBorders>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005 – 2020</w:t>
            </w:r>
          </w:p>
        </w:tc>
        <w:tc>
          <w:tcPr>
            <w:tcW w:w="5719" w:type="dxa"/>
            <w:tcBorders>
              <w:top w:val="single" w:sz="4" w:space="0" w:color="auto"/>
              <w:left w:val="nil"/>
              <w:bottom w:val="single" w:sz="4" w:space="0" w:color="auto"/>
              <w:right w:val="single" w:sz="4" w:space="0" w:color="auto"/>
            </w:tcBorders>
          </w:tcPr>
          <w:p w:rsidR="00080539" w:rsidRDefault="0008053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Informe de funcionario OCI. (Incumplimiento de deberes - Extemporaneidad en PQRS Año 2016)</w:t>
            </w:r>
          </w:p>
          <w:p w:rsidR="00080539" w:rsidRDefault="00080539">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05-06-2021</w:t>
            </w:r>
          </w:p>
        </w:tc>
      </w:tr>
      <w:tr w:rsidR="00080539" w:rsidTr="00080539">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18</w:t>
            </w:r>
          </w:p>
        </w:tc>
        <w:tc>
          <w:tcPr>
            <w:tcW w:w="128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006 – 2020</w:t>
            </w:r>
          </w:p>
        </w:tc>
        <w:tc>
          <w:tcPr>
            <w:tcW w:w="5719" w:type="dxa"/>
            <w:tcBorders>
              <w:top w:val="single" w:sz="4" w:space="0" w:color="auto"/>
              <w:left w:val="nil"/>
              <w:bottom w:val="single" w:sz="4" w:space="0" w:color="auto"/>
              <w:right w:val="single" w:sz="4" w:space="0" w:color="auto"/>
            </w:tcBorders>
            <w:shd w:val="clear" w:color="auto" w:fill="FFF2CC" w:themeFill="accent4" w:themeFillTint="33"/>
            <w:hideMark/>
          </w:tcPr>
          <w:p w:rsidR="00080539" w:rsidRDefault="0008053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Informe de funcionario. (Incumplimiento de deberes - Extemporaneidad en PQRS Año 2019 - 2020)</w:t>
            </w:r>
          </w:p>
          <w:p w:rsidR="00080539" w:rsidRDefault="00080539">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 xml:space="preserve"> </w:t>
            </w:r>
          </w:p>
        </w:tc>
        <w:tc>
          <w:tcPr>
            <w:tcW w:w="14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01-07-2024</w:t>
            </w:r>
          </w:p>
        </w:tc>
      </w:tr>
      <w:tr w:rsidR="00080539" w:rsidTr="00080539">
        <w:trPr>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19</w:t>
            </w:r>
          </w:p>
        </w:tc>
        <w:tc>
          <w:tcPr>
            <w:tcW w:w="1285" w:type="dxa"/>
            <w:tcBorders>
              <w:top w:val="single" w:sz="4" w:space="0" w:color="auto"/>
              <w:left w:val="single" w:sz="4" w:space="0" w:color="auto"/>
              <w:bottom w:val="single" w:sz="4" w:space="0" w:color="auto"/>
              <w:right w:val="single" w:sz="4" w:space="0" w:color="auto"/>
            </w:tcBorders>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007 - 2020</w:t>
            </w:r>
          </w:p>
        </w:tc>
        <w:tc>
          <w:tcPr>
            <w:tcW w:w="5719" w:type="dxa"/>
            <w:tcBorders>
              <w:top w:val="single" w:sz="4" w:space="0" w:color="auto"/>
              <w:left w:val="nil"/>
              <w:bottom w:val="single" w:sz="4" w:space="0" w:color="auto"/>
              <w:right w:val="single" w:sz="4" w:space="0" w:color="auto"/>
            </w:tcBorders>
            <w:vAlign w:val="bottom"/>
          </w:tcPr>
          <w:p w:rsidR="00080539" w:rsidRDefault="0008053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Informe de funcionario (Incumplimiento de deberes – Vencimiento SOAT Vehículos Placas OKZ748 - OBG000)</w:t>
            </w:r>
          </w:p>
          <w:p w:rsidR="00080539" w:rsidRDefault="00080539">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01-02-2025</w:t>
            </w:r>
          </w:p>
        </w:tc>
      </w:tr>
      <w:tr w:rsidR="00080539" w:rsidTr="00080539">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20</w:t>
            </w:r>
          </w:p>
        </w:tc>
        <w:tc>
          <w:tcPr>
            <w:tcW w:w="128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008 - 2020</w:t>
            </w:r>
          </w:p>
        </w:tc>
        <w:tc>
          <w:tcPr>
            <w:tcW w:w="5719" w:type="dxa"/>
            <w:tcBorders>
              <w:top w:val="single" w:sz="4" w:space="0" w:color="auto"/>
              <w:left w:val="nil"/>
              <w:bottom w:val="single" w:sz="4" w:space="0" w:color="auto"/>
              <w:right w:val="single" w:sz="4" w:space="0" w:color="auto"/>
            </w:tcBorders>
            <w:shd w:val="clear" w:color="auto" w:fill="FFF2CC" w:themeFill="accent4" w:themeFillTint="33"/>
            <w:vAlign w:val="bottom"/>
          </w:tcPr>
          <w:p w:rsidR="00080539" w:rsidRDefault="0008053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Informe de la PGN (Irregularidades en la contratación de Zulma Constanza González Moreno).</w:t>
            </w:r>
          </w:p>
          <w:p w:rsidR="00080539" w:rsidRDefault="00080539">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25-06-2025</w:t>
            </w:r>
          </w:p>
        </w:tc>
      </w:tr>
      <w:tr w:rsidR="00080539" w:rsidTr="00080539">
        <w:trPr>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21</w:t>
            </w:r>
          </w:p>
        </w:tc>
        <w:tc>
          <w:tcPr>
            <w:tcW w:w="1285" w:type="dxa"/>
            <w:tcBorders>
              <w:top w:val="single" w:sz="4" w:space="0" w:color="auto"/>
              <w:left w:val="single" w:sz="4" w:space="0" w:color="auto"/>
              <w:bottom w:val="single" w:sz="4" w:space="0" w:color="auto"/>
              <w:right w:val="single" w:sz="4" w:space="0" w:color="auto"/>
            </w:tcBorders>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009 - 2020</w:t>
            </w:r>
          </w:p>
        </w:tc>
        <w:tc>
          <w:tcPr>
            <w:tcW w:w="5719" w:type="dxa"/>
            <w:tcBorders>
              <w:top w:val="single" w:sz="4" w:space="0" w:color="auto"/>
              <w:left w:val="nil"/>
              <w:bottom w:val="single" w:sz="4" w:space="0" w:color="auto"/>
              <w:right w:val="single" w:sz="4" w:space="0" w:color="auto"/>
            </w:tcBorders>
            <w:vAlign w:val="bottom"/>
          </w:tcPr>
          <w:p w:rsidR="00080539" w:rsidRDefault="0008053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Informe de funcionario (Incumplimiento de funciones - Pérdida de un backing propiedad de la entidad.)</w:t>
            </w:r>
          </w:p>
          <w:p w:rsidR="00080539" w:rsidRDefault="00080539">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09-11-2025</w:t>
            </w:r>
          </w:p>
        </w:tc>
      </w:tr>
      <w:tr w:rsidR="00080539" w:rsidTr="00080539">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22</w:t>
            </w:r>
          </w:p>
        </w:tc>
        <w:tc>
          <w:tcPr>
            <w:tcW w:w="128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010 - 2020</w:t>
            </w:r>
          </w:p>
        </w:tc>
        <w:tc>
          <w:tcPr>
            <w:tcW w:w="5719" w:type="dxa"/>
            <w:tcBorders>
              <w:top w:val="single" w:sz="4" w:space="0" w:color="auto"/>
              <w:left w:val="nil"/>
              <w:bottom w:val="single" w:sz="4" w:space="0" w:color="auto"/>
              <w:right w:val="single" w:sz="4" w:space="0" w:color="auto"/>
            </w:tcBorders>
            <w:shd w:val="clear" w:color="auto" w:fill="FFF2CC" w:themeFill="accent4" w:themeFillTint="33"/>
            <w:vAlign w:val="bottom"/>
          </w:tcPr>
          <w:p w:rsidR="00080539" w:rsidRDefault="0008053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Remisión Queja PGN (Ausencia de respuesta de petición presentada por la señora Luz Marina Valencia)</w:t>
            </w:r>
          </w:p>
          <w:p w:rsidR="00080539" w:rsidRDefault="00080539">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18-10-2024</w:t>
            </w:r>
          </w:p>
        </w:tc>
      </w:tr>
      <w:tr w:rsidR="00080539" w:rsidTr="00080539">
        <w:trPr>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23</w:t>
            </w:r>
          </w:p>
        </w:tc>
        <w:tc>
          <w:tcPr>
            <w:tcW w:w="1285" w:type="dxa"/>
            <w:tcBorders>
              <w:top w:val="single" w:sz="4" w:space="0" w:color="auto"/>
              <w:left w:val="single" w:sz="4" w:space="0" w:color="auto"/>
              <w:bottom w:val="single" w:sz="4" w:space="0" w:color="auto"/>
              <w:right w:val="single" w:sz="4" w:space="0" w:color="auto"/>
            </w:tcBorders>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011 - 2020</w:t>
            </w:r>
          </w:p>
        </w:tc>
        <w:tc>
          <w:tcPr>
            <w:tcW w:w="5719" w:type="dxa"/>
            <w:tcBorders>
              <w:top w:val="single" w:sz="4" w:space="0" w:color="auto"/>
              <w:left w:val="nil"/>
              <w:bottom w:val="single" w:sz="4" w:space="0" w:color="auto"/>
              <w:right w:val="single" w:sz="4" w:space="0" w:color="auto"/>
            </w:tcBorders>
            <w:vAlign w:val="bottom"/>
          </w:tcPr>
          <w:p w:rsidR="00080539" w:rsidRDefault="0008053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Informe de funcionario (Incumplimiento de deberes – Omisión en el pago de un saldo de las pólizas SOAT de 9 vehículos del DAFP, el 06 de junio de 2020)</w:t>
            </w:r>
          </w:p>
          <w:p w:rsidR="00080539" w:rsidRDefault="00080539">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01-06-2025</w:t>
            </w:r>
          </w:p>
        </w:tc>
      </w:tr>
      <w:tr w:rsidR="00080539" w:rsidTr="00080539">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24</w:t>
            </w:r>
          </w:p>
        </w:tc>
        <w:tc>
          <w:tcPr>
            <w:tcW w:w="128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012 - 2020</w:t>
            </w:r>
          </w:p>
        </w:tc>
        <w:tc>
          <w:tcPr>
            <w:tcW w:w="5719" w:type="dxa"/>
            <w:tcBorders>
              <w:top w:val="single" w:sz="4" w:space="0" w:color="auto"/>
              <w:left w:val="nil"/>
              <w:bottom w:val="single" w:sz="4" w:space="0" w:color="auto"/>
              <w:right w:val="single" w:sz="4" w:space="0" w:color="auto"/>
            </w:tcBorders>
            <w:shd w:val="clear" w:color="auto" w:fill="FFF2CC" w:themeFill="accent4" w:themeFillTint="33"/>
            <w:vAlign w:val="bottom"/>
          </w:tcPr>
          <w:p w:rsidR="00080539" w:rsidRDefault="0008053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Informe de funcionario (Incumplimiento de deberes – Omisión en el pago del servicio de Celaduría y Vigilancia del DAFP correspondiente al mes de marzo de 2020)</w:t>
            </w:r>
          </w:p>
          <w:p w:rsidR="00080539" w:rsidRDefault="00080539">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01 -04- 2025</w:t>
            </w:r>
          </w:p>
        </w:tc>
      </w:tr>
      <w:tr w:rsidR="00080539" w:rsidTr="00080539">
        <w:trPr>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25</w:t>
            </w:r>
          </w:p>
        </w:tc>
        <w:tc>
          <w:tcPr>
            <w:tcW w:w="1285" w:type="dxa"/>
            <w:tcBorders>
              <w:top w:val="single" w:sz="4" w:space="0" w:color="auto"/>
              <w:left w:val="single" w:sz="4" w:space="0" w:color="auto"/>
              <w:bottom w:val="single" w:sz="4" w:space="0" w:color="auto"/>
              <w:right w:val="single" w:sz="4" w:space="0" w:color="auto"/>
            </w:tcBorders>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013 - 2020</w:t>
            </w:r>
          </w:p>
        </w:tc>
        <w:tc>
          <w:tcPr>
            <w:tcW w:w="5719" w:type="dxa"/>
            <w:tcBorders>
              <w:top w:val="single" w:sz="4" w:space="0" w:color="auto"/>
              <w:left w:val="nil"/>
              <w:bottom w:val="single" w:sz="4" w:space="0" w:color="auto"/>
              <w:right w:val="single" w:sz="4" w:space="0" w:color="auto"/>
            </w:tcBorders>
            <w:vAlign w:val="bottom"/>
          </w:tcPr>
          <w:p w:rsidR="00080539" w:rsidRDefault="0008053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Remisión Queja (Ramiro Rodolfo Muñoz Calderón) Procuraduría Segunda Delegada para la Vigilancia Administrativa de la PGN.</w:t>
            </w:r>
          </w:p>
          <w:p w:rsidR="00080539" w:rsidRDefault="00080539">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15-01-2025</w:t>
            </w:r>
          </w:p>
        </w:tc>
      </w:tr>
      <w:tr w:rsidR="00080539" w:rsidTr="00080539">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26</w:t>
            </w:r>
          </w:p>
        </w:tc>
        <w:tc>
          <w:tcPr>
            <w:tcW w:w="128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014 - 2020</w:t>
            </w:r>
          </w:p>
        </w:tc>
        <w:tc>
          <w:tcPr>
            <w:tcW w:w="5719" w:type="dxa"/>
            <w:tcBorders>
              <w:top w:val="single" w:sz="4" w:space="0" w:color="auto"/>
              <w:left w:val="nil"/>
              <w:bottom w:val="single" w:sz="4" w:space="0" w:color="auto"/>
              <w:right w:val="single" w:sz="4" w:space="0" w:color="auto"/>
            </w:tcBorders>
            <w:shd w:val="clear" w:color="auto" w:fill="FFF2CC" w:themeFill="accent4" w:themeFillTint="33"/>
            <w:vAlign w:val="bottom"/>
          </w:tcPr>
          <w:p w:rsidR="00080539" w:rsidRDefault="0008053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Remisión Queja (Leidy Patricia García Castillo) Procuraduría Primera Distrital de la PGN)</w:t>
            </w:r>
          </w:p>
          <w:p w:rsidR="00080539" w:rsidRDefault="00080539">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05-06-2025</w:t>
            </w:r>
          </w:p>
        </w:tc>
      </w:tr>
      <w:tr w:rsidR="00080539" w:rsidTr="00080539">
        <w:trPr>
          <w:trHeight w:val="343"/>
        </w:trPr>
        <w:tc>
          <w:tcPr>
            <w:cnfStyle w:val="001000000000" w:firstRow="0" w:lastRow="0" w:firstColumn="1" w:lastColumn="0" w:oddVBand="0" w:evenVBand="0" w:oddHBand="0" w:evenHBand="0" w:firstRowFirstColumn="0" w:firstRowLastColumn="0" w:lastRowFirstColumn="0" w:lastRowLastColumn="0"/>
            <w:tcW w:w="4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080539" w:rsidRDefault="00080539">
            <w:pPr>
              <w:pStyle w:val="Default"/>
              <w:jc w:val="center"/>
              <w:rPr>
                <w:color w:val="auto"/>
                <w:sz w:val="16"/>
                <w:szCs w:val="16"/>
              </w:rPr>
            </w:pPr>
            <w:r>
              <w:rPr>
                <w:color w:val="auto"/>
                <w:sz w:val="16"/>
                <w:szCs w:val="16"/>
              </w:rPr>
              <w:t>27</w:t>
            </w:r>
          </w:p>
        </w:tc>
        <w:tc>
          <w:tcPr>
            <w:tcW w:w="1285" w:type="dxa"/>
            <w:tcBorders>
              <w:top w:val="single" w:sz="4" w:space="0" w:color="auto"/>
              <w:left w:val="single" w:sz="4" w:space="0" w:color="auto"/>
              <w:bottom w:val="single" w:sz="4" w:space="0" w:color="auto"/>
              <w:right w:val="single" w:sz="4" w:space="0" w:color="auto"/>
            </w:tcBorders>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015 - 2020</w:t>
            </w:r>
          </w:p>
        </w:tc>
        <w:tc>
          <w:tcPr>
            <w:tcW w:w="5719" w:type="dxa"/>
            <w:tcBorders>
              <w:top w:val="single" w:sz="4" w:space="0" w:color="auto"/>
              <w:left w:val="nil"/>
              <w:bottom w:val="single" w:sz="4" w:space="0" w:color="auto"/>
              <w:right w:val="single" w:sz="4" w:space="0" w:color="auto"/>
            </w:tcBorders>
            <w:vAlign w:val="bottom"/>
          </w:tcPr>
          <w:p w:rsidR="00080539" w:rsidRDefault="0008053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Remisión Queja Anónima, remisión de la Procuraduría Segunda Distrital de la PGN.</w:t>
            </w:r>
          </w:p>
          <w:p w:rsidR="00080539" w:rsidRDefault="00080539">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11-08-2025</w:t>
            </w:r>
          </w:p>
        </w:tc>
      </w:tr>
    </w:tbl>
    <w:p w:rsidR="00080539" w:rsidRDefault="00080539" w:rsidP="00080539">
      <w:pPr>
        <w:jc w:val="both"/>
        <w:rPr>
          <w:rFonts w:ascii="Arial" w:eastAsia="Calibri" w:hAnsi="Arial" w:cs="Arial"/>
          <w:b/>
          <w:i/>
          <w:sz w:val="14"/>
          <w:szCs w:val="14"/>
        </w:rPr>
      </w:pPr>
      <w:r w:rsidRPr="00DA064A">
        <w:rPr>
          <w:rFonts w:ascii="Arial" w:eastAsia="Calibri" w:hAnsi="Arial" w:cs="Arial"/>
          <w:b/>
          <w:i/>
          <w:sz w:val="14"/>
          <w:szCs w:val="14"/>
        </w:rPr>
        <w:t xml:space="preserve">Fuente: Información Secretaria General </w:t>
      </w:r>
    </w:p>
    <w:p w:rsidR="00DA064A" w:rsidRPr="00DA064A" w:rsidRDefault="00DA064A" w:rsidP="00080539">
      <w:pPr>
        <w:jc w:val="both"/>
        <w:rPr>
          <w:rFonts w:ascii="Arial" w:eastAsia="Calibri" w:hAnsi="Arial" w:cs="Arial"/>
          <w:b/>
          <w:i/>
          <w:sz w:val="14"/>
          <w:szCs w:val="14"/>
        </w:rPr>
      </w:pPr>
    </w:p>
    <w:tbl>
      <w:tblPr>
        <w:tblStyle w:val="Tabladelista2-nfasis2"/>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562"/>
        <w:gridCol w:w="1277"/>
        <w:gridCol w:w="5532"/>
        <w:gridCol w:w="1419"/>
      </w:tblGrid>
      <w:tr w:rsidR="00080539" w:rsidTr="00DA064A">
        <w:trPr>
          <w:cnfStyle w:val="100000000000" w:firstRow="1" w:lastRow="0" w:firstColumn="0" w:lastColumn="0" w:oddVBand="0" w:evenVBand="0" w:oddHBand="0"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080539" w:rsidRDefault="00080539">
            <w:pPr>
              <w:pStyle w:val="Default"/>
              <w:shd w:val="clear" w:color="auto" w:fill="FBE4D5" w:themeFill="accent2" w:themeFillTint="33"/>
              <w:jc w:val="center"/>
              <w:rPr>
                <w:rFonts w:eastAsia="Times New Roman"/>
                <w:b w:val="0"/>
                <w:sz w:val="16"/>
                <w:szCs w:val="16"/>
                <w:lang w:eastAsia="es-CO"/>
              </w:rPr>
            </w:pPr>
            <w:bookmarkStart w:id="2" w:name="_Hlk59692339"/>
          </w:p>
        </w:tc>
        <w:tc>
          <w:tcPr>
            <w:tcW w:w="822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rsidR="00080539" w:rsidRDefault="00080539">
            <w:pPr>
              <w:pStyle w:val="Default"/>
              <w:shd w:val="clear" w:color="auto" w:fill="FBE4D5" w:themeFill="accent2" w:themeFillTint="33"/>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lang w:eastAsia="es-CO"/>
              </w:rPr>
            </w:pPr>
          </w:p>
          <w:p w:rsidR="00080539" w:rsidRPr="00DA064A" w:rsidRDefault="00080539">
            <w:pPr>
              <w:pStyle w:val="Default"/>
              <w:shd w:val="clear" w:color="auto" w:fill="FBE4D5" w:themeFill="accent2" w:themeFillTint="33"/>
              <w:jc w:val="center"/>
              <w:cnfStyle w:val="100000000000" w:firstRow="1" w:lastRow="0" w:firstColumn="0" w:lastColumn="0" w:oddVBand="0" w:evenVBand="0" w:oddHBand="0" w:evenHBand="0" w:firstRowFirstColumn="0" w:firstRowLastColumn="0" w:lastRowFirstColumn="0" w:lastRowLastColumn="0"/>
              <w:rPr>
                <w:rFonts w:eastAsia="Times New Roman"/>
                <w:bCs w:val="0"/>
                <w:sz w:val="16"/>
                <w:szCs w:val="16"/>
                <w:lang w:eastAsia="es-CO"/>
              </w:rPr>
            </w:pPr>
            <w:r w:rsidRPr="00DA064A">
              <w:rPr>
                <w:rFonts w:eastAsia="Times New Roman"/>
                <w:bCs w:val="0"/>
                <w:sz w:val="16"/>
                <w:szCs w:val="16"/>
                <w:lang w:eastAsia="es-CO"/>
              </w:rPr>
              <w:t>PROCESOS EN INVESTIGACION DISCIPLINARIA</w:t>
            </w:r>
          </w:p>
          <w:p w:rsidR="00080539" w:rsidRDefault="00080539">
            <w:pPr>
              <w:pStyle w:val="Default"/>
              <w:shd w:val="clear" w:color="auto" w:fill="FBE4D5" w:themeFill="accent2" w:themeFillTint="33"/>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p>
        </w:tc>
      </w:tr>
      <w:tr w:rsidR="00080539" w:rsidTr="00DA064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rsidR="00080539" w:rsidRDefault="00080539">
            <w:pPr>
              <w:shd w:val="clear" w:color="auto" w:fill="FBE4D5" w:themeFill="accent2" w:themeFillTint="33"/>
              <w:autoSpaceDE w:val="0"/>
              <w:autoSpaceDN w:val="0"/>
              <w:adjustRightInd w:val="0"/>
              <w:rPr>
                <w:rFonts w:ascii="Arial" w:hAnsi="Arial" w:cs="Arial"/>
                <w:b w:val="0"/>
                <w:bCs w:val="0"/>
                <w:color w:val="000000"/>
                <w:sz w:val="16"/>
                <w:szCs w:val="16"/>
              </w:rPr>
            </w:pPr>
          </w:p>
        </w:tc>
        <w:tc>
          <w:tcPr>
            <w:tcW w:w="1277" w:type="dxa"/>
            <w:tcBorders>
              <w:top w:val="single" w:sz="4" w:space="0" w:color="auto"/>
              <w:left w:val="single" w:sz="4" w:space="0" w:color="auto"/>
              <w:bottom w:val="single" w:sz="4" w:space="0" w:color="auto"/>
              <w:right w:val="single" w:sz="4" w:space="0" w:color="auto"/>
            </w:tcBorders>
            <w:hideMark/>
          </w:tcPr>
          <w:p w:rsidR="00080539" w:rsidRDefault="00080539">
            <w:pPr>
              <w:shd w:val="clear" w:color="auto" w:fill="FBE4D5" w:themeFill="accent2" w:themeFillTint="33"/>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b/>
                <w:bCs/>
                <w:color w:val="000000"/>
                <w:sz w:val="16"/>
                <w:szCs w:val="16"/>
              </w:rPr>
              <w:t>No. de Expediente</w:t>
            </w:r>
          </w:p>
        </w:tc>
        <w:tc>
          <w:tcPr>
            <w:tcW w:w="5532" w:type="dxa"/>
            <w:tcBorders>
              <w:top w:val="single" w:sz="4" w:space="0" w:color="auto"/>
              <w:left w:val="single" w:sz="4" w:space="0" w:color="auto"/>
              <w:bottom w:val="single" w:sz="4" w:space="0" w:color="auto"/>
              <w:right w:val="single" w:sz="4" w:space="0" w:color="auto"/>
            </w:tcBorders>
            <w:vAlign w:val="center"/>
            <w:hideMark/>
          </w:tcPr>
          <w:p w:rsidR="00080539" w:rsidRDefault="00080539">
            <w:pPr>
              <w:shd w:val="clear" w:color="auto" w:fill="FBE4D5" w:themeFill="accent2" w:themeFillTint="33"/>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b/>
                <w:bCs/>
                <w:color w:val="000000"/>
                <w:sz w:val="16"/>
                <w:szCs w:val="16"/>
              </w:rPr>
              <w:t>Hechos</w:t>
            </w:r>
          </w:p>
        </w:tc>
        <w:tc>
          <w:tcPr>
            <w:tcW w:w="1419" w:type="dxa"/>
            <w:tcBorders>
              <w:top w:val="single" w:sz="4" w:space="0" w:color="auto"/>
              <w:left w:val="single" w:sz="4" w:space="0" w:color="auto"/>
              <w:bottom w:val="single" w:sz="4" w:space="0" w:color="auto"/>
              <w:right w:val="single" w:sz="4" w:space="0" w:color="auto"/>
            </w:tcBorders>
            <w:vAlign w:val="center"/>
            <w:hideMark/>
          </w:tcPr>
          <w:p w:rsidR="00080539" w:rsidRDefault="00080539">
            <w:pPr>
              <w:shd w:val="clear" w:color="auto" w:fill="FBE4D5" w:themeFill="accent2" w:themeFillTint="33"/>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rPr>
            </w:pPr>
            <w:r>
              <w:rPr>
                <w:rFonts w:ascii="Arial" w:hAnsi="Arial" w:cs="Arial"/>
                <w:b/>
                <w:color w:val="000000"/>
                <w:sz w:val="16"/>
                <w:szCs w:val="16"/>
              </w:rPr>
              <w:t xml:space="preserve">Prescripción </w:t>
            </w:r>
          </w:p>
        </w:tc>
      </w:tr>
      <w:bookmarkEnd w:id="2"/>
      <w:tr w:rsidR="00080539" w:rsidTr="00DA064A">
        <w:trPr>
          <w:trHeight w:val="65"/>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080539" w:rsidRDefault="00080539">
            <w:pPr>
              <w:shd w:val="clear" w:color="auto" w:fill="FBE4D5" w:themeFill="accent2" w:themeFillTint="33"/>
              <w:autoSpaceDE w:val="0"/>
              <w:autoSpaceDN w:val="0"/>
              <w:adjustRightInd w:val="0"/>
              <w:rPr>
                <w:rFonts w:ascii="Arial" w:hAnsi="Arial" w:cs="Arial"/>
                <w:b w:val="0"/>
                <w:color w:val="000000"/>
                <w:sz w:val="16"/>
                <w:szCs w:val="16"/>
              </w:rPr>
            </w:pPr>
            <w:r>
              <w:rPr>
                <w:rFonts w:ascii="Arial" w:hAnsi="Arial" w:cs="Arial"/>
                <w:color w:val="000000"/>
                <w:sz w:val="16"/>
                <w:szCs w:val="16"/>
              </w:rPr>
              <w:t xml:space="preserve">  28</w:t>
            </w:r>
          </w:p>
        </w:tc>
        <w:tc>
          <w:tcPr>
            <w:tcW w:w="12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80539" w:rsidRDefault="00080539">
            <w:pPr>
              <w:shd w:val="clear" w:color="auto" w:fill="FBE4D5" w:themeFill="accent2" w:themeFillTint="33"/>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005-2016</w:t>
            </w:r>
          </w:p>
        </w:tc>
        <w:tc>
          <w:tcPr>
            <w:tcW w:w="55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080539" w:rsidRDefault="00080539">
            <w:pPr>
              <w:shd w:val="clear" w:color="auto" w:fill="FBE4D5" w:themeFill="accent2" w:themeFillTint="33"/>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Presunta radicación irregular de actas y decretos de la Secretaria General del DAFP </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80539" w:rsidRDefault="00080539">
            <w:pPr>
              <w:pStyle w:val="Default"/>
              <w:shd w:val="clear" w:color="auto" w:fill="FBE4D5" w:themeFill="accent2" w:themeFillTint="33"/>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9-may-2023</w:t>
            </w:r>
          </w:p>
        </w:tc>
      </w:tr>
      <w:tr w:rsidR="00080539" w:rsidTr="00DA064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vAlign w:val="center"/>
            <w:hideMark/>
          </w:tcPr>
          <w:p w:rsidR="00080539" w:rsidRDefault="00080539">
            <w:pPr>
              <w:shd w:val="clear" w:color="auto" w:fill="FBE4D5" w:themeFill="accent2" w:themeFillTint="33"/>
              <w:autoSpaceDE w:val="0"/>
              <w:autoSpaceDN w:val="0"/>
              <w:adjustRightInd w:val="0"/>
              <w:jc w:val="center"/>
              <w:rPr>
                <w:rFonts w:ascii="Arial" w:hAnsi="Arial" w:cs="Arial"/>
                <w:color w:val="000000"/>
                <w:sz w:val="16"/>
                <w:szCs w:val="16"/>
              </w:rPr>
            </w:pPr>
            <w:r>
              <w:rPr>
                <w:rFonts w:ascii="Arial" w:hAnsi="Arial" w:cs="Arial"/>
                <w:color w:val="000000"/>
                <w:sz w:val="16"/>
                <w:szCs w:val="16"/>
              </w:rPr>
              <w:t>29</w:t>
            </w:r>
          </w:p>
        </w:tc>
        <w:tc>
          <w:tcPr>
            <w:tcW w:w="1277" w:type="dxa"/>
            <w:tcBorders>
              <w:top w:val="single" w:sz="4" w:space="0" w:color="auto"/>
              <w:left w:val="single" w:sz="4" w:space="0" w:color="auto"/>
              <w:bottom w:val="single" w:sz="4" w:space="0" w:color="auto"/>
              <w:right w:val="single" w:sz="4" w:space="0" w:color="auto"/>
            </w:tcBorders>
            <w:vAlign w:val="center"/>
            <w:hideMark/>
          </w:tcPr>
          <w:p w:rsidR="00080539" w:rsidRDefault="00080539">
            <w:pPr>
              <w:shd w:val="clear" w:color="auto" w:fill="FBE4D5" w:themeFill="accent2" w:themeFillTint="33"/>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006-2017</w:t>
            </w:r>
          </w:p>
        </w:tc>
        <w:tc>
          <w:tcPr>
            <w:tcW w:w="5532" w:type="dxa"/>
            <w:tcBorders>
              <w:top w:val="single" w:sz="4" w:space="0" w:color="auto"/>
              <w:left w:val="single" w:sz="4" w:space="0" w:color="auto"/>
              <w:bottom w:val="single" w:sz="4" w:space="0" w:color="auto"/>
              <w:right w:val="single" w:sz="4" w:space="0" w:color="auto"/>
            </w:tcBorders>
            <w:hideMark/>
          </w:tcPr>
          <w:p w:rsidR="00080539" w:rsidRDefault="00080539">
            <w:pPr>
              <w:shd w:val="clear" w:color="auto" w:fill="FBE4D5" w:themeFill="accent2" w:themeFillTint="33"/>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Presunta irregularidad relacionada con la ausencia injustificada a laboral el día 17 de abril de 2017 por parte de un servidor </w:t>
            </w:r>
          </w:p>
        </w:tc>
        <w:tc>
          <w:tcPr>
            <w:tcW w:w="1419"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shd w:val="clear" w:color="auto" w:fill="FBE4D5" w:themeFill="accent2" w:themeFillTint="33"/>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20-may-2023</w:t>
            </w:r>
          </w:p>
        </w:tc>
      </w:tr>
      <w:tr w:rsidR="00DA064A" w:rsidTr="00DA064A">
        <w:trPr>
          <w:trHeight w:val="65"/>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A064A" w:rsidRDefault="00DA064A" w:rsidP="002A2DD9">
            <w:pPr>
              <w:pStyle w:val="Default"/>
              <w:shd w:val="clear" w:color="auto" w:fill="FBE4D5" w:themeFill="accent2" w:themeFillTint="33"/>
              <w:jc w:val="center"/>
              <w:rPr>
                <w:rFonts w:eastAsia="Times New Roman"/>
                <w:b w:val="0"/>
                <w:sz w:val="16"/>
                <w:szCs w:val="16"/>
                <w:lang w:eastAsia="es-CO"/>
              </w:rPr>
            </w:pPr>
          </w:p>
        </w:tc>
        <w:tc>
          <w:tcPr>
            <w:tcW w:w="822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A064A" w:rsidRDefault="00DA064A" w:rsidP="002A2DD9">
            <w:pPr>
              <w:pStyle w:val="Default"/>
              <w:shd w:val="clear" w:color="auto" w:fill="FBE4D5" w:themeFill="accent2" w:themeFillTint="33"/>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lang w:eastAsia="es-CO"/>
              </w:rPr>
            </w:pPr>
          </w:p>
          <w:p w:rsidR="00DA064A" w:rsidRDefault="00DA064A" w:rsidP="002A2DD9">
            <w:pPr>
              <w:pStyle w:val="Default"/>
              <w:shd w:val="clear" w:color="auto" w:fill="FBE4D5" w:themeFill="accent2" w:themeFillTint="33"/>
              <w:jc w:val="center"/>
              <w:cnfStyle w:val="000000000000" w:firstRow="0" w:lastRow="0" w:firstColumn="0" w:lastColumn="0" w:oddVBand="0" w:evenVBand="0" w:oddHBand="0" w:evenHBand="0" w:firstRowFirstColumn="0" w:firstRowLastColumn="0" w:lastRowFirstColumn="0" w:lastRowLastColumn="0"/>
              <w:rPr>
                <w:rFonts w:eastAsia="Times New Roman"/>
                <w:b/>
                <w:bCs/>
                <w:sz w:val="16"/>
                <w:szCs w:val="16"/>
                <w:lang w:eastAsia="es-CO"/>
              </w:rPr>
            </w:pPr>
            <w:r>
              <w:rPr>
                <w:rFonts w:eastAsia="Times New Roman"/>
                <w:b/>
                <w:bCs/>
                <w:sz w:val="16"/>
                <w:szCs w:val="16"/>
                <w:lang w:eastAsia="es-CO"/>
              </w:rPr>
              <w:t>PROCESOS EN INVESTIGACION DISCIPLINARIA</w:t>
            </w:r>
          </w:p>
          <w:p w:rsidR="00DA064A" w:rsidRDefault="00DA064A" w:rsidP="002A2DD9">
            <w:pPr>
              <w:pStyle w:val="Default"/>
              <w:shd w:val="clear" w:color="auto" w:fill="FBE4D5" w:themeFill="accent2" w:themeFillTint="33"/>
              <w:jc w:val="center"/>
              <w:cnfStyle w:val="000000000000" w:firstRow="0" w:lastRow="0" w:firstColumn="0" w:lastColumn="0" w:oddVBand="0" w:evenVBand="0" w:oddHBand="0" w:evenHBand="0" w:firstRowFirstColumn="0" w:firstRowLastColumn="0" w:lastRowFirstColumn="0" w:lastRowLastColumn="0"/>
              <w:rPr>
                <w:b/>
                <w:bCs/>
                <w:sz w:val="16"/>
                <w:szCs w:val="16"/>
              </w:rPr>
            </w:pPr>
          </w:p>
        </w:tc>
      </w:tr>
      <w:tr w:rsidR="00DA064A" w:rsidTr="00DA064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rsidR="00DA064A" w:rsidRDefault="00DA064A" w:rsidP="002A2DD9">
            <w:pPr>
              <w:shd w:val="clear" w:color="auto" w:fill="FBE4D5" w:themeFill="accent2" w:themeFillTint="33"/>
              <w:autoSpaceDE w:val="0"/>
              <w:autoSpaceDN w:val="0"/>
              <w:adjustRightInd w:val="0"/>
              <w:rPr>
                <w:rFonts w:ascii="Arial" w:hAnsi="Arial" w:cs="Arial"/>
                <w:b w:val="0"/>
                <w:bCs w:val="0"/>
                <w:color w:val="000000"/>
                <w:sz w:val="16"/>
                <w:szCs w:val="16"/>
              </w:rPr>
            </w:pPr>
          </w:p>
        </w:tc>
        <w:tc>
          <w:tcPr>
            <w:tcW w:w="1277" w:type="dxa"/>
            <w:tcBorders>
              <w:top w:val="single" w:sz="4" w:space="0" w:color="auto"/>
              <w:left w:val="single" w:sz="4" w:space="0" w:color="auto"/>
              <w:bottom w:val="single" w:sz="4" w:space="0" w:color="auto"/>
              <w:right w:val="single" w:sz="4" w:space="0" w:color="auto"/>
            </w:tcBorders>
            <w:hideMark/>
          </w:tcPr>
          <w:p w:rsidR="00DA064A" w:rsidRDefault="00DA064A" w:rsidP="002A2DD9">
            <w:pPr>
              <w:shd w:val="clear" w:color="auto" w:fill="FBE4D5" w:themeFill="accent2" w:themeFillTint="33"/>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b/>
                <w:bCs/>
                <w:color w:val="000000"/>
                <w:sz w:val="16"/>
                <w:szCs w:val="16"/>
              </w:rPr>
              <w:t>No. de Expediente</w:t>
            </w:r>
          </w:p>
        </w:tc>
        <w:tc>
          <w:tcPr>
            <w:tcW w:w="5532" w:type="dxa"/>
            <w:tcBorders>
              <w:top w:val="single" w:sz="4" w:space="0" w:color="auto"/>
              <w:left w:val="single" w:sz="4" w:space="0" w:color="auto"/>
              <w:bottom w:val="single" w:sz="4" w:space="0" w:color="auto"/>
              <w:right w:val="single" w:sz="4" w:space="0" w:color="auto"/>
            </w:tcBorders>
            <w:vAlign w:val="center"/>
            <w:hideMark/>
          </w:tcPr>
          <w:p w:rsidR="00DA064A" w:rsidRDefault="00DA064A" w:rsidP="002A2DD9">
            <w:pPr>
              <w:shd w:val="clear" w:color="auto" w:fill="FBE4D5" w:themeFill="accent2" w:themeFillTint="33"/>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b/>
                <w:bCs/>
                <w:color w:val="000000"/>
                <w:sz w:val="16"/>
                <w:szCs w:val="16"/>
              </w:rPr>
              <w:t>Hechos</w:t>
            </w:r>
          </w:p>
        </w:tc>
        <w:tc>
          <w:tcPr>
            <w:tcW w:w="1419" w:type="dxa"/>
            <w:tcBorders>
              <w:top w:val="single" w:sz="4" w:space="0" w:color="auto"/>
              <w:left w:val="single" w:sz="4" w:space="0" w:color="auto"/>
              <w:bottom w:val="single" w:sz="4" w:space="0" w:color="auto"/>
              <w:right w:val="single" w:sz="4" w:space="0" w:color="auto"/>
            </w:tcBorders>
            <w:vAlign w:val="center"/>
            <w:hideMark/>
          </w:tcPr>
          <w:p w:rsidR="00DA064A" w:rsidRDefault="00DA064A" w:rsidP="002A2DD9">
            <w:pPr>
              <w:shd w:val="clear" w:color="auto" w:fill="FBE4D5" w:themeFill="accent2" w:themeFillTint="33"/>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6"/>
                <w:szCs w:val="16"/>
              </w:rPr>
            </w:pPr>
            <w:r>
              <w:rPr>
                <w:rFonts w:ascii="Arial" w:hAnsi="Arial" w:cs="Arial"/>
                <w:b/>
                <w:color w:val="000000"/>
                <w:sz w:val="16"/>
                <w:szCs w:val="16"/>
              </w:rPr>
              <w:t xml:space="preserve">Prescripción </w:t>
            </w:r>
          </w:p>
        </w:tc>
      </w:tr>
      <w:tr w:rsidR="00080539" w:rsidTr="00DA064A">
        <w:trPr>
          <w:trHeight w:val="65"/>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80539" w:rsidRDefault="00080539">
            <w:pPr>
              <w:shd w:val="clear" w:color="auto" w:fill="FBE4D5" w:themeFill="accent2" w:themeFillTint="33"/>
              <w:autoSpaceDE w:val="0"/>
              <w:autoSpaceDN w:val="0"/>
              <w:adjustRightInd w:val="0"/>
              <w:jc w:val="center"/>
              <w:rPr>
                <w:rFonts w:ascii="Arial" w:hAnsi="Arial" w:cs="Arial"/>
                <w:color w:val="000000"/>
                <w:sz w:val="16"/>
                <w:szCs w:val="16"/>
              </w:rPr>
            </w:pPr>
            <w:r>
              <w:rPr>
                <w:rFonts w:ascii="Arial" w:hAnsi="Arial" w:cs="Arial"/>
                <w:color w:val="000000"/>
                <w:sz w:val="16"/>
                <w:szCs w:val="16"/>
              </w:rPr>
              <w:t>30</w:t>
            </w:r>
          </w:p>
        </w:tc>
        <w:tc>
          <w:tcPr>
            <w:tcW w:w="12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80539" w:rsidRDefault="00080539">
            <w:pPr>
              <w:shd w:val="clear" w:color="auto" w:fill="FBE4D5" w:themeFill="accent2" w:themeFillTint="33"/>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008-2017</w:t>
            </w:r>
          </w:p>
        </w:tc>
        <w:tc>
          <w:tcPr>
            <w:tcW w:w="55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080539" w:rsidRDefault="00080539">
            <w:pPr>
              <w:shd w:val="clear" w:color="auto" w:fill="FBE4D5" w:themeFill="accent2" w:themeFillTint="33"/>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Presunta irregularidad relacionada con el posible incumplimiento de funciones a su cargo y de las metas establecidas. </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80539" w:rsidRDefault="00080539">
            <w:pPr>
              <w:pStyle w:val="Default"/>
              <w:shd w:val="clear" w:color="auto" w:fill="FBE4D5" w:themeFill="accent2" w:themeFillTint="33"/>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29-ago-2023</w:t>
            </w:r>
          </w:p>
        </w:tc>
      </w:tr>
      <w:tr w:rsidR="00080539" w:rsidTr="00DA064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vAlign w:val="center"/>
            <w:hideMark/>
          </w:tcPr>
          <w:p w:rsidR="00080539" w:rsidRDefault="00080539">
            <w:pPr>
              <w:shd w:val="clear" w:color="auto" w:fill="FBE4D5" w:themeFill="accent2" w:themeFillTint="33"/>
              <w:autoSpaceDE w:val="0"/>
              <w:autoSpaceDN w:val="0"/>
              <w:adjustRightInd w:val="0"/>
              <w:jc w:val="center"/>
              <w:rPr>
                <w:rFonts w:ascii="Arial" w:hAnsi="Arial" w:cs="Arial"/>
                <w:color w:val="000000"/>
                <w:sz w:val="16"/>
                <w:szCs w:val="16"/>
              </w:rPr>
            </w:pPr>
            <w:r>
              <w:rPr>
                <w:rFonts w:ascii="Arial" w:hAnsi="Arial" w:cs="Arial"/>
                <w:color w:val="000000"/>
                <w:sz w:val="16"/>
                <w:szCs w:val="16"/>
              </w:rPr>
              <w:t>31</w:t>
            </w:r>
          </w:p>
        </w:tc>
        <w:tc>
          <w:tcPr>
            <w:tcW w:w="1277"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shd w:val="clear" w:color="auto" w:fill="FBE4D5" w:themeFill="accent2" w:themeFillTint="33"/>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005-2018</w:t>
            </w:r>
          </w:p>
        </w:tc>
        <w:tc>
          <w:tcPr>
            <w:tcW w:w="5532" w:type="dxa"/>
            <w:tcBorders>
              <w:top w:val="single" w:sz="4" w:space="0" w:color="auto"/>
              <w:left w:val="single" w:sz="4" w:space="0" w:color="auto"/>
              <w:bottom w:val="single" w:sz="4" w:space="0" w:color="auto"/>
              <w:right w:val="single" w:sz="4" w:space="0" w:color="auto"/>
            </w:tcBorders>
            <w:hideMark/>
          </w:tcPr>
          <w:p w:rsidR="00080539" w:rsidRDefault="00080539">
            <w:pPr>
              <w:pStyle w:val="Default"/>
              <w:shd w:val="clear" w:color="auto" w:fill="FBE4D5" w:themeFill="accent2" w:themeFillTint="33"/>
              <w:jc w:val="both"/>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 xml:space="preserve">Presunta responsabilidad en los hechos relacionados con su ausencia injustificada a laborar el día viernes 1 de diciembre de 2017 </w:t>
            </w:r>
          </w:p>
        </w:tc>
        <w:tc>
          <w:tcPr>
            <w:tcW w:w="1419"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shd w:val="clear" w:color="auto" w:fill="FBE4D5" w:themeFill="accent2" w:themeFillTint="33"/>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30-ago-2023</w:t>
            </w:r>
          </w:p>
        </w:tc>
      </w:tr>
      <w:tr w:rsidR="00080539" w:rsidTr="00DA064A">
        <w:trPr>
          <w:trHeight w:val="65"/>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80539" w:rsidRDefault="00080539">
            <w:pPr>
              <w:shd w:val="clear" w:color="auto" w:fill="FBE4D5" w:themeFill="accent2" w:themeFillTint="33"/>
              <w:autoSpaceDE w:val="0"/>
              <w:autoSpaceDN w:val="0"/>
              <w:adjustRightInd w:val="0"/>
              <w:jc w:val="center"/>
              <w:rPr>
                <w:rFonts w:ascii="Arial" w:hAnsi="Arial" w:cs="Arial"/>
                <w:color w:val="000000"/>
                <w:sz w:val="16"/>
                <w:szCs w:val="16"/>
              </w:rPr>
            </w:pPr>
            <w:r>
              <w:rPr>
                <w:rFonts w:ascii="Arial" w:hAnsi="Arial" w:cs="Arial"/>
                <w:color w:val="000000"/>
                <w:sz w:val="16"/>
                <w:szCs w:val="16"/>
              </w:rPr>
              <w:t>32</w:t>
            </w:r>
          </w:p>
        </w:tc>
        <w:tc>
          <w:tcPr>
            <w:tcW w:w="127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080539" w:rsidRDefault="00080539">
            <w:pPr>
              <w:pStyle w:val="Default"/>
              <w:shd w:val="clear" w:color="auto" w:fill="FBE4D5" w:themeFill="accent2" w:themeFillTint="33"/>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014-2018</w:t>
            </w:r>
          </w:p>
        </w:tc>
        <w:tc>
          <w:tcPr>
            <w:tcW w:w="55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080539" w:rsidRDefault="00080539">
            <w:pPr>
              <w:pStyle w:val="Default"/>
              <w:shd w:val="clear" w:color="auto" w:fill="FBE4D5" w:themeFill="accent2" w:themeFillTint="33"/>
              <w:jc w:val="both"/>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 xml:space="preserve">Presuntas irregularidades consistentes en el incumplimiento de deberes como servidor público de Función Pública, y haber incumplido las funciones a su cargo </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80539" w:rsidRDefault="00080539">
            <w:pPr>
              <w:pStyle w:val="Default"/>
              <w:shd w:val="clear" w:color="auto" w:fill="FBE4D5" w:themeFill="accent2" w:themeFillTint="33"/>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17-sep-2023</w:t>
            </w:r>
          </w:p>
        </w:tc>
      </w:tr>
      <w:tr w:rsidR="00080539" w:rsidTr="00DA064A">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vAlign w:val="center"/>
            <w:hideMark/>
          </w:tcPr>
          <w:p w:rsidR="00080539" w:rsidRDefault="00080539">
            <w:pPr>
              <w:shd w:val="clear" w:color="auto" w:fill="FBE4D5" w:themeFill="accent2" w:themeFillTint="33"/>
              <w:autoSpaceDE w:val="0"/>
              <w:autoSpaceDN w:val="0"/>
              <w:adjustRightInd w:val="0"/>
              <w:jc w:val="center"/>
              <w:rPr>
                <w:rFonts w:ascii="Arial" w:hAnsi="Arial" w:cs="Arial"/>
                <w:color w:val="000000"/>
                <w:sz w:val="16"/>
                <w:szCs w:val="16"/>
              </w:rPr>
            </w:pPr>
            <w:r>
              <w:rPr>
                <w:rFonts w:ascii="Arial" w:eastAsia="Calibri" w:hAnsi="Arial" w:cs="Arial"/>
                <w:sz w:val="16"/>
                <w:szCs w:val="16"/>
              </w:rPr>
              <w:t>33</w:t>
            </w:r>
          </w:p>
        </w:tc>
        <w:tc>
          <w:tcPr>
            <w:tcW w:w="1277" w:type="dxa"/>
            <w:tcBorders>
              <w:top w:val="single" w:sz="4" w:space="0" w:color="auto"/>
              <w:left w:val="single" w:sz="4" w:space="0" w:color="auto"/>
              <w:bottom w:val="single" w:sz="4" w:space="0" w:color="auto"/>
              <w:right w:val="single" w:sz="4" w:space="0" w:color="auto"/>
            </w:tcBorders>
            <w:vAlign w:val="center"/>
            <w:hideMark/>
          </w:tcPr>
          <w:p w:rsidR="00080539" w:rsidRDefault="00080539">
            <w:pPr>
              <w:shd w:val="clear" w:color="auto" w:fill="FBE4D5" w:themeFill="accent2" w:themeFillTint="33"/>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042-2019</w:t>
            </w:r>
          </w:p>
        </w:tc>
        <w:tc>
          <w:tcPr>
            <w:tcW w:w="5532" w:type="dxa"/>
            <w:tcBorders>
              <w:top w:val="single" w:sz="4" w:space="0" w:color="auto"/>
              <w:left w:val="single" w:sz="4" w:space="0" w:color="auto"/>
              <w:bottom w:val="single" w:sz="4" w:space="0" w:color="auto"/>
              <w:right w:val="single" w:sz="4" w:space="0" w:color="auto"/>
            </w:tcBorders>
            <w:hideMark/>
          </w:tcPr>
          <w:p w:rsidR="00080539" w:rsidRDefault="00080539">
            <w:pPr>
              <w:shd w:val="clear" w:color="auto" w:fill="FBE4D5" w:themeFill="accent2" w:themeFillTint="33"/>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Presuntas irregularidades consistentes en el incumplimiento de deberes como servidor público de Función Pública, y haber incumplido las funciones a su cargo. (Perdida Portátil)</w:t>
            </w:r>
          </w:p>
        </w:tc>
        <w:tc>
          <w:tcPr>
            <w:tcW w:w="1419" w:type="dxa"/>
            <w:tcBorders>
              <w:top w:val="single" w:sz="4" w:space="0" w:color="auto"/>
              <w:left w:val="single" w:sz="4" w:space="0" w:color="auto"/>
              <w:bottom w:val="single" w:sz="4" w:space="0" w:color="auto"/>
              <w:right w:val="single" w:sz="4" w:space="0" w:color="auto"/>
            </w:tcBorders>
            <w:vAlign w:val="center"/>
          </w:tcPr>
          <w:p w:rsidR="00080539" w:rsidRDefault="00080539">
            <w:pPr>
              <w:shd w:val="clear" w:color="auto" w:fill="FBE4D5" w:themeFill="accent2" w:themeFillTint="33"/>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18-sep-2023</w:t>
            </w:r>
          </w:p>
          <w:p w:rsidR="00080539" w:rsidRDefault="00080539">
            <w:pPr>
              <w:pStyle w:val="Default"/>
              <w:shd w:val="clear" w:color="auto" w:fill="FBE4D5" w:themeFill="accent2" w:themeFillTint="33"/>
              <w:jc w:val="center"/>
              <w:cnfStyle w:val="000000100000" w:firstRow="0" w:lastRow="0" w:firstColumn="0" w:lastColumn="0" w:oddVBand="0" w:evenVBand="0" w:oddHBand="1" w:evenHBand="0" w:firstRowFirstColumn="0" w:firstRowLastColumn="0" w:lastRowFirstColumn="0" w:lastRowLastColumn="0"/>
              <w:rPr>
                <w:color w:val="auto"/>
                <w:sz w:val="16"/>
                <w:szCs w:val="16"/>
              </w:rPr>
            </w:pPr>
          </w:p>
        </w:tc>
      </w:tr>
      <w:tr w:rsidR="00080539" w:rsidTr="00DA064A">
        <w:trPr>
          <w:trHeight w:val="213"/>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80539" w:rsidRDefault="00080539">
            <w:pPr>
              <w:shd w:val="clear" w:color="auto" w:fill="FBE4D5" w:themeFill="accent2" w:themeFillTint="33"/>
              <w:autoSpaceDE w:val="0"/>
              <w:autoSpaceDN w:val="0"/>
              <w:adjustRightInd w:val="0"/>
              <w:jc w:val="center"/>
              <w:rPr>
                <w:rFonts w:ascii="Arial" w:eastAsia="Calibri" w:hAnsi="Arial" w:cs="Arial"/>
                <w:sz w:val="16"/>
                <w:szCs w:val="16"/>
              </w:rPr>
            </w:pPr>
            <w:r>
              <w:rPr>
                <w:rFonts w:ascii="Arial" w:eastAsia="Calibri" w:hAnsi="Arial" w:cs="Arial"/>
                <w:sz w:val="16"/>
                <w:szCs w:val="16"/>
              </w:rPr>
              <w:t>34</w:t>
            </w:r>
          </w:p>
        </w:tc>
        <w:tc>
          <w:tcPr>
            <w:tcW w:w="12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80539" w:rsidRDefault="00080539">
            <w:pPr>
              <w:shd w:val="clear" w:color="auto" w:fill="FBE4D5" w:themeFill="accent2" w:themeFillTint="33"/>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043-2019</w:t>
            </w:r>
          </w:p>
        </w:tc>
        <w:tc>
          <w:tcPr>
            <w:tcW w:w="55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080539" w:rsidRDefault="00080539">
            <w:pPr>
              <w:shd w:val="clear" w:color="auto" w:fill="FBE4D5" w:themeFill="accent2" w:themeFillTint="33"/>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Presuntas irregularidades consistentes en el incumplimiento de deberes como servidor público de Función Pública, y haber incumplido las funciones a su cargo. (Perdida Portátil)</w:t>
            </w:r>
          </w:p>
        </w:tc>
        <w:tc>
          <w:tcPr>
            <w:tcW w:w="14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080539" w:rsidRDefault="00080539">
            <w:pPr>
              <w:shd w:val="clear" w:color="auto" w:fill="FBE4D5" w:themeFill="accent2" w:themeFillTint="33"/>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11-nov-2023</w:t>
            </w:r>
          </w:p>
        </w:tc>
      </w:tr>
      <w:tr w:rsidR="00080539" w:rsidTr="00DA064A">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vAlign w:val="center"/>
          </w:tcPr>
          <w:p w:rsidR="00080539" w:rsidRDefault="00080539">
            <w:pPr>
              <w:shd w:val="clear" w:color="auto" w:fill="FBE4D5" w:themeFill="accent2" w:themeFillTint="33"/>
              <w:autoSpaceDE w:val="0"/>
              <w:autoSpaceDN w:val="0"/>
              <w:adjustRightInd w:val="0"/>
              <w:jc w:val="center"/>
              <w:rPr>
                <w:rFonts w:ascii="Arial" w:eastAsia="Times New Roman" w:hAnsi="Arial" w:cs="Arial"/>
                <w:color w:val="000000"/>
                <w:sz w:val="16"/>
                <w:szCs w:val="16"/>
                <w:lang w:eastAsia="es-CO"/>
              </w:rPr>
            </w:pPr>
          </w:p>
          <w:p w:rsidR="00080539" w:rsidRDefault="00080539">
            <w:pPr>
              <w:shd w:val="clear" w:color="auto" w:fill="FBE4D5" w:themeFill="accent2" w:themeFillTint="33"/>
              <w:autoSpaceDE w:val="0"/>
              <w:autoSpaceDN w:val="0"/>
              <w:adjustRightInd w:val="0"/>
              <w:jc w:val="center"/>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35</w:t>
            </w:r>
          </w:p>
        </w:tc>
        <w:tc>
          <w:tcPr>
            <w:tcW w:w="1277" w:type="dxa"/>
            <w:tcBorders>
              <w:top w:val="single" w:sz="4" w:space="0" w:color="auto"/>
              <w:left w:val="single" w:sz="4" w:space="0" w:color="auto"/>
              <w:bottom w:val="single" w:sz="4" w:space="0" w:color="auto"/>
              <w:right w:val="single" w:sz="4" w:space="0" w:color="auto"/>
            </w:tcBorders>
            <w:hideMark/>
          </w:tcPr>
          <w:p w:rsidR="00080539" w:rsidRDefault="00080539">
            <w:pPr>
              <w:pStyle w:val="Default"/>
              <w:shd w:val="clear" w:color="auto" w:fill="FBE4D5" w:themeFill="accent2" w:themeFillTint="33"/>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004 – 2020</w:t>
            </w:r>
          </w:p>
        </w:tc>
        <w:tc>
          <w:tcPr>
            <w:tcW w:w="5532" w:type="dxa"/>
            <w:tcBorders>
              <w:top w:val="single" w:sz="4" w:space="0" w:color="auto"/>
              <w:left w:val="single" w:sz="4" w:space="0" w:color="auto"/>
              <w:bottom w:val="single" w:sz="4" w:space="0" w:color="auto"/>
              <w:right w:val="single" w:sz="4" w:space="0" w:color="auto"/>
            </w:tcBorders>
          </w:tcPr>
          <w:p w:rsidR="00080539" w:rsidRDefault="00080539">
            <w:pPr>
              <w:shd w:val="clear" w:color="auto" w:fill="FBE4D5" w:themeFill="accent2" w:themeFillTint="33"/>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Informe de funcionario. (Incumplimiento de deberes – No pago de factura gasolina vigencia diciembre 2019)</w:t>
            </w:r>
          </w:p>
          <w:p w:rsidR="00080539" w:rsidRDefault="00080539">
            <w:pPr>
              <w:pStyle w:val="Default"/>
              <w:shd w:val="clear" w:color="auto" w:fill="FBE4D5" w:themeFill="accent2" w:themeFillTint="33"/>
              <w:jc w:val="both"/>
              <w:cnfStyle w:val="000000100000" w:firstRow="0" w:lastRow="0" w:firstColumn="0" w:lastColumn="0" w:oddVBand="0" w:evenVBand="0" w:oddHBand="1" w:evenHBand="0" w:firstRowFirstColumn="0" w:firstRowLastColumn="0" w:lastRowFirstColumn="0" w:lastRowLastColumn="0"/>
              <w:rPr>
                <w:color w:val="auto"/>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080539" w:rsidRDefault="00080539">
            <w:pPr>
              <w:pStyle w:val="Default"/>
              <w:shd w:val="clear" w:color="auto" w:fill="FBE4D5" w:themeFill="accent2" w:themeFillTint="33"/>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15-12-2024</w:t>
            </w:r>
          </w:p>
        </w:tc>
      </w:tr>
    </w:tbl>
    <w:p w:rsidR="00851BAD" w:rsidRDefault="00080539" w:rsidP="00080539">
      <w:pPr>
        <w:jc w:val="both"/>
        <w:rPr>
          <w:rFonts w:ascii="Arial" w:eastAsia="Calibri" w:hAnsi="Arial" w:cs="Arial"/>
          <w:b/>
          <w:i/>
          <w:sz w:val="14"/>
          <w:szCs w:val="14"/>
        </w:rPr>
      </w:pPr>
      <w:r w:rsidRPr="00A10323">
        <w:rPr>
          <w:rFonts w:ascii="Arial" w:eastAsia="Calibri" w:hAnsi="Arial" w:cs="Arial"/>
          <w:b/>
          <w:i/>
          <w:sz w:val="14"/>
          <w:szCs w:val="14"/>
        </w:rPr>
        <w:t>Fuente: Información Secretaria General</w:t>
      </w:r>
    </w:p>
    <w:p w:rsidR="00851BAD" w:rsidRPr="00A10323" w:rsidRDefault="00851BAD" w:rsidP="00080539">
      <w:pPr>
        <w:jc w:val="both"/>
        <w:rPr>
          <w:rFonts w:ascii="Arial" w:eastAsia="Calibri" w:hAnsi="Arial" w:cs="Arial"/>
          <w:b/>
          <w:i/>
          <w:sz w:val="14"/>
          <w:szCs w:val="14"/>
        </w:rPr>
      </w:pPr>
    </w:p>
    <w:tbl>
      <w:tblPr>
        <w:tblW w:w="8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FF"/>
        <w:tblLayout w:type="fixed"/>
        <w:tblCellMar>
          <w:left w:w="70" w:type="dxa"/>
          <w:right w:w="70" w:type="dxa"/>
        </w:tblCellMar>
        <w:tblLook w:val="04A0" w:firstRow="1" w:lastRow="0" w:firstColumn="1" w:lastColumn="0" w:noHBand="0" w:noVBand="1"/>
      </w:tblPr>
      <w:tblGrid>
        <w:gridCol w:w="567"/>
        <w:gridCol w:w="1418"/>
        <w:gridCol w:w="5387"/>
        <w:gridCol w:w="1418"/>
      </w:tblGrid>
      <w:tr w:rsidR="00080539" w:rsidTr="00851BAD">
        <w:trPr>
          <w:trHeight w:val="454"/>
          <w:tblHeader/>
        </w:trPr>
        <w:tc>
          <w:tcPr>
            <w:tcW w:w="8790" w:type="dxa"/>
            <w:gridSpan w:val="4"/>
            <w:tcBorders>
              <w:top w:val="single" w:sz="4" w:space="0" w:color="auto"/>
              <w:left w:val="single" w:sz="4" w:space="0" w:color="auto"/>
              <w:bottom w:val="single" w:sz="4" w:space="0" w:color="auto"/>
              <w:right w:val="single" w:sz="4" w:space="0" w:color="auto"/>
            </w:tcBorders>
            <w:shd w:val="clear" w:color="auto" w:fill="DDDDFF"/>
          </w:tcPr>
          <w:p w:rsidR="00080539" w:rsidRDefault="00080539">
            <w:pPr>
              <w:spacing w:after="0" w:line="240" w:lineRule="auto"/>
              <w:jc w:val="center"/>
              <w:rPr>
                <w:rFonts w:ascii="Arial" w:eastAsia="Times New Roman" w:hAnsi="Arial" w:cs="Arial"/>
                <w:b/>
                <w:bCs/>
                <w:color w:val="000000"/>
                <w:sz w:val="16"/>
                <w:szCs w:val="16"/>
                <w:lang w:val="es-ES" w:eastAsia="es-CO"/>
              </w:rPr>
            </w:pPr>
          </w:p>
          <w:p w:rsidR="00080539" w:rsidRDefault="00080539">
            <w:pPr>
              <w:spacing w:after="0" w:line="240" w:lineRule="auto"/>
              <w:jc w:val="center"/>
              <w:rPr>
                <w:rFonts w:ascii="Arial" w:eastAsia="Times New Roman" w:hAnsi="Arial" w:cs="Arial"/>
                <w:b/>
                <w:bCs/>
                <w:color w:val="000000"/>
                <w:sz w:val="16"/>
                <w:szCs w:val="16"/>
                <w:lang w:val="es-ES" w:eastAsia="es-CO"/>
              </w:rPr>
            </w:pPr>
            <w:r>
              <w:rPr>
                <w:rFonts w:ascii="Arial" w:eastAsia="Times New Roman" w:hAnsi="Arial" w:cs="Arial"/>
                <w:b/>
                <w:bCs/>
                <w:color w:val="000000"/>
                <w:sz w:val="16"/>
                <w:szCs w:val="16"/>
                <w:lang w:val="es-ES" w:eastAsia="es-CO"/>
              </w:rPr>
              <w:t>EN CIERRE DE INVESTIGACIÓN DISCIPLINARIA</w:t>
            </w:r>
          </w:p>
        </w:tc>
      </w:tr>
      <w:tr w:rsidR="00080539" w:rsidTr="00851BAD">
        <w:trPr>
          <w:trHeight w:val="454"/>
          <w:tblHeader/>
        </w:trPr>
        <w:tc>
          <w:tcPr>
            <w:tcW w:w="567" w:type="dxa"/>
            <w:tcBorders>
              <w:top w:val="single" w:sz="4" w:space="0" w:color="auto"/>
              <w:left w:val="single" w:sz="4" w:space="0" w:color="auto"/>
              <w:bottom w:val="single" w:sz="4" w:space="0" w:color="auto"/>
              <w:right w:val="single" w:sz="4" w:space="0" w:color="auto"/>
            </w:tcBorders>
            <w:shd w:val="clear" w:color="auto" w:fill="DDDDFF"/>
            <w:vAlign w:val="center"/>
          </w:tcPr>
          <w:p w:rsidR="00080539" w:rsidRDefault="00080539">
            <w:pPr>
              <w:pStyle w:val="Default"/>
              <w:spacing w:line="256" w:lineRule="auto"/>
              <w:jc w:val="center"/>
              <w:rPr>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DDDDFF"/>
            <w:vAlign w:val="center"/>
            <w:hideMark/>
          </w:tcPr>
          <w:p w:rsidR="00080539" w:rsidRDefault="00080539">
            <w:pPr>
              <w:spacing w:after="0" w:line="240" w:lineRule="auto"/>
              <w:jc w:val="center"/>
              <w:rPr>
                <w:rFonts w:ascii="Arial" w:eastAsia="Times New Roman" w:hAnsi="Arial" w:cs="Arial"/>
                <w:b/>
                <w:bCs/>
                <w:color w:val="000000"/>
                <w:sz w:val="16"/>
                <w:szCs w:val="16"/>
                <w:lang w:val="es-ES" w:eastAsia="es-CO"/>
              </w:rPr>
            </w:pPr>
            <w:r>
              <w:rPr>
                <w:rFonts w:ascii="Arial" w:eastAsia="Times New Roman" w:hAnsi="Arial" w:cs="Arial"/>
                <w:b/>
                <w:bCs/>
                <w:color w:val="000000"/>
                <w:sz w:val="16"/>
                <w:szCs w:val="16"/>
                <w:lang w:val="es-ES" w:eastAsia="es-CO"/>
              </w:rPr>
              <w:t>No. de Expediente</w:t>
            </w:r>
          </w:p>
        </w:tc>
        <w:tc>
          <w:tcPr>
            <w:tcW w:w="5387" w:type="dxa"/>
            <w:tcBorders>
              <w:top w:val="single" w:sz="4" w:space="0" w:color="auto"/>
              <w:left w:val="single" w:sz="4" w:space="0" w:color="auto"/>
              <w:bottom w:val="single" w:sz="4" w:space="0" w:color="auto"/>
              <w:right w:val="single" w:sz="4" w:space="0" w:color="auto"/>
            </w:tcBorders>
            <w:shd w:val="clear" w:color="auto" w:fill="DDDDFF"/>
            <w:noWrap/>
            <w:vAlign w:val="center"/>
            <w:hideMark/>
          </w:tcPr>
          <w:p w:rsidR="00080539" w:rsidRDefault="00080539">
            <w:pPr>
              <w:spacing w:after="0" w:line="240" w:lineRule="auto"/>
              <w:jc w:val="center"/>
              <w:rPr>
                <w:rFonts w:ascii="Arial" w:eastAsia="Times New Roman" w:hAnsi="Arial" w:cs="Arial"/>
                <w:b/>
                <w:bCs/>
                <w:color w:val="000000"/>
                <w:sz w:val="16"/>
                <w:szCs w:val="16"/>
                <w:lang w:val="es-ES" w:eastAsia="es-CO"/>
              </w:rPr>
            </w:pPr>
            <w:r>
              <w:rPr>
                <w:rFonts w:ascii="Arial" w:eastAsia="Times New Roman" w:hAnsi="Arial" w:cs="Arial"/>
                <w:b/>
                <w:bCs/>
                <w:color w:val="000000"/>
                <w:sz w:val="16"/>
                <w:szCs w:val="16"/>
                <w:lang w:val="es-ES" w:eastAsia="es-CO"/>
              </w:rPr>
              <w:t xml:space="preserve">Hechos </w:t>
            </w:r>
          </w:p>
        </w:tc>
        <w:tc>
          <w:tcPr>
            <w:tcW w:w="1418" w:type="dxa"/>
            <w:tcBorders>
              <w:top w:val="single" w:sz="4" w:space="0" w:color="auto"/>
              <w:left w:val="single" w:sz="4" w:space="0" w:color="auto"/>
              <w:bottom w:val="single" w:sz="4" w:space="0" w:color="auto"/>
              <w:right w:val="single" w:sz="4" w:space="0" w:color="auto"/>
            </w:tcBorders>
            <w:shd w:val="clear" w:color="auto" w:fill="DDDDFF"/>
            <w:noWrap/>
            <w:vAlign w:val="center"/>
            <w:hideMark/>
          </w:tcPr>
          <w:p w:rsidR="00080539" w:rsidRDefault="00080539">
            <w:pPr>
              <w:spacing w:after="0" w:line="240" w:lineRule="auto"/>
              <w:jc w:val="center"/>
              <w:rPr>
                <w:rFonts w:ascii="Arial" w:eastAsia="Times New Roman" w:hAnsi="Arial" w:cs="Arial"/>
                <w:b/>
                <w:bCs/>
                <w:color w:val="000000"/>
                <w:sz w:val="16"/>
                <w:szCs w:val="16"/>
                <w:lang w:val="es-ES" w:eastAsia="es-CO"/>
              </w:rPr>
            </w:pPr>
            <w:r>
              <w:rPr>
                <w:rFonts w:ascii="Arial" w:eastAsia="Times New Roman" w:hAnsi="Arial" w:cs="Arial"/>
                <w:b/>
                <w:bCs/>
                <w:color w:val="000000"/>
                <w:sz w:val="16"/>
                <w:szCs w:val="16"/>
                <w:lang w:val="es-ES" w:eastAsia="es-CO"/>
              </w:rPr>
              <w:t>Prescripción</w:t>
            </w:r>
          </w:p>
        </w:tc>
      </w:tr>
      <w:tr w:rsidR="00080539" w:rsidTr="00851BAD">
        <w:trPr>
          <w:trHeight w:val="20"/>
        </w:trPr>
        <w:tc>
          <w:tcPr>
            <w:tcW w:w="567" w:type="dxa"/>
            <w:tcBorders>
              <w:top w:val="single" w:sz="4" w:space="0" w:color="auto"/>
              <w:left w:val="single" w:sz="4" w:space="0" w:color="auto"/>
              <w:bottom w:val="single" w:sz="4" w:space="0" w:color="auto"/>
              <w:right w:val="single" w:sz="4" w:space="0" w:color="auto"/>
            </w:tcBorders>
            <w:shd w:val="clear" w:color="auto" w:fill="DDDDFF"/>
            <w:vAlign w:val="center"/>
            <w:hideMark/>
          </w:tcPr>
          <w:p w:rsidR="00080539" w:rsidRDefault="00080539">
            <w:pPr>
              <w:pStyle w:val="Default"/>
              <w:spacing w:line="256" w:lineRule="auto"/>
              <w:jc w:val="center"/>
              <w:rPr>
                <w:sz w:val="16"/>
                <w:szCs w:val="16"/>
                <w:lang w:val="es-ES"/>
              </w:rPr>
            </w:pPr>
            <w:r>
              <w:rPr>
                <w:sz w:val="16"/>
                <w:szCs w:val="16"/>
                <w:lang w:val="es-ES"/>
              </w:rPr>
              <w:t>36</w:t>
            </w:r>
          </w:p>
        </w:tc>
        <w:tc>
          <w:tcPr>
            <w:tcW w:w="1418" w:type="dxa"/>
            <w:tcBorders>
              <w:top w:val="single" w:sz="4" w:space="0" w:color="auto"/>
              <w:left w:val="single" w:sz="4" w:space="0" w:color="auto"/>
              <w:bottom w:val="single" w:sz="4" w:space="0" w:color="auto"/>
              <w:right w:val="single" w:sz="4" w:space="0" w:color="auto"/>
            </w:tcBorders>
            <w:shd w:val="clear" w:color="auto" w:fill="DDDDFF"/>
            <w:vAlign w:val="center"/>
            <w:hideMark/>
          </w:tcPr>
          <w:p w:rsidR="00080539" w:rsidRDefault="00080539">
            <w:pPr>
              <w:spacing w:after="0" w:line="240" w:lineRule="auto"/>
              <w:jc w:val="center"/>
              <w:rPr>
                <w:rFonts w:ascii="Arial" w:eastAsia="Times New Roman" w:hAnsi="Arial" w:cs="Arial"/>
                <w:color w:val="000000"/>
                <w:sz w:val="16"/>
                <w:szCs w:val="16"/>
                <w:lang w:val="es-ES" w:eastAsia="es-CO"/>
              </w:rPr>
            </w:pPr>
            <w:r>
              <w:rPr>
                <w:rFonts w:ascii="Arial" w:eastAsia="Times New Roman" w:hAnsi="Arial" w:cs="Arial"/>
                <w:color w:val="000000"/>
                <w:sz w:val="16"/>
                <w:szCs w:val="16"/>
                <w:lang w:val="es-ES" w:eastAsia="es-CO"/>
              </w:rPr>
              <w:t>028-2016</w:t>
            </w:r>
          </w:p>
        </w:tc>
        <w:tc>
          <w:tcPr>
            <w:tcW w:w="5387" w:type="dxa"/>
            <w:tcBorders>
              <w:top w:val="single" w:sz="4" w:space="0" w:color="auto"/>
              <w:left w:val="single" w:sz="4" w:space="0" w:color="auto"/>
              <w:bottom w:val="single" w:sz="4" w:space="0" w:color="auto"/>
              <w:right w:val="single" w:sz="4" w:space="0" w:color="auto"/>
            </w:tcBorders>
            <w:shd w:val="clear" w:color="auto" w:fill="DDDDFF"/>
            <w:vAlign w:val="center"/>
            <w:hideMark/>
          </w:tcPr>
          <w:p w:rsidR="00080539" w:rsidRDefault="00080539">
            <w:pPr>
              <w:spacing w:after="0" w:line="240" w:lineRule="auto"/>
              <w:jc w:val="both"/>
              <w:rPr>
                <w:rFonts w:ascii="Arial" w:eastAsia="Times New Roman" w:hAnsi="Arial" w:cs="Arial"/>
                <w:color w:val="000000"/>
                <w:sz w:val="16"/>
                <w:szCs w:val="16"/>
                <w:lang w:val="es-ES" w:eastAsia="es-CO"/>
              </w:rPr>
            </w:pPr>
            <w:r>
              <w:rPr>
                <w:rFonts w:ascii="Arial" w:eastAsia="Times New Roman" w:hAnsi="Arial" w:cs="Arial"/>
                <w:color w:val="000000"/>
                <w:sz w:val="16"/>
                <w:szCs w:val="16"/>
                <w:lang w:val="es-ES" w:eastAsia="es-CO"/>
              </w:rPr>
              <w:t xml:space="preserve">Presuntas irregularidades al recibir doble erogación. </w:t>
            </w:r>
          </w:p>
        </w:tc>
        <w:tc>
          <w:tcPr>
            <w:tcW w:w="1418" w:type="dxa"/>
            <w:tcBorders>
              <w:top w:val="single" w:sz="4" w:space="0" w:color="auto"/>
              <w:left w:val="single" w:sz="4" w:space="0" w:color="auto"/>
              <w:bottom w:val="single" w:sz="4" w:space="0" w:color="auto"/>
              <w:right w:val="single" w:sz="4" w:space="0" w:color="auto"/>
            </w:tcBorders>
            <w:shd w:val="clear" w:color="auto" w:fill="DDDDFF"/>
            <w:vAlign w:val="center"/>
          </w:tcPr>
          <w:p w:rsidR="00080539" w:rsidRDefault="00080539">
            <w:pPr>
              <w:spacing w:after="0" w:line="240" w:lineRule="auto"/>
              <w:jc w:val="center"/>
              <w:rPr>
                <w:rFonts w:ascii="Arial" w:eastAsia="Times New Roman" w:hAnsi="Arial" w:cs="Arial"/>
                <w:color w:val="000000"/>
                <w:sz w:val="16"/>
                <w:szCs w:val="16"/>
                <w:lang w:val="es-ES" w:eastAsia="es-CO"/>
              </w:rPr>
            </w:pPr>
            <w:r>
              <w:rPr>
                <w:rFonts w:ascii="Arial" w:eastAsia="Times New Roman" w:hAnsi="Arial" w:cs="Arial"/>
                <w:color w:val="000000"/>
                <w:sz w:val="16"/>
                <w:szCs w:val="16"/>
                <w:lang w:val="es-ES" w:eastAsia="es-CO"/>
              </w:rPr>
              <w:t>30 /12/2021</w:t>
            </w:r>
          </w:p>
          <w:p w:rsidR="00080539" w:rsidRDefault="00080539">
            <w:pPr>
              <w:spacing w:after="0" w:line="240" w:lineRule="auto"/>
              <w:jc w:val="center"/>
              <w:rPr>
                <w:rFonts w:ascii="Arial" w:eastAsia="Times New Roman" w:hAnsi="Arial" w:cs="Arial"/>
                <w:color w:val="000000"/>
                <w:sz w:val="16"/>
                <w:szCs w:val="16"/>
                <w:lang w:val="es-ES" w:eastAsia="es-CO"/>
              </w:rPr>
            </w:pPr>
          </w:p>
        </w:tc>
      </w:tr>
    </w:tbl>
    <w:p w:rsidR="00080539" w:rsidRPr="00857A93" w:rsidRDefault="00080539" w:rsidP="00080539">
      <w:pPr>
        <w:jc w:val="both"/>
        <w:rPr>
          <w:rFonts w:ascii="Arial" w:eastAsia="Calibri" w:hAnsi="Arial" w:cs="Arial"/>
          <w:b/>
          <w:i/>
          <w:sz w:val="14"/>
          <w:szCs w:val="14"/>
        </w:rPr>
      </w:pPr>
      <w:r w:rsidRPr="00857A93">
        <w:rPr>
          <w:rFonts w:ascii="Arial" w:eastAsia="Calibri" w:hAnsi="Arial" w:cs="Arial"/>
          <w:b/>
          <w:i/>
          <w:sz w:val="14"/>
          <w:szCs w:val="14"/>
        </w:rPr>
        <w:t xml:space="preserve">Fuente: Información Secretaria General </w:t>
      </w:r>
    </w:p>
    <w:tbl>
      <w:tblPr>
        <w:tblStyle w:val="Tablaconcuadrcula3-nfasis5"/>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ayout w:type="fixed"/>
        <w:tblLook w:val="04A0" w:firstRow="1" w:lastRow="0" w:firstColumn="1" w:lastColumn="0" w:noHBand="0" w:noVBand="1"/>
      </w:tblPr>
      <w:tblGrid>
        <w:gridCol w:w="421"/>
        <w:gridCol w:w="1135"/>
        <w:gridCol w:w="2270"/>
        <w:gridCol w:w="3545"/>
        <w:gridCol w:w="1419"/>
      </w:tblGrid>
      <w:tr w:rsidR="00080539" w:rsidTr="001F76B0">
        <w:trPr>
          <w:cnfStyle w:val="100000000000" w:firstRow="1" w:lastRow="0" w:firstColumn="0" w:lastColumn="0" w:oddVBand="0" w:evenVBand="0" w:oddHBand="0" w:evenHBand="0" w:firstRowFirstColumn="0" w:firstRowLastColumn="0" w:lastRowFirstColumn="0" w:lastRowLastColumn="0"/>
          <w:trHeight w:val="150"/>
        </w:trPr>
        <w:tc>
          <w:tcPr>
            <w:cnfStyle w:val="001000000100" w:firstRow="0" w:lastRow="0" w:firstColumn="1" w:lastColumn="0" w:oddVBand="0" w:evenVBand="0" w:oddHBand="0" w:evenHBand="0" w:firstRowFirstColumn="1" w:firstRowLastColumn="0" w:lastRowFirstColumn="0" w:lastRowLastColumn="0"/>
            <w:tcW w:w="879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51BAD" w:rsidRDefault="00851BAD">
            <w:pPr>
              <w:autoSpaceDE w:val="0"/>
              <w:autoSpaceDN w:val="0"/>
              <w:adjustRightInd w:val="0"/>
              <w:jc w:val="center"/>
              <w:rPr>
                <w:rFonts w:ascii="Arial" w:eastAsia="Times New Roman" w:hAnsi="Arial" w:cs="Arial"/>
                <w:b w:val="0"/>
                <w:bCs w:val="0"/>
                <w:color w:val="000000"/>
                <w:sz w:val="16"/>
                <w:szCs w:val="16"/>
                <w:lang w:val="es-ES" w:eastAsia="es-CO"/>
              </w:rPr>
            </w:pPr>
            <w:bookmarkStart w:id="3" w:name="_Hlk59693014"/>
          </w:p>
          <w:p w:rsidR="00080539" w:rsidRPr="00857A93" w:rsidRDefault="00080539">
            <w:pPr>
              <w:autoSpaceDE w:val="0"/>
              <w:autoSpaceDN w:val="0"/>
              <w:adjustRightInd w:val="0"/>
              <w:jc w:val="center"/>
              <w:rPr>
                <w:rFonts w:ascii="Arial" w:eastAsia="Times New Roman" w:hAnsi="Arial" w:cs="Arial"/>
                <w:i w:val="0"/>
                <w:iCs w:val="0"/>
                <w:color w:val="000000"/>
                <w:sz w:val="16"/>
                <w:szCs w:val="16"/>
                <w:lang w:val="es-ES" w:eastAsia="es-CO"/>
              </w:rPr>
            </w:pPr>
            <w:r w:rsidRPr="00857A93">
              <w:rPr>
                <w:rFonts w:ascii="Arial" w:eastAsia="Times New Roman" w:hAnsi="Arial" w:cs="Arial"/>
                <w:i w:val="0"/>
                <w:iCs w:val="0"/>
                <w:color w:val="000000"/>
                <w:sz w:val="16"/>
                <w:szCs w:val="16"/>
                <w:lang w:val="es-ES" w:eastAsia="es-CO"/>
              </w:rPr>
              <w:t>ARCHIVADOS</w:t>
            </w:r>
          </w:p>
          <w:p w:rsidR="00080539" w:rsidRDefault="00080539">
            <w:pPr>
              <w:autoSpaceDE w:val="0"/>
              <w:autoSpaceDN w:val="0"/>
              <w:adjustRightInd w:val="0"/>
              <w:jc w:val="center"/>
              <w:rPr>
                <w:rFonts w:ascii="Arial" w:hAnsi="Arial" w:cs="Arial"/>
                <w:b w:val="0"/>
                <w:bCs w:val="0"/>
                <w:sz w:val="16"/>
                <w:szCs w:val="16"/>
              </w:rPr>
            </w:pPr>
          </w:p>
        </w:tc>
      </w:tr>
      <w:tr w:rsidR="00080539" w:rsidTr="001F76B0">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80539" w:rsidRDefault="00080539">
            <w:pPr>
              <w:autoSpaceDE w:val="0"/>
              <w:autoSpaceDN w:val="0"/>
              <w:adjustRightInd w:val="0"/>
              <w:rPr>
                <w:rFonts w:ascii="Arial" w:hAnsi="Arial" w:cs="Arial"/>
                <w:b/>
                <w:bCs/>
                <w:sz w:val="16"/>
                <w:szCs w:val="16"/>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80539" w:rsidRDefault="0008053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
                <w:bCs/>
                <w:sz w:val="16"/>
                <w:szCs w:val="16"/>
              </w:rPr>
              <w:t xml:space="preserve">No. de Expediente </w:t>
            </w:r>
          </w:p>
        </w:tc>
        <w:tc>
          <w:tcPr>
            <w:tcW w:w="22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80539" w:rsidRDefault="000805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
                <w:bCs/>
                <w:sz w:val="16"/>
                <w:szCs w:val="16"/>
              </w:rPr>
              <w:t>Hechos</w:t>
            </w:r>
          </w:p>
        </w:tc>
        <w:tc>
          <w:tcPr>
            <w:tcW w:w="35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80539" w:rsidRDefault="000805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
                <w:bCs/>
                <w:sz w:val="16"/>
                <w:szCs w:val="16"/>
              </w:rPr>
              <w:t>Actuación Procesal</w:t>
            </w:r>
          </w:p>
        </w:tc>
        <w:tc>
          <w:tcPr>
            <w:tcW w:w="14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80539" w:rsidRDefault="000805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
                <w:bCs/>
                <w:sz w:val="16"/>
                <w:szCs w:val="16"/>
              </w:rPr>
              <w:t>Prescripción</w:t>
            </w:r>
          </w:p>
        </w:tc>
      </w:tr>
      <w:bookmarkEnd w:id="3"/>
      <w:tr w:rsidR="001F76B0" w:rsidTr="001F76B0">
        <w:trPr>
          <w:trHeight w:val="150"/>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57A93" w:rsidRDefault="00857A93" w:rsidP="001F76B0">
            <w:pPr>
              <w:autoSpaceDE w:val="0"/>
              <w:autoSpaceDN w:val="0"/>
              <w:adjustRightInd w:val="0"/>
              <w:rPr>
                <w:rFonts w:ascii="Arial" w:hAnsi="Arial" w:cs="Arial"/>
                <w:bCs/>
                <w:i w:val="0"/>
                <w:iCs w:val="0"/>
                <w:sz w:val="16"/>
                <w:szCs w:val="16"/>
              </w:rPr>
            </w:pPr>
          </w:p>
          <w:p w:rsidR="00857A93" w:rsidRDefault="00857A93" w:rsidP="001F76B0">
            <w:pPr>
              <w:autoSpaceDE w:val="0"/>
              <w:autoSpaceDN w:val="0"/>
              <w:adjustRightInd w:val="0"/>
              <w:rPr>
                <w:rFonts w:ascii="Arial" w:hAnsi="Arial" w:cs="Arial"/>
                <w:bCs/>
                <w:i w:val="0"/>
                <w:iCs w:val="0"/>
                <w:sz w:val="16"/>
                <w:szCs w:val="16"/>
              </w:rPr>
            </w:pPr>
          </w:p>
          <w:p w:rsidR="00857A93" w:rsidRDefault="00857A93" w:rsidP="001F76B0">
            <w:pPr>
              <w:autoSpaceDE w:val="0"/>
              <w:autoSpaceDN w:val="0"/>
              <w:adjustRightInd w:val="0"/>
              <w:rPr>
                <w:rFonts w:ascii="Arial" w:hAnsi="Arial" w:cs="Arial"/>
                <w:bCs/>
                <w:i w:val="0"/>
                <w:iCs w:val="0"/>
                <w:sz w:val="16"/>
                <w:szCs w:val="16"/>
              </w:rPr>
            </w:pPr>
          </w:p>
          <w:p w:rsidR="00857A93" w:rsidRDefault="00857A93" w:rsidP="001F76B0">
            <w:pPr>
              <w:autoSpaceDE w:val="0"/>
              <w:autoSpaceDN w:val="0"/>
              <w:adjustRightInd w:val="0"/>
              <w:rPr>
                <w:rFonts w:ascii="Arial" w:hAnsi="Arial" w:cs="Arial"/>
                <w:bCs/>
                <w:i w:val="0"/>
                <w:iCs w:val="0"/>
                <w:sz w:val="16"/>
                <w:szCs w:val="16"/>
              </w:rPr>
            </w:pPr>
          </w:p>
          <w:p w:rsidR="00857A93" w:rsidRDefault="00857A93" w:rsidP="001F76B0">
            <w:pPr>
              <w:autoSpaceDE w:val="0"/>
              <w:autoSpaceDN w:val="0"/>
              <w:adjustRightInd w:val="0"/>
              <w:rPr>
                <w:rFonts w:ascii="Arial" w:hAnsi="Arial" w:cs="Arial"/>
                <w:bCs/>
                <w:i w:val="0"/>
                <w:iCs w:val="0"/>
                <w:sz w:val="16"/>
                <w:szCs w:val="16"/>
              </w:rPr>
            </w:pPr>
          </w:p>
          <w:p w:rsidR="00857A93" w:rsidRDefault="00857A93" w:rsidP="001F76B0">
            <w:pPr>
              <w:autoSpaceDE w:val="0"/>
              <w:autoSpaceDN w:val="0"/>
              <w:adjustRightInd w:val="0"/>
              <w:rPr>
                <w:rFonts w:ascii="Arial" w:hAnsi="Arial" w:cs="Arial"/>
                <w:bCs/>
                <w:i w:val="0"/>
                <w:iCs w:val="0"/>
                <w:sz w:val="16"/>
                <w:szCs w:val="16"/>
              </w:rPr>
            </w:pPr>
          </w:p>
          <w:p w:rsidR="001F76B0" w:rsidRPr="00857A93" w:rsidRDefault="001F76B0" w:rsidP="001F76B0">
            <w:pPr>
              <w:autoSpaceDE w:val="0"/>
              <w:autoSpaceDN w:val="0"/>
              <w:adjustRightInd w:val="0"/>
              <w:rPr>
                <w:rFonts w:ascii="Arial" w:hAnsi="Arial" w:cs="Arial"/>
                <w:bCs/>
                <w:sz w:val="16"/>
                <w:szCs w:val="16"/>
              </w:rPr>
            </w:pPr>
            <w:r w:rsidRPr="00857A93">
              <w:rPr>
                <w:rFonts w:ascii="Arial" w:hAnsi="Arial" w:cs="Arial"/>
                <w:bCs/>
                <w:sz w:val="16"/>
                <w:szCs w:val="16"/>
              </w:rPr>
              <w:t>37</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F76B0" w:rsidRPr="00857A93" w:rsidRDefault="001F76B0" w:rsidP="001F76B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1F76B0" w:rsidRPr="00857A93" w:rsidRDefault="001F76B0" w:rsidP="001F76B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1F76B0" w:rsidRPr="00857A93" w:rsidRDefault="001F76B0" w:rsidP="001F76B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1F76B0" w:rsidRPr="00857A93" w:rsidRDefault="001F76B0" w:rsidP="001F76B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1F76B0" w:rsidRPr="00857A93" w:rsidRDefault="001F76B0" w:rsidP="001F76B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57A93">
              <w:rPr>
                <w:rFonts w:ascii="Arial" w:hAnsi="Arial" w:cs="Arial"/>
                <w:sz w:val="16"/>
                <w:szCs w:val="16"/>
              </w:rPr>
              <w:t>007 - 2016</w:t>
            </w:r>
          </w:p>
        </w:tc>
        <w:tc>
          <w:tcPr>
            <w:tcW w:w="22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F76B0" w:rsidRDefault="001F76B0" w:rsidP="001F76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El ex servidor público JOSÉ LUIS GARCÍA CAMARGO, identificado con la cédula de ciudadanía No. 79.646.536 de Bogotá D.C., Profesional Especializado Código 2028 – Grado 17 adscrito para el Grupo de Gestión Financiera quien para la fecha de los hechos fungía en calidad de pagador encargado del Departamento Administrativo de la Función Pública, por presuntamente haber infringido los numerales 18 y 24 de los artículos 34 y 35 de la Ley 734 de 2002.</w:t>
            </w:r>
          </w:p>
        </w:tc>
        <w:tc>
          <w:tcPr>
            <w:tcW w:w="35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F76B0" w:rsidRPr="002A2DD9" w:rsidRDefault="002A2DD9" w:rsidP="001F76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2A2DD9">
              <w:rPr>
                <w:rFonts w:ascii="Arial" w:hAnsi="Arial" w:cs="Arial"/>
                <w:bCs/>
                <w:sz w:val="16"/>
                <w:szCs w:val="16"/>
              </w:rPr>
              <w:t>Con Auto del 20 de diciembre de 2019, se ordenó el archivo y la terminación de la investigación, iniciada contra el señor JOSÉ LUIS GARCÍA CAMARGO, NO se subsumió en los tipos disciplinarios que se desprenden del incumplimiento del deber impuesto en el ordinal 18 del artículo 34 de la Ley 734 de 2002 y de la prohibición consagrada en el ordinal 24 del artículo 35 de la dicha ley, toda vez que se probó que no se produjo afectación al deber funcional.</w:t>
            </w:r>
          </w:p>
        </w:tc>
        <w:tc>
          <w:tcPr>
            <w:tcW w:w="14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F76B0" w:rsidRPr="00857A93" w:rsidRDefault="001F76B0" w:rsidP="001F76B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highlight w:val="yellow"/>
              </w:rPr>
            </w:pPr>
            <w:r w:rsidRPr="002A2DD9">
              <w:rPr>
                <w:rFonts w:ascii="Arial" w:hAnsi="Arial" w:cs="Arial"/>
                <w:sz w:val="16"/>
                <w:szCs w:val="16"/>
              </w:rPr>
              <w:t>16-Jun-2021</w:t>
            </w:r>
          </w:p>
        </w:tc>
      </w:tr>
      <w:tr w:rsidR="00B76E8F" w:rsidTr="00D445E2">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57A93" w:rsidRDefault="00857A93" w:rsidP="00B76E8F">
            <w:pPr>
              <w:autoSpaceDE w:val="0"/>
              <w:autoSpaceDN w:val="0"/>
              <w:adjustRightInd w:val="0"/>
              <w:jc w:val="both"/>
              <w:rPr>
                <w:rFonts w:ascii="Arial" w:hAnsi="Arial" w:cs="Arial"/>
                <w:i w:val="0"/>
                <w:iCs w:val="0"/>
                <w:sz w:val="16"/>
                <w:szCs w:val="16"/>
              </w:rPr>
            </w:pPr>
          </w:p>
          <w:p w:rsidR="00857A93" w:rsidRDefault="00857A93" w:rsidP="00B76E8F">
            <w:pPr>
              <w:autoSpaceDE w:val="0"/>
              <w:autoSpaceDN w:val="0"/>
              <w:adjustRightInd w:val="0"/>
              <w:jc w:val="both"/>
              <w:rPr>
                <w:rFonts w:ascii="Arial" w:hAnsi="Arial" w:cs="Arial"/>
                <w:i w:val="0"/>
                <w:iCs w:val="0"/>
                <w:sz w:val="16"/>
                <w:szCs w:val="16"/>
              </w:rPr>
            </w:pPr>
          </w:p>
          <w:p w:rsidR="00857A93" w:rsidRDefault="00857A93" w:rsidP="00B76E8F">
            <w:pPr>
              <w:autoSpaceDE w:val="0"/>
              <w:autoSpaceDN w:val="0"/>
              <w:adjustRightInd w:val="0"/>
              <w:jc w:val="both"/>
              <w:rPr>
                <w:rFonts w:ascii="Arial" w:hAnsi="Arial" w:cs="Arial"/>
                <w:i w:val="0"/>
                <w:iCs w:val="0"/>
                <w:sz w:val="16"/>
                <w:szCs w:val="16"/>
              </w:rPr>
            </w:pPr>
          </w:p>
          <w:p w:rsidR="00857A93" w:rsidRDefault="00857A93" w:rsidP="00B76E8F">
            <w:pPr>
              <w:autoSpaceDE w:val="0"/>
              <w:autoSpaceDN w:val="0"/>
              <w:adjustRightInd w:val="0"/>
              <w:jc w:val="both"/>
              <w:rPr>
                <w:rFonts w:ascii="Arial" w:hAnsi="Arial" w:cs="Arial"/>
                <w:i w:val="0"/>
                <w:iCs w:val="0"/>
                <w:sz w:val="16"/>
                <w:szCs w:val="16"/>
              </w:rPr>
            </w:pPr>
          </w:p>
          <w:p w:rsidR="00B76E8F" w:rsidRDefault="00B76E8F" w:rsidP="00B76E8F">
            <w:pPr>
              <w:autoSpaceDE w:val="0"/>
              <w:autoSpaceDN w:val="0"/>
              <w:adjustRightInd w:val="0"/>
              <w:jc w:val="both"/>
              <w:rPr>
                <w:rFonts w:ascii="Arial" w:hAnsi="Arial" w:cs="Arial"/>
                <w:sz w:val="16"/>
                <w:szCs w:val="16"/>
              </w:rPr>
            </w:pPr>
            <w:r>
              <w:rPr>
                <w:rFonts w:ascii="Arial" w:hAnsi="Arial" w:cs="Arial"/>
                <w:sz w:val="16"/>
                <w:szCs w:val="16"/>
              </w:rPr>
              <w:t>38</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020-2016</w:t>
            </w:r>
          </w:p>
        </w:tc>
        <w:tc>
          <w:tcPr>
            <w:tcW w:w="22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6E8F" w:rsidRDefault="00B76E8F" w:rsidP="00B76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B76E8F" w:rsidRDefault="00B76E8F" w:rsidP="00B76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B76E8F" w:rsidRDefault="00B76E8F" w:rsidP="00B76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B76E8F" w:rsidRDefault="00B76E8F" w:rsidP="00B76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B76E8F" w:rsidRDefault="00B76E8F" w:rsidP="00B76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B76E8F" w:rsidRDefault="00B76E8F" w:rsidP="00B76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Presuntas irregularidades relacionadas con la contestación extemporánea de PQRS Vigencia 2016</w:t>
            </w:r>
          </w:p>
        </w:tc>
        <w:tc>
          <w:tcPr>
            <w:tcW w:w="35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sz w:val="16"/>
                <w:szCs w:val="16"/>
              </w:rPr>
              <w:t>Auto del 23 de abril de 2020, se ordena el Archivo Definitivo y Terminación de la Investigación, la cual fue aperturada contra el señor Juan Pablo Bonell Gómez, identificado con la cédula de ciudadanía No. 1.014.226.810, Técnico Administrativo adscrito al Grupo de Atención al Ciudadano Institucional del Departamento Administrativo de la Función Pública para el año 2016, por presunto incumplimiento de las funciones asignadas a su cargo, ya que de conformidad con el acervo probatorio se evidenci</w:t>
            </w:r>
            <w:r w:rsidR="00851BAD">
              <w:rPr>
                <w:rFonts w:ascii="Arial" w:hAnsi="Arial" w:cs="Arial"/>
                <w:sz w:val="16"/>
                <w:szCs w:val="16"/>
              </w:rPr>
              <w:t>ó</w:t>
            </w:r>
            <w:r>
              <w:rPr>
                <w:rFonts w:ascii="Arial" w:hAnsi="Arial" w:cs="Arial"/>
                <w:sz w:val="16"/>
                <w:szCs w:val="16"/>
              </w:rPr>
              <w:t xml:space="preserve"> que la conducta no genero afectación a deberes funcionales del DAFP.</w:t>
            </w:r>
          </w:p>
        </w:tc>
        <w:tc>
          <w:tcPr>
            <w:tcW w:w="14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76E8F" w:rsidRDefault="00B76E8F" w:rsidP="00B76E8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17-may-2023</w:t>
            </w:r>
          </w:p>
        </w:tc>
      </w:tr>
      <w:tr w:rsidR="00851BAD" w:rsidTr="002A2DD9">
        <w:trPr>
          <w:trHeight w:val="150"/>
        </w:trPr>
        <w:tc>
          <w:tcPr>
            <w:cnfStyle w:val="001000000000" w:firstRow="0" w:lastRow="0" w:firstColumn="1" w:lastColumn="0" w:oddVBand="0" w:evenVBand="0" w:oddHBand="0" w:evenHBand="0" w:firstRowFirstColumn="0" w:firstRowLastColumn="0" w:lastRowFirstColumn="0" w:lastRowLastColumn="0"/>
            <w:tcW w:w="879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51BAD" w:rsidRDefault="00851BAD" w:rsidP="002A2DD9">
            <w:pPr>
              <w:autoSpaceDE w:val="0"/>
              <w:autoSpaceDN w:val="0"/>
              <w:adjustRightInd w:val="0"/>
              <w:jc w:val="center"/>
              <w:rPr>
                <w:rFonts w:ascii="Arial" w:eastAsia="Times New Roman" w:hAnsi="Arial" w:cs="Arial"/>
                <w:b/>
                <w:bCs/>
                <w:color w:val="000000"/>
                <w:sz w:val="16"/>
                <w:szCs w:val="16"/>
                <w:lang w:val="es-ES" w:eastAsia="es-CO"/>
              </w:rPr>
            </w:pPr>
          </w:p>
          <w:p w:rsidR="00851BAD" w:rsidRPr="00851BAD" w:rsidRDefault="00851BAD" w:rsidP="002A2DD9">
            <w:pPr>
              <w:autoSpaceDE w:val="0"/>
              <w:autoSpaceDN w:val="0"/>
              <w:adjustRightInd w:val="0"/>
              <w:jc w:val="center"/>
              <w:rPr>
                <w:rFonts w:ascii="Arial" w:eastAsia="Times New Roman" w:hAnsi="Arial" w:cs="Arial"/>
                <w:b/>
                <w:i w:val="0"/>
                <w:iCs w:val="0"/>
                <w:color w:val="000000"/>
                <w:sz w:val="16"/>
                <w:szCs w:val="16"/>
                <w:lang w:val="es-ES" w:eastAsia="es-CO"/>
              </w:rPr>
            </w:pPr>
            <w:r w:rsidRPr="00851BAD">
              <w:rPr>
                <w:rFonts w:ascii="Arial" w:eastAsia="Times New Roman" w:hAnsi="Arial" w:cs="Arial"/>
                <w:b/>
                <w:i w:val="0"/>
                <w:iCs w:val="0"/>
                <w:color w:val="000000"/>
                <w:sz w:val="16"/>
                <w:szCs w:val="16"/>
                <w:lang w:val="es-ES" w:eastAsia="es-CO"/>
              </w:rPr>
              <w:t>ARCHIVADOS</w:t>
            </w:r>
          </w:p>
          <w:p w:rsidR="00851BAD" w:rsidRDefault="00851BAD" w:rsidP="002A2DD9">
            <w:pPr>
              <w:autoSpaceDE w:val="0"/>
              <w:autoSpaceDN w:val="0"/>
              <w:adjustRightInd w:val="0"/>
              <w:jc w:val="center"/>
              <w:rPr>
                <w:rFonts w:ascii="Arial" w:hAnsi="Arial" w:cs="Arial"/>
                <w:b/>
                <w:bCs/>
                <w:sz w:val="16"/>
                <w:szCs w:val="16"/>
              </w:rPr>
            </w:pPr>
          </w:p>
        </w:tc>
      </w:tr>
      <w:tr w:rsidR="00851BAD" w:rsidTr="002A2DD9">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51BAD" w:rsidRDefault="00851BAD" w:rsidP="002A2DD9">
            <w:pPr>
              <w:autoSpaceDE w:val="0"/>
              <w:autoSpaceDN w:val="0"/>
              <w:adjustRightInd w:val="0"/>
              <w:rPr>
                <w:rFonts w:ascii="Arial" w:hAnsi="Arial" w:cs="Arial"/>
                <w:b/>
                <w:bCs/>
                <w:sz w:val="16"/>
                <w:szCs w:val="16"/>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51BAD" w:rsidRDefault="00851BAD" w:rsidP="002A2DD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
                <w:bCs/>
                <w:sz w:val="16"/>
                <w:szCs w:val="16"/>
              </w:rPr>
              <w:t xml:space="preserve">No. de Expediente </w:t>
            </w:r>
          </w:p>
        </w:tc>
        <w:tc>
          <w:tcPr>
            <w:tcW w:w="22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51BAD" w:rsidRDefault="00851BAD" w:rsidP="002A2D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
                <w:bCs/>
                <w:sz w:val="16"/>
                <w:szCs w:val="16"/>
              </w:rPr>
              <w:t>Hechos</w:t>
            </w:r>
          </w:p>
        </w:tc>
        <w:tc>
          <w:tcPr>
            <w:tcW w:w="35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51BAD" w:rsidRDefault="00851BAD" w:rsidP="002A2D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
                <w:bCs/>
                <w:sz w:val="16"/>
                <w:szCs w:val="16"/>
              </w:rPr>
              <w:t>Actuación Procesal</w:t>
            </w:r>
          </w:p>
        </w:tc>
        <w:tc>
          <w:tcPr>
            <w:tcW w:w="14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51BAD" w:rsidRDefault="00851BAD" w:rsidP="002A2DD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b/>
                <w:bCs/>
                <w:sz w:val="16"/>
                <w:szCs w:val="16"/>
              </w:rPr>
              <w:t>Prescripción</w:t>
            </w:r>
          </w:p>
        </w:tc>
      </w:tr>
      <w:tr w:rsidR="00B76E8F" w:rsidTr="00B76E8F">
        <w:trPr>
          <w:trHeight w:val="150"/>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51BAD" w:rsidRDefault="00851BAD" w:rsidP="00B76E8F">
            <w:pPr>
              <w:autoSpaceDE w:val="0"/>
              <w:autoSpaceDN w:val="0"/>
              <w:adjustRightInd w:val="0"/>
              <w:jc w:val="center"/>
              <w:rPr>
                <w:rFonts w:ascii="Arial" w:hAnsi="Arial" w:cs="Arial"/>
                <w:i w:val="0"/>
                <w:iCs w:val="0"/>
                <w:sz w:val="16"/>
                <w:szCs w:val="16"/>
              </w:rPr>
            </w:pPr>
          </w:p>
          <w:p w:rsidR="00851BAD" w:rsidRDefault="00851BAD" w:rsidP="00B76E8F">
            <w:pPr>
              <w:autoSpaceDE w:val="0"/>
              <w:autoSpaceDN w:val="0"/>
              <w:adjustRightInd w:val="0"/>
              <w:jc w:val="center"/>
              <w:rPr>
                <w:rFonts w:ascii="Arial" w:hAnsi="Arial" w:cs="Arial"/>
                <w:i w:val="0"/>
                <w:iCs w:val="0"/>
                <w:sz w:val="16"/>
                <w:szCs w:val="16"/>
              </w:rPr>
            </w:pPr>
          </w:p>
          <w:p w:rsidR="00851BAD" w:rsidRDefault="00851BAD" w:rsidP="00B76E8F">
            <w:pPr>
              <w:autoSpaceDE w:val="0"/>
              <w:autoSpaceDN w:val="0"/>
              <w:adjustRightInd w:val="0"/>
              <w:jc w:val="center"/>
              <w:rPr>
                <w:rFonts w:ascii="Arial" w:hAnsi="Arial" w:cs="Arial"/>
                <w:i w:val="0"/>
                <w:iCs w:val="0"/>
                <w:sz w:val="16"/>
                <w:szCs w:val="16"/>
              </w:rPr>
            </w:pPr>
          </w:p>
          <w:p w:rsidR="00851BAD" w:rsidRDefault="00851BAD" w:rsidP="00B76E8F">
            <w:pPr>
              <w:autoSpaceDE w:val="0"/>
              <w:autoSpaceDN w:val="0"/>
              <w:adjustRightInd w:val="0"/>
              <w:jc w:val="center"/>
              <w:rPr>
                <w:rFonts w:ascii="Arial" w:hAnsi="Arial" w:cs="Arial"/>
                <w:i w:val="0"/>
                <w:iCs w:val="0"/>
                <w:sz w:val="16"/>
                <w:szCs w:val="16"/>
              </w:rPr>
            </w:pPr>
          </w:p>
          <w:p w:rsidR="00851BAD" w:rsidRDefault="00851BAD" w:rsidP="00B76E8F">
            <w:pPr>
              <w:autoSpaceDE w:val="0"/>
              <w:autoSpaceDN w:val="0"/>
              <w:adjustRightInd w:val="0"/>
              <w:jc w:val="center"/>
              <w:rPr>
                <w:rFonts w:ascii="Arial" w:hAnsi="Arial" w:cs="Arial"/>
                <w:i w:val="0"/>
                <w:iCs w:val="0"/>
                <w:sz w:val="16"/>
                <w:szCs w:val="16"/>
              </w:rPr>
            </w:pPr>
          </w:p>
          <w:p w:rsidR="00851BAD" w:rsidRDefault="00851BAD" w:rsidP="00B76E8F">
            <w:pPr>
              <w:autoSpaceDE w:val="0"/>
              <w:autoSpaceDN w:val="0"/>
              <w:adjustRightInd w:val="0"/>
              <w:jc w:val="center"/>
              <w:rPr>
                <w:rFonts w:ascii="Arial" w:hAnsi="Arial" w:cs="Arial"/>
                <w:i w:val="0"/>
                <w:iCs w:val="0"/>
                <w:sz w:val="16"/>
                <w:szCs w:val="16"/>
              </w:rPr>
            </w:pPr>
          </w:p>
          <w:p w:rsidR="00851BAD" w:rsidRDefault="00851BAD" w:rsidP="00B76E8F">
            <w:pPr>
              <w:autoSpaceDE w:val="0"/>
              <w:autoSpaceDN w:val="0"/>
              <w:adjustRightInd w:val="0"/>
              <w:jc w:val="center"/>
              <w:rPr>
                <w:rFonts w:ascii="Arial" w:hAnsi="Arial" w:cs="Arial"/>
                <w:i w:val="0"/>
                <w:iCs w:val="0"/>
                <w:sz w:val="16"/>
                <w:szCs w:val="16"/>
              </w:rPr>
            </w:pPr>
          </w:p>
          <w:p w:rsidR="00B76E8F" w:rsidRDefault="00B76E8F" w:rsidP="00B76E8F">
            <w:pPr>
              <w:autoSpaceDE w:val="0"/>
              <w:autoSpaceDN w:val="0"/>
              <w:adjustRightInd w:val="0"/>
              <w:jc w:val="center"/>
              <w:rPr>
                <w:rFonts w:ascii="Arial" w:hAnsi="Arial" w:cs="Arial"/>
                <w:sz w:val="16"/>
                <w:szCs w:val="16"/>
              </w:rPr>
            </w:pPr>
            <w:r>
              <w:rPr>
                <w:rFonts w:ascii="Arial" w:hAnsi="Arial" w:cs="Arial"/>
                <w:sz w:val="16"/>
                <w:szCs w:val="16"/>
              </w:rPr>
              <w:t>39</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6E8F" w:rsidRDefault="00B76E8F" w:rsidP="00B76E8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B76E8F" w:rsidRDefault="00B76E8F" w:rsidP="00B76E8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B76E8F" w:rsidRDefault="00B76E8F" w:rsidP="00B76E8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B76E8F" w:rsidRDefault="00B76E8F" w:rsidP="00B76E8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B76E8F" w:rsidRDefault="00B76E8F" w:rsidP="00B76E8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B76E8F" w:rsidRDefault="00B76E8F" w:rsidP="00B76E8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B76E8F" w:rsidRDefault="00B76E8F" w:rsidP="00B76E8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B76E8F" w:rsidRDefault="00B76E8F" w:rsidP="00B76E8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B76E8F" w:rsidRDefault="00B76E8F" w:rsidP="00B76E8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007 – 2018</w:t>
            </w:r>
          </w:p>
        </w:tc>
        <w:tc>
          <w:tcPr>
            <w:tcW w:w="22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Presunto incumplimiento de funciones por parte de </w:t>
            </w:r>
            <w:r>
              <w:rPr>
                <w:rFonts w:ascii="Arial" w:hAnsi="Arial" w:cs="Arial"/>
                <w:sz w:val="16"/>
                <w:szCs w:val="16"/>
                <w:lang w:val="es-ES"/>
              </w:rPr>
              <w:t xml:space="preserve">la servidora pública Yenny Marcela Herrera Martínez portadora de la cédula de ciudanía No. </w:t>
            </w:r>
            <w:r>
              <w:rPr>
                <w:rFonts w:ascii="Arial" w:eastAsia="Arial Unicode MS" w:hAnsi="Arial" w:cs="Arial"/>
                <w:kern w:val="3"/>
                <w:sz w:val="16"/>
                <w:szCs w:val="16"/>
                <w:lang w:val="es-ES"/>
              </w:rPr>
              <w:t xml:space="preserve">52.464.566, Profesional Especializado Código 2028 Grado 17 </w:t>
            </w:r>
            <w:r>
              <w:rPr>
                <w:rFonts w:ascii="Arial" w:hAnsi="Arial" w:cs="Arial"/>
                <w:sz w:val="16"/>
                <w:szCs w:val="16"/>
                <w:lang w:val="es-ES"/>
              </w:rPr>
              <w:t>adscrita al Grupo de Gestión Financiera del Departamento Administrativo de la Función Pública</w:t>
            </w:r>
            <w:r>
              <w:rPr>
                <w:rFonts w:ascii="Arial" w:hAnsi="Arial" w:cs="Arial"/>
                <w:sz w:val="16"/>
                <w:szCs w:val="16"/>
              </w:rPr>
              <w:t xml:space="preserve"> con el pago anómalo de trece (13) cuotas emanadas de una orden de embargo proveniente del Juzgado Cuarenta y Nueve (49) Civil Municipal.</w:t>
            </w:r>
          </w:p>
        </w:tc>
        <w:tc>
          <w:tcPr>
            <w:tcW w:w="35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pStyle w:val="Encabezad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Pr>
                <w:rFonts w:ascii="Arial" w:eastAsia="Calibri" w:hAnsi="Arial" w:cs="Arial"/>
                <w:sz w:val="16"/>
                <w:szCs w:val="16"/>
                <w:lang w:val="es-MX"/>
              </w:rPr>
              <w:t>Auto del 27 de diciembre de 2019, se ordena el Archivo Definitivo</w:t>
            </w:r>
            <w:r>
              <w:rPr>
                <w:rFonts w:ascii="Arial" w:hAnsi="Arial" w:cs="Arial"/>
                <w:sz w:val="16"/>
                <w:szCs w:val="16"/>
              </w:rPr>
              <w:t xml:space="preserve"> del proceso de la referencia, iniciado el 15 de mayo de 2018, contra </w:t>
            </w:r>
            <w:r>
              <w:rPr>
                <w:rFonts w:ascii="Arial" w:hAnsi="Arial" w:cs="Arial"/>
                <w:sz w:val="16"/>
                <w:szCs w:val="16"/>
                <w:lang w:val="es-ES"/>
              </w:rPr>
              <w:t xml:space="preserve">la servidora pública Yenny Marcela Herrera Martínez portadora de la cédula de ciudanía No. </w:t>
            </w:r>
            <w:r>
              <w:rPr>
                <w:rFonts w:ascii="Arial" w:eastAsia="Arial Unicode MS" w:hAnsi="Arial" w:cs="Arial"/>
                <w:kern w:val="3"/>
                <w:sz w:val="16"/>
                <w:szCs w:val="16"/>
                <w:lang w:val="es-ES"/>
              </w:rPr>
              <w:t xml:space="preserve">52.464.566, Profesional Especializado Código 2028 Grado 17 </w:t>
            </w:r>
            <w:r>
              <w:rPr>
                <w:rFonts w:ascii="Arial" w:hAnsi="Arial" w:cs="Arial"/>
                <w:sz w:val="16"/>
                <w:szCs w:val="16"/>
                <w:lang w:val="es-ES"/>
              </w:rPr>
              <w:t>adscrita al Grupo de Gestión Financiera del Departamento Administrativo de la Función Pública,</w:t>
            </w:r>
            <w:r>
              <w:rPr>
                <w:rFonts w:ascii="Arial" w:hAnsi="Arial" w:cs="Arial"/>
                <w:sz w:val="16"/>
                <w:szCs w:val="16"/>
              </w:rPr>
              <w:t xml:space="preserve"> por presunto incumplimiento de las funciones y deberes </w:t>
            </w:r>
            <w:r>
              <w:rPr>
                <w:rFonts w:ascii="Arial" w:hAnsi="Arial" w:cs="Arial"/>
                <w:sz w:val="16"/>
                <w:szCs w:val="16"/>
                <w:lang w:val="es-ES"/>
              </w:rPr>
              <w:t>asignados a su cargo en la entidad, lo citado ya que conforme con el acervo probatorio, la conducta descrita carece de tipicidad.</w:t>
            </w:r>
          </w:p>
          <w:p w:rsidR="00B76E8F" w:rsidRDefault="00B76E8F" w:rsidP="00B76E8F">
            <w:pPr>
              <w:pStyle w:val="Encabezad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p>
          <w:p w:rsidR="00B76E8F" w:rsidRDefault="00B76E8F" w:rsidP="00B76E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76E8F" w:rsidTr="00B76E8F">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76E8F" w:rsidRDefault="00B76E8F" w:rsidP="00B76E8F">
            <w:pPr>
              <w:autoSpaceDE w:val="0"/>
              <w:autoSpaceDN w:val="0"/>
              <w:adjustRightInd w:val="0"/>
              <w:jc w:val="center"/>
              <w:rPr>
                <w:rFonts w:ascii="Arial" w:hAnsi="Arial" w:cs="Arial"/>
                <w:sz w:val="16"/>
                <w:szCs w:val="16"/>
              </w:rPr>
            </w:pPr>
            <w:r>
              <w:rPr>
                <w:rFonts w:ascii="Arial" w:hAnsi="Arial" w:cs="Arial"/>
                <w:sz w:val="16"/>
                <w:szCs w:val="16"/>
              </w:rPr>
              <w:t>40</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013 – 2018</w:t>
            </w:r>
          </w:p>
        </w:tc>
        <w:tc>
          <w:tcPr>
            <w:tcW w:w="22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6E8F" w:rsidRDefault="00B76E8F" w:rsidP="00B76E8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 xml:space="preserve">Informe de funcionario DAFP - Incumplimiento de deberes – Pérdida de </w:t>
            </w:r>
            <w:r>
              <w:rPr>
                <w:rFonts w:ascii="Arial" w:eastAsia="Times New Roman" w:hAnsi="Arial" w:cs="Arial"/>
                <w:sz w:val="16"/>
                <w:szCs w:val="16"/>
              </w:rPr>
              <w:t xml:space="preserve">celular </w:t>
            </w:r>
            <w:r>
              <w:rPr>
                <w:rFonts w:ascii="Arial" w:hAnsi="Arial" w:cs="Arial"/>
                <w:sz w:val="16"/>
                <w:szCs w:val="16"/>
                <w:lang w:val="es-ES"/>
              </w:rPr>
              <w:t xml:space="preserve">marca Huawei </w:t>
            </w:r>
            <w:r>
              <w:rPr>
                <w:rFonts w:ascii="Arial" w:hAnsi="Arial" w:cs="Arial"/>
                <w:sz w:val="16"/>
                <w:szCs w:val="16"/>
                <w:lang w:val="es-MX"/>
              </w:rPr>
              <w:t>referencia P8 lite No. Serial G7T7N16A08004992 con placa N° 22474</w:t>
            </w:r>
          </w:p>
          <w:p w:rsidR="00B76E8F" w:rsidRDefault="00B76E8F" w:rsidP="00B76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5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pStyle w:val="Encabezad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eastAsia="Calibri" w:hAnsi="Arial" w:cs="Arial"/>
                <w:sz w:val="16"/>
                <w:szCs w:val="16"/>
                <w:lang w:val="es-MX"/>
              </w:rPr>
              <w:t>Auto del 11 de marzo de 2020, se ordena el Archivo Definitivo</w:t>
            </w:r>
            <w:r>
              <w:rPr>
                <w:rFonts w:ascii="Arial" w:hAnsi="Arial" w:cs="Arial"/>
                <w:sz w:val="16"/>
                <w:szCs w:val="16"/>
              </w:rPr>
              <w:t xml:space="preserve"> del proceso de la referencia, iniciado en averiguación de hechos y autores, en el que expuso la presunta pérdida de </w:t>
            </w:r>
            <w:r w:rsidR="00AD38C3">
              <w:rPr>
                <w:rFonts w:ascii="Arial" w:hAnsi="Arial" w:cs="Arial"/>
                <w:sz w:val="16"/>
                <w:szCs w:val="16"/>
              </w:rPr>
              <w:t>una celular marca</w:t>
            </w:r>
            <w:r>
              <w:rPr>
                <w:rFonts w:ascii="Arial" w:hAnsi="Arial" w:cs="Arial"/>
                <w:sz w:val="16"/>
                <w:szCs w:val="16"/>
                <w:lang w:val="es-ES"/>
              </w:rPr>
              <w:t xml:space="preserve"> Huawei </w:t>
            </w:r>
            <w:r>
              <w:rPr>
                <w:rFonts w:ascii="Arial" w:hAnsi="Arial" w:cs="Arial"/>
                <w:sz w:val="16"/>
                <w:szCs w:val="16"/>
                <w:lang w:val="es-MX"/>
              </w:rPr>
              <w:t>referencia P8 lite No. Serial G7T7N16A08004992 con placa N° 22474</w:t>
            </w:r>
            <w:r>
              <w:rPr>
                <w:rFonts w:ascii="Arial" w:hAnsi="Arial" w:cs="Arial"/>
                <w:sz w:val="16"/>
                <w:szCs w:val="16"/>
              </w:rPr>
              <w:t xml:space="preserve"> propiedad de la entidad. No se constituyó falta disciplinaria, ya que se repuso el bien.</w:t>
            </w:r>
          </w:p>
          <w:p w:rsidR="00B76E8F" w:rsidRDefault="00B76E8F" w:rsidP="00B76E8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14-May-2023</w:t>
            </w:r>
          </w:p>
        </w:tc>
      </w:tr>
      <w:tr w:rsidR="00B76E8F" w:rsidTr="00B76E8F">
        <w:trPr>
          <w:trHeight w:val="150"/>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autoSpaceDE w:val="0"/>
              <w:autoSpaceDN w:val="0"/>
              <w:adjustRightInd w:val="0"/>
              <w:jc w:val="center"/>
              <w:rPr>
                <w:rFonts w:ascii="Arial" w:hAnsi="Arial" w:cs="Arial"/>
                <w:sz w:val="16"/>
                <w:szCs w:val="16"/>
              </w:rPr>
            </w:pPr>
            <w:r>
              <w:rPr>
                <w:rFonts w:ascii="Arial" w:hAnsi="Arial" w:cs="Arial"/>
                <w:sz w:val="16"/>
                <w:szCs w:val="16"/>
              </w:rPr>
              <w:t>41</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034-2019</w:t>
            </w:r>
          </w:p>
        </w:tc>
        <w:tc>
          <w:tcPr>
            <w:tcW w:w="22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Informe de funcionario Incumplimiento de deberes (Ausencia injustificada a laborar. Informe de funcionario DAFP).</w:t>
            </w:r>
          </w:p>
        </w:tc>
        <w:tc>
          <w:tcPr>
            <w:tcW w:w="35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pStyle w:val="Encabezad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Pr>
                <w:rFonts w:ascii="Arial" w:eastAsia="Calibri" w:hAnsi="Arial" w:cs="Arial"/>
                <w:sz w:val="16"/>
                <w:szCs w:val="16"/>
                <w:lang w:val="es-MX"/>
              </w:rPr>
              <w:t>Auto del 03 de octubre de 2019, se ordena el Archivo Definitivo</w:t>
            </w:r>
            <w:r>
              <w:rPr>
                <w:rFonts w:ascii="Arial" w:hAnsi="Arial" w:cs="Arial"/>
                <w:sz w:val="16"/>
                <w:szCs w:val="16"/>
              </w:rPr>
              <w:t xml:space="preserve"> de la Indagación Preliminar, la cual fue aperturada contra </w:t>
            </w:r>
            <w:r>
              <w:rPr>
                <w:rFonts w:ascii="Arial" w:eastAsia="MS Mincho" w:hAnsi="Arial" w:cs="Arial"/>
                <w:color w:val="000000"/>
                <w:sz w:val="16"/>
                <w:szCs w:val="16"/>
                <w:lang w:val="es-ES"/>
              </w:rPr>
              <w:t>el señor Gabriel Fernando Muñoz Díaz, identificado con la cédula de ciudadanía No. 80.200</w:t>
            </w:r>
            <w:r>
              <w:rPr>
                <w:rFonts w:ascii="Arial" w:hAnsi="Arial" w:cs="Arial"/>
                <w:sz w:val="16"/>
                <w:szCs w:val="16"/>
                <w:lang w:val="es-ES"/>
              </w:rPr>
              <w:t>.512 de Bogotá D.C., por presuntas irregularidades relacionadas con el ejercicio de las funciones asignadas al cargo que para el año 2018 ejercía en el Departamento Administrativo de la Función Pública. (Profesional Universitario Código 2044 – Grado 11 adscrito a la Dirección de Desarrollo Organizacional del DAFP), lo anterior teniendo en cuenta que la presunta conducta disciplinaria, no existió.</w:t>
            </w:r>
          </w:p>
          <w:p w:rsidR="00B76E8F" w:rsidRDefault="00B76E8F" w:rsidP="00B76E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02-jul-2024</w:t>
            </w:r>
          </w:p>
        </w:tc>
      </w:tr>
      <w:tr w:rsidR="00B76E8F" w:rsidTr="00D445E2">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autoSpaceDE w:val="0"/>
              <w:autoSpaceDN w:val="0"/>
              <w:adjustRightInd w:val="0"/>
              <w:jc w:val="center"/>
              <w:rPr>
                <w:rFonts w:ascii="Arial" w:hAnsi="Arial" w:cs="Arial"/>
                <w:sz w:val="16"/>
                <w:szCs w:val="16"/>
              </w:rPr>
            </w:pPr>
            <w:r>
              <w:rPr>
                <w:rFonts w:ascii="Arial" w:hAnsi="Arial" w:cs="Arial"/>
                <w:sz w:val="16"/>
                <w:szCs w:val="16"/>
              </w:rPr>
              <w:t>42</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6E8F" w:rsidRDefault="00B76E8F" w:rsidP="00B76E8F">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p>
          <w:p w:rsidR="00B76E8F" w:rsidRDefault="00B76E8F" w:rsidP="00B76E8F">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p>
          <w:p w:rsidR="00B76E8F" w:rsidRDefault="00B76E8F" w:rsidP="00B76E8F">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p>
          <w:p w:rsidR="00B76E8F" w:rsidRDefault="00B76E8F" w:rsidP="00B76E8F">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038 - 2019</w:t>
            </w:r>
          </w:p>
        </w:tc>
        <w:tc>
          <w:tcPr>
            <w:tcW w:w="22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B76E8F" w:rsidRDefault="00B76E8F" w:rsidP="00B76E8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 xml:space="preserve">Informe de Funcionario Público (Incumplimiento de deberes - </w:t>
            </w:r>
            <w:r w:rsidR="00AD38C3">
              <w:rPr>
                <w:rFonts w:ascii="Arial" w:hAnsi="Arial" w:cs="Arial"/>
                <w:color w:val="000000"/>
                <w:sz w:val="16"/>
                <w:szCs w:val="16"/>
              </w:rPr>
              <w:t>Extemporaneidad</w:t>
            </w:r>
            <w:r>
              <w:rPr>
                <w:rFonts w:ascii="Arial" w:hAnsi="Arial" w:cs="Arial"/>
                <w:color w:val="000000"/>
                <w:sz w:val="16"/>
                <w:szCs w:val="16"/>
              </w:rPr>
              <w:t xml:space="preserve"> de 4 PQRS asignadas al GGC en el año 2018.)</w:t>
            </w:r>
          </w:p>
          <w:p w:rsidR="00B76E8F" w:rsidRDefault="00B76E8F" w:rsidP="00B76E8F">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p>
        </w:tc>
        <w:tc>
          <w:tcPr>
            <w:tcW w:w="35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Auto del 30 de noviembre de 2020, se ordena el Archivo Definitivo y Terminación de la Indagación Preliminar, la cual fue aperturada en averiguación de hechos y responsables, por presunta atención extemporánea de 4 peticiones asignadas al GGC. Lo anterior, teniendo en cuenta que la conducta descrita no afecto el deber funcional del DAFP.</w:t>
            </w:r>
          </w:p>
        </w:tc>
        <w:tc>
          <w:tcPr>
            <w:tcW w:w="14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51BAD" w:rsidRDefault="00851BAD" w:rsidP="00B76E8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851BAD" w:rsidRDefault="00851BAD" w:rsidP="00B76E8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851BAD" w:rsidRDefault="00851BAD" w:rsidP="00B76E8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B76E8F" w:rsidRDefault="00B76E8F" w:rsidP="00B76E8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05-Jul-2025</w:t>
            </w:r>
          </w:p>
        </w:tc>
      </w:tr>
      <w:tr w:rsidR="00B76E8F" w:rsidTr="00B76E8F">
        <w:trPr>
          <w:trHeight w:val="150"/>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autoSpaceDE w:val="0"/>
              <w:autoSpaceDN w:val="0"/>
              <w:adjustRightInd w:val="0"/>
              <w:jc w:val="center"/>
              <w:rPr>
                <w:rFonts w:ascii="Arial" w:hAnsi="Arial" w:cs="Arial"/>
                <w:sz w:val="16"/>
                <w:szCs w:val="16"/>
              </w:rPr>
            </w:pPr>
            <w:r>
              <w:rPr>
                <w:rFonts w:ascii="Arial" w:hAnsi="Arial" w:cs="Arial"/>
                <w:sz w:val="16"/>
                <w:szCs w:val="16"/>
              </w:rPr>
              <w:t>43</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6E8F" w:rsidRDefault="00B76E8F" w:rsidP="00B76E8F">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p>
          <w:p w:rsidR="00B76E8F" w:rsidRDefault="00B76E8F" w:rsidP="00B76E8F">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p>
          <w:p w:rsidR="00B76E8F" w:rsidRDefault="00B76E8F" w:rsidP="00B76E8F">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p>
          <w:p w:rsidR="00B76E8F" w:rsidRDefault="00B76E8F" w:rsidP="00B76E8F">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040 – 2019</w:t>
            </w:r>
          </w:p>
        </w:tc>
        <w:tc>
          <w:tcPr>
            <w:tcW w:w="22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rsidR="00B76E8F" w:rsidRDefault="00B76E8F" w:rsidP="00B76E8F">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Extemporaneidad en atención de PQRS. Informe de funcionario DAFP (Segundo semestre de 2018)</w:t>
            </w:r>
          </w:p>
        </w:tc>
        <w:tc>
          <w:tcPr>
            <w:tcW w:w="35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76E8F" w:rsidRDefault="00B76E8F" w:rsidP="00B76E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Auto del 10 de julio de 2020, se ordena el Archivo Definitivo y Terminación de la Indagación Preliminar, aperturada en averiguación de hechos y responsables, por presunta atención extemporánea de 21 peticiones radicadas en el Departamento Administrativo de la Función Pública para el segundo semestre del año 2018. Lo anterior teniendo en cuenta que la conducta descrita no afecto el deber funcional del DAFP.</w:t>
            </w:r>
          </w:p>
        </w:tc>
        <w:tc>
          <w:tcPr>
            <w:tcW w:w="14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51BAD" w:rsidRDefault="00851BAD" w:rsidP="00B76E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851BAD" w:rsidRDefault="00851BAD" w:rsidP="00B76E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851BAD" w:rsidRDefault="00851BAD" w:rsidP="00B76E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851BAD" w:rsidRDefault="00851BAD" w:rsidP="00B76E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851BAD" w:rsidRDefault="00851BAD" w:rsidP="00B76E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B76E8F" w:rsidRDefault="00B76E8F" w:rsidP="00B76E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17-may-2024</w:t>
            </w:r>
          </w:p>
        </w:tc>
      </w:tr>
      <w:tr w:rsidR="00B76E8F" w:rsidTr="00B76E8F">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autoSpaceDE w:val="0"/>
              <w:autoSpaceDN w:val="0"/>
              <w:adjustRightInd w:val="0"/>
              <w:jc w:val="center"/>
              <w:rPr>
                <w:rFonts w:ascii="Arial" w:hAnsi="Arial" w:cs="Arial"/>
                <w:sz w:val="16"/>
                <w:szCs w:val="16"/>
              </w:rPr>
            </w:pPr>
            <w:r>
              <w:rPr>
                <w:rFonts w:ascii="Arial" w:hAnsi="Arial" w:cs="Arial"/>
                <w:sz w:val="16"/>
                <w:szCs w:val="16"/>
              </w:rPr>
              <w:t>44</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6E8F" w:rsidRDefault="00B76E8F" w:rsidP="00B76E8F">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p>
          <w:p w:rsidR="00B76E8F" w:rsidRDefault="00B76E8F" w:rsidP="00B76E8F">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p>
          <w:p w:rsidR="00B76E8F" w:rsidRDefault="00B76E8F" w:rsidP="00B76E8F">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p>
          <w:p w:rsidR="00B76E8F" w:rsidRDefault="00B76E8F" w:rsidP="00B76E8F">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041 – 2019</w:t>
            </w:r>
          </w:p>
        </w:tc>
        <w:tc>
          <w:tcPr>
            <w:tcW w:w="22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rsidR="00B76E8F" w:rsidRDefault="00B76E8F" w:rsidP="00B76E8F">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6"/>
              </w:rPr>
            </w:pPr>
            <w:r>
              <w:rPr>
                <w:color w:val="auto"/>
                <w:sz w:val="16"/>
                <w:szCs w:val="16"/>
              </w:rPr>
              <w:t>Extemporaneidad en atención de PQRS. Informe de funcionario DAFP (Primer semestre de 2018)</w:t>
            </w:r>
          </w:p>
        </w:tc>
        <w:tc>
          <w:tcPr>
            <w:tcW w:w="35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76E8F" w:rsidRDefault="00B76E8F" w:rsidP="00B76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Auto del 10 de julio de 2020, se ordena el Archivo Definitivo y Terminación de la Indagación Preliminar, la cual fue aperturada en averiguación de hechos y responsables, por presunta atención extemporánea de 8 peticiones señaladas en el Informe efectuado por la OCI en el primer semestre del año 2018. Lo anterior, teniendo en cuenta que la conducta descrita no afecto el deber funcional del DAFP.</w:t>
            </w:r>
          </w:p>
        </w:tc>
        <w:tc>
          <w:tcPr>
            <w:tcW w:w="14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51BAD" w:rsidRDefault="00851BAD" w:rsidP="00B76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851BAD" w:rsidRDefault="00851BAD" w:rsidP="00B76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B76E8F" w:rsidRDefault="00B76E8F" w:rsidP="00B76E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17-may-2024</w:t>
            </w:r>
          </w:p>
        </w:tc>
      </w:tr>
      <w:tr w:rsidR="00B76E8F" w:rsidTr="00B76E8F">
        <w:trPr>
          <w:trHeight w:val="150"/>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autoSpaceDE w:val="0"/>
              <w:autoSpaceDN w:val="0"/>
              <w:adjustRightInd w:val="0"/>
              <w:jc w:val="center"/>
              <w:rPr>
                <w:rFonts w:ascii="Arial" w:hAnsi="Arial" w:cs="Arial"/>
                <w:sz w:val="16"/>
                <w:szCs w:val="16"/>
              </w:rPr>
            </w:pPr>
            <w:r>
              <w:rPr>
                <w:rFonts w:ascii="Arial" w:hAnsi="Arial" w:cs="Arial"/>
                <w:sz w:val="16"/>
                <w:szCs w:val="16"/>
              </w:rPr>
              <w:t>45</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6E8F" w:rsidRDefault="00B76E8F" w:rsidP="00B76E8F">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p>
          <w:p w:rsidR="00B76E8F" w:rsidRDefault="00B76E8F" w:rsidP="00B76E8F">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p>
          <w:p w:rsidR="00B76E8F" w:rsidRDefault="00B76E8F" w:rsidP="00B76E8F">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p>
          <w:p w:rsidR="00B76E8F" w:rsidRDefault="00B76E8F" w:rsidP="00B76E8F">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p>
          <w:p w:rsidR="00B76E8F" w:rsidRDefault="00B76E8F" w:rsidP="00B76E8F">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p>
          <w:p w:rsidR="00B76E8F" w:rsidRDefault="00B76E8F" w:rsidP="00B76E8F">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p>
          <w:p w:rsidR="00B76E8F" w:rsidRDefault="00B76E8F" w:rsidP="00B76E8F">
            <w:pPr>
              <w:pStyle w:val="Default"/>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044 – 2019</w:t>
            </w:r>
          </w:p>
        </w:tc>
        <w:tc>
          <w:tcPr>
            <w:tcW w:w="22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B76E8F" w:rsidRDefault="00B76E8F"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Informe de funcionario Público DAFP (Incumplimiento de deberes)</w:t>
            </w:r>
          </w:p>
          <w:p w:rsidR="00B76E8F" w:rsidRDefault="00B76E8F" w:rsidP="00B76E8F">
            <w:pPr>
              <w:pStyle w:val="Default"/>
              <w:jc w:val="both"/>
              <w:cnfStyle w:val="000000000000" w:firstRow="0" w:lastRow="0" w:firstColumn="0" w:lastColumn="0" w:oddVBand="0" w:evenVBand="0" w:oddHBand="0" w:evenHBand="0" w:firstRowFirstColumn="0" w:firstRowLastColumn="0" w:lastRowFirstColumn="0" w:lastRowLastColumn="0"/>
              <w:rPr>
                <w:color w:val="auto"/>
                <w:sz w:val="16"/>
                <w:szCs w:val="16"/>
              </w:rPr>
            </w:pPr>
          </w:p>
        </w:tc>
        <w:tc>
          <w:tcPr>
            <w:tcW w:w="35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76E8F" w:rsidRDefault="00B76E8F" w:rsidP="00B76E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Auto de Archivo de la Indagación Preliminar, iniciada contra la servidora pública Jeimmy Milena González Vargas, identificada con cédula de ciudadanía No. 52.767.534, Profesional Especializado código 2028 grado 12 adscrita al Grupo de Apoyo a la Gestión Meritocrática del Departamento Administrativo de la Función Pública para el año 2019, por presunto incumplimiento de funciones y deberes asignados a su cargo. Lo ya expuesto, teniendo en cuenta que la conducta carece de tipicidad.</w:t>
            </w:r>
          </w:p>
        </w:tc>
        <w:tc>
          <w:tcPr>
            <w:tcW w:w="14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51BAD" w:rsidRDefault="00851BAD"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851BAD" w:rsidRDefault="00851BAD"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851BAD" w:rsidRDefault="00851BAD"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851BAD" w:rsidRDefault="00851BAD"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B76E8F" w:rsidRDefault="00B76E8F"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24 – May - 2024</w:t>
            </w:r>
          </w:p>
        </w:tc>
      </w:tr>
      <w:tr w:rsidR="00B76E8F" w:rsidTr="00D445E2">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autoSpaceDE w:val="0"/>
              <w:autoSpaceDN w:val="0"/>
              <w:adjustRightInd w:val="0"/>
              <w:jc w:val="center"/>
              <w:rPr>
                <w:rFonts w:ascii="Arial" w:hAnsi="Arial" w:cs="Arial"/>
                <w:sz w:val="16"/>
                <w:szCs w:val="16"/>
              </w:rPr>
            </w:pPr>
            <w:r>
              <w:rPr>
                <w:rFonts w:ascii="Arial" w:hAnsi="Arial" w:cs="Arial"/>
                <w:sz w:val="16"/>
                <w:szCs w:val="16"/>
              </w:rPr>
              <w:t>46</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6E8F" w:rsidRPr="007605C0" w:rsidRDefault="00B76E8F" w:rsidP="00B76E8F">
            <w:pPr>
              <w:pStyle w:val="Default"/>
              <w:jc w:val="center"/>
              <w:cnfStyle w:val="000000100000" w:firstRow="0" w:lastRow="0" w:firstColumn="0" w:lastColumn="0" w:oddVBand="0" w:evenVBand="0" w:oddHBand="1" w:evenHBand="0" w:firstRowFirstColumn="0" w:firstRowLastColumn="0" w:lastRowFirstColumn="0" w:lastRowLastColumn="0"/>
              <w:rPr>
                <w:color w:val="auto"/>
                <w:sz w:val="16"/>
                <w:szCs w:val="18"/>
              </w:rPr>
            </w:pPr>
            <w:r w:rsidRPr="007605C0">
              <w:rPr>
                <w:color w:val="auto"/>
                <w:sz w:val="16"/>
                <w:szCs w:val="18"/>
              </w:rPr>
              <w:t>045-2019</w:t>
            </w:r>
          </w:p>
        </w:tc>
        <w:tc>
          <w:tcPr>
            <w:tcW w:w="22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6E8F" w:rsidRPr="007605C0" w:rsidRDefault="00B76E8F" w:rsidP="00B76E8F">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8"/>
              </w:rPr>
            </w:pPr>
            <w:r w:rsidRPr="007605C0">
              <w:rPr>
                <w:color w:val="auto"/>
                <w:sz w:val="16"/>
                <w:szCs w:val="18"/>
              </w:rPr>
              <w:t>Presunto Incumplimiento de deberes - Pago extemporáneo de Información Exógena.</w:t>
            </w:r>
          </w:p>
        </w:tc>
        <w:tc>
          <w:tcPr>
            <w:tcW w:w="35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Pr="007605C0" w:rsidRDefault="00B76E8F" w:rsidP="00B76E8F">
            <w:pPr>
              <w:pStyle w:val="Default"/>
              <w:jc w:val="both"/>
              <w:cnfStyle w:val="000000100000" w:firstRow="0" w:lastRow="0" w:firstColumn="0" w:lastColumn="0" w:oddVBand="0" w:evenVBand="0" w:oddHBand="1" w:evenHBand="0" w:firstRowFirstColumn="0" w:firstRowLastColumn="0" w:lastRowFirstColumn="0" w:lastRowLastColumn="0"/>
              <w:rPr>
                <w:color w:val="auto"/>
                <w:sz w:val="16"/>
                <w:szCs w:val="18"/>
              </w:rPr>
            </w:pPr>
            <w:r>
              <w:rPr>
                <w:sz w:val="16"/>
                <w:szCs w:val="16"/>
              </w:rPr>
              <w:t>Auto del 27 de diciembre de 2019, se ordenó el archivo de la Investigación disciplinaria ya que las investigadas cancelaron la sanción y no se demostró afectación al deber funcional de la entidad.</w:t>
            </w:r>
          </w:p>
        </w:tc>
        <w:tc>
          <w:tcPr>
            <w:tcW w:w="14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51BAD" w:rsidRDefault="00851BAD" w:rsidP="00B76E8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851BAD" w:rsidRDefault="00851BAD" w:rsidP="00B76E8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rsidR="00B76E8F" w:rsidRDefault="00B76E8F" w:rsidP="00B76E8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51BAD">
              <w:rPr>
                <w:rFonts w:ascii="Arial" w:hAnsi="Arial" w:cs="Arial"/>
                <w:sz w:val="16"/>
                <w:szCs w:val="16"/>
              </w:rPr>
              <w:t>02-jul-2024</w:t>
            </w:r>
          </w:p>
        </w:tc>
      </w:tr>
      <w:tr w:rsidR="00B76E8F" w:rsidTr="001F76B0">
        <w:trPr>
          <w:trHeight w:val="150"/>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76E8F" w:rsidRDefault="00B76E8F" w:rsidP="00B76E8F">
            <w:pPr>
              <w:autoSpaceDE w:val="0"/>
              <w:autoSpaceDN w:val="0"/>
              <w:adjustRightInd w:val="0"/>
              <w:jc w:val="center"/>
              <w:rPr>
                <w:rFonts w:ascii="Arial" w:hAnsi="Arial" w:cs="Arial"/>
                <w:sz w:val="16"/>
                <w:szCs w:val="16"/>
              </w:rPr>
            </w:pPr>
            <w:r>
              <w:rPr>
                <w:rFonts w:ascii="Arial" w:hAnsi="Arial" w:cs="Arial"/>
                <w:sz w:val="16"/>
                <w:szCs w:val="16"/>
              </w:rPr>
              <w:t>47</w:t>
            </w: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76E8F" w:rsidRDefault="00B76E8F" w:rsidP="00B76E8F">
            <w:pPr>
              <w:pStyle w:val="Default"/>
              <w:cnfStyle w:val="000000000000" w:firstRow="0" w:lastRow="0" w:firstColumn="0" w:lastColumn="0" w:oddVBand="0" w:evenVBand="0" w:oddHBand="0" w:evenHBand="0" w:firstRowFirstColumn="0" w:firstRowLastColumn="0" w:lastRowFirstColumn="0" w:lastRowLastColumn="0"/>
              <w:rPr>
                <w:color w:val="auto"/>
                <w:sz w:val="16"/>
                <w:szCs w:val="16"/>
              </w:rPr>
            </w:pPr>
          </w:p>
          <w:p w:rsidR="00B76E8F" w:rsidRDefault="00B76E8F" w:rsidP="00B76E8F">
            <w:pPr>
              <w:pStyle w:val="Default"/>
              <w:cnfStyle w:val="000000000000" w:firstRow="0" w:lastRow="0" w:firstColumn="0" w:lastColumn="0" w:oddVBand="0" w:evenVBand="0" w:oddHBand="0" w:evenHBand="0" w:firstRowFirstColumn="0" w:firstRowLastColumn="0" w:lastRowFirstColumn="0" w:lastRowLastColumn="0"/>
              <w:rPr>
                <w:color w:val="auto"/>
                <w:sz w:val="16"/>
                <w:szCs w:val="16"/>
              </w:rPr>
            </w:pPr>
          </w:p>
          <w:p w:rsidR="00B76E8F" w:rsidRDefault="00B76E8F" w:rsidP="00B76E8F">
            <w:pPr>
              <w:pStyle w:val="Default"/>
              <w:cnfStyle w:val="000000000000" w:firstRow="0" w:lastRow="0" w:firstColumn="0" w:lastColumn="0" w:oddVBand="0" w:evenVBand="0" w:oddHBand="0" w:evenHBand="0" w:firstRowFirstColumn="0" w:firstRowLastColumn="0" w:lastRowFirstColumn="0" w:lastRowLastColumn="0"/>
              <w:rPr>
                <w:color w:val="auto"/>
                <w:sz w:val="16"/>
                <w:szCs w:val="16"/>
              </w:rPr>
            </w:pPr>
          </w:p>
          <w:p w:rsidR="00B76E8F" w:rsidRDefault="00B76E8F" w:rsidP="00B76E8F">
            <w:pPr>
              <w:pStyle w:val="Default"/>
              <w:cnfStyle w:val="000000000000" w:firstRow="0" w:lastRow="0" w:firstColumn="0" w:lastColumn="0" w:oddVBand="0" w:evenVBand="0" w:oddHBand="0" w:evenHBand="0" w:firstRowFirstColumn="0" w:firstRowLastColumn="0" w:lastRowFirstColumn="0" w:lastRowLastColumn="0"/>
              <w:rPr>
                <w:color w:val="auto"/>
                <w:sz w:val="16"/>
                <w:szCs w:val="16"/>
              </w:rPr>
            </w:pPr>
          </w:p>
          <w:p w:rsidR="00624405" w:rsidRDefault="00624405" w:rsidP="00B76E8F">
            <w:pPr>
              <w:pStyle w:val="Default"/>
              <w:cnfStyle w:val="000000000000" w:firstRow="0" w:lastRow="0" w:firstColumn="0" w:lastColumn="0" w:oddVBand="0" w:evenVBand="0" w:oddHBand="0" w:evenHBand="0" w:firstRowFirstColumn="0" w:firstRowLastColumn="0" w:lastRowFirstColumn="0" w:lastRowLastColumn="0"/>
              <w:rPr>
                <w:color w:val="auto"/>
                <w:sz w:val="16"/>
                <w:szCs w:val="16"/>
              </w:rPr>
            </w:pPr>
          </w:p>
          <w:p w:rsidR="00624405" w:rsidRDefault="00624405" w:rsidP="00B76E8F">
            <w:pPr>
              <w:pStyle w:val="Default"/>
              <w:cnfStyle w:val="000000000000" w:firstRow="0" w:lastRow="0" w:firstColumn="0" w:lastColumn="0" w:oddVBand="0" w:evenVBand="0" w:oddHBand="0" w:evenHBand="0" w:firstRowFirstColumn="0" w:firstRowLastColumn="0" w:lastRowFirstColumn="0" w:lastRowLastColumn="0"/>
              <w:rPr>
                <w:color w:val="auto"/>
                <w:sz w:val="16"/>
                <w:szCs w:val="16"/>
              </w:rPr>
            </w:pPr>
          </w:p>
          <w:p w:rsidR="00624405" w:rsidRDefault="00624405" w:rsidP="00B76E8F">
            <w:pPr>
              <w:pStyle w:val="Default"/>
              <w:cnfStyle w:val="000000000000" w:firstRow="0" w:lastRow="0" w:firstColumn="0" w:lastColumn="0" w:oddVBand="0" w:evenVBand="0" w:oddHBand="0" w:evenHBand="0" w:firstRowFirstColumn="0" w:firstRowLastColumn="0" w:lastRowFirstColumn="0" w:lastRowLastColumn="0"/>
              <w:rPr>
                <w:color w:val="auto"/>
                <w:sz w:val="16"/>
                <w:szCs w:val="16"/>
              </w:rPr>
            </w:pPr>
          </w:p>
          <w:p w:rsidR="00624405" w:rsidRDefault="00624405" w:rsidP="00B76E8F">
            <w:pPr>
              <w:pStyle w:val="Default"/>
              <w:cnfStyle w:val="000000000000" w:firstRow="0" w:lastRow="0" w:firstColumn="0" w:lastColumn="0" w:oddVBand="0" w:evenVBand="0" w:oddHBand="0" w:evenHBand="0" w:firstRowFirstColumn="0" w:firstRowLastColumn="0" w:lastRowFirstColumn="0" w:lastRowLastColumn="0"/>
              <w:rPr>
                <w:color w:val="auto"/>
                <w:sz w:val="16"/>
                <w:szCs w:val="16"/>
              </w:rPr>
            </w:pPr>
          </w:p>
          <w:p w:rsidR="00624405" w:rsidRDefault="00624405" w:rsidP="00B76E8F">
            <w:pPr>
              <w:pStyle w:val="Default"/>
              <w:cnfStyle w:val="000000000000" w:firstRow="0" w:lastRow="0" w:firstColumn="0" w:lastColumn="0" w:oddVBand="0" w:evenVBand="0" w:oddHBand="0" w:evenHBand="0" w:firstRowFirstColumn="0" w:firstRowLastColumn="0" w:lastRowFirstColumn="0" w:lastRowLastColumn="0"/>
              <w:rPr>
                <w:color w:val="auto"/>
                <w:sz w:val="16"/>
                <w:szCs w:val="16"/>
              </w:rPr>
            </w:pPr>
          </w:p>
          <w:p w:rsidR="00624405" w:rsidRDefault="00624405" w:rsidP="00B76E8F">
            <w:pPr>
              <w:pStyle w:val="Default"/>
              <w:cnfStyle w:val="000000000000" w:firstRow="0" w:lastRow="0" w:firstColumn="0" w:lastColumn="0" w:oddVBand="0" w:evenVBand="0" w:oddHBand="0" w:evenHBand="0" w:firstRowFirstColumn="0" w:firstRowLastColumn="0" w:lastRowFirstColumn="0" w:lastRowLastColumn="0"/>
              <w:rPr>
                <w:color w:val="auto"/>
                <w:sz w:val="16"/>
                <w:szCs w:val="16"/>
              </w:rPr>
            </w:pPr>
          </w:p>
          <w:p w:rsidR="00B76E8F" w:rsidRDefault="00B76E8F" w:rsidP="00B76E8F">
            <w:pPr>
              <w:pStyle w:val="Default"/>
              <w:cnfStyle w:val="000000000000" w:firstRow="0" w:lastRow="0" w:firstColumn="0" w:lastColumn="0" w:oddVBand="0" w:evenVBand="0" w:oddHBand="0" w:evenHBand="0" w:firstRowFirstColumn="0" w:firstRowLastColumn="0" w:lastRowFirstColumn="0" w:lastRowLastColumn="0"/>
              <w:rPr>
                <w:color w:val="auto"/>
                <w:sz w:val="16"/>
                <w:szCs w:val="16"/>
              </w:rPr>
            </w:pPr>
            <w:r>
              <w:rPr>
                <w:color w:val="auto"/>
                <w:sz w:val="16"/>
                <w:szCs w:val="16"/>
              </w:rPr>
              <w:t>001 - 2020</w:t>
            </w:r>
          </w:p>
        </w:tc>
        <w:tc>
          <w:tcPr>
            <w:tcW w:w="22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B76E8F" w:rsidRDefault="00B76E8F"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Informe de funcionario. (Incumplimiento de deberes - Extemporaneidad incidente de desacato)</w:t>
            </w:r>
          </w:p>
          <w:p w:rsidR="00B76E8F" w:rsidRDefault="00B76E8F"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76E8F" w:rsidRDefault="00B76E8F" w:rsidP="00B76E8F">
            <w:pPr>
              <w:pStyle w:val="Encabezad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eastAsia="Calibri" w:hAnsi="Arial" w:cs="Arial"/>
                <w:sz w:val="16"/>
                <w:szCs w:val="16"/>
              </w:rPr>
              <w:t>Auto del 06 de junio de 2020, se ordena el Archivo Definitivo</w:t>
            </w:r>
            <w:r>
              <w:rPr>
                <w:rFonts w:ascii="Arial" w:hAnsi="Arial" w:cs="Arial"/>
                <w:sz w:val="16"/>
                <w:szCs w:val="16"/>
              </w:rPr>
              <w:t xml:space="preserve"> y Terminación de la Indagación Preliminar No. 001 de 2020, aperturada en averiguación de hechos y responsables, ya que al parecer funcionarios adscritos a la Dirección Jurídica del Departamento Administrativo de la Función Pública, se abstuvieron de emitir dentro del término pertinente, contestación al incidente de desacato efectuado por el Juzgado Cuarto Penal del Circuito Especializado de Santa Marta, instaurado por la señora </w:t>
            </w:r>
            <w:proofErr w:type="spellStart"/>
            <w:r>
              <w:rPr>
                <w:rFonts w:ascii="Arial" w:hAnsi="Arial" w:cs="Arial"/>
                <w:sz w:val="16"/>
                <w:szCs w:val="16"/>
              </w:rPr>
              <w:t>Uldis</w:t>
            </w:r>
            <w:proofErr w:type="spellEnd"/>
            <w:r>
              <w:rPr>
                <w:rFonts w:ascii="Arial" w:hAnsi="Arial" w:cs="Arial"/>
                <w:sz w:val="16"/>
                <w:szCs w:val="16"/>
              </w:rPr>
              <w:t xml:space="preserve"> Arelis Pérez Maestre, por el incumplimiento del Fallo de Tutela No. 2016</w:t>
            </w:r>
            <w:r w:rsidR="00624405">
              <w:rPr>
                <w:rFonts w:ascii="Arial" w:hAnsi="Arial" w:cs="Arial"/>
                <w:sz w:val="16"/>
                <w:szCs w:val="16"/>
              </w:rPr>
              <w:t xml:space="preserve"> </w:t>
            </w:r>
            <w:r>
              <w:rPr>
                <w:rFonts w:ascii="Arial" w:hAnsi="Arial" w:cs="Arial"/>
                <w:sz w:val="16"/>
                <w:szCs w:val="16"/>
              </w:rPr>
              <w:t>- 00119 por parte del Instituto Colombiano de Bienestar Familiar – ICBF y el Departamento Administrativo de la Función Pública – DAFP.</w:t>
            </w:r>
          </w:p>
          <w:p w:rsidR="00B76E8F" w:rsidRDefault="00B76E8F" w:rsidP="00B76E8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p>
          <w:p w:rsidR="00B76E8F" w:rsidRDefault="00B76E8F" w:rsidP="00B76E8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lang w:val="es-ES"/>
              </w:rPr>
              <w:t>La decisión en precedencia se emitió, de acuerdo con el soporte fáctico y jurídico obrante en el plenario, razón por la cual la Instructora Disciplinaria del Departamento Administrativo de la Función Pública concluyó que la conducta descrita, no amerita reproche disciplinario.</w:t>
            </w:r>
          </w:p>
        </w:tc>
        <w:tc>
          <w:tcPr>
            <w:tcW w:w="14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51BAD" w:rsidRDefault="00851BAD"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851BAD" w:rsidRDefault="00851BAD"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851BAD" w:rsidRDefault="00851BAD"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851BAD" w:rsidRDefault="00851BAD"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851BAD" w:rsidRDefault="00851BAD"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851BAD" w:rsidRDefault="00851BAD"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851BAD" w:rsidRDefault="00851BAD"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851BAD" w:rsidRDefault="00851BAD"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624405" w:rsidRDefault="00624405"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rsidR="00B76E8F" w:rsidRDefault="00B76E8F" w:rsidP="00B76E8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09-Mar-2025</w:t>
            </w:r>
          </w:p>
        </w:tc>
      </w:tr>
    </w:tbl>
    <w:p w:rsidR="00080539" w:rsidRDefault="00080539" w:rsidP="00080539">
      <w:pPr>
        <w:jc w:val="both"/>
        <w:rPr>
          <w:rFonts w:ascii="Arial" w:eastAsia="Calibri" w:hAnsi="Arial" w:cs="Arial"/>
          <w:b/>
          <w:i/>
          <w:sz w:val="14"/>
          <w:szCs w:val="14"/>
        </w:rPr>
      </w:pPr>
      <w:r>
        <w:rPr>
          <w:rFonts w:ascii="Arial" w:eastAsia="Calibri" w:hAnsi="Arial" w:cs="Arial"/>
          <w:b/>
          <w:i/>
          <w:sz w:val="14"/>
          <w:szCs w:val="14"/>
        </w:rPr>
        <w:t>Fuente: Información Secretaria General</w:t>
      </w:r>
    </w:p>
    <w:p w:rsidR="00E168F9" w:rsidRPr="00992F83" w:rsidRDefault="00E67668" w:rsidP="00E67668">
      <w:pPr>
        <w:jc w:val="both"/>
        <w:rPr>
          <w:rFonts w:ascii="Arial" w:eastAsia="Calibri" w:hAnsi="Arial" w:cs="Arial"/>
          <w:szCs w:val="24"/>
        </w:rPr>
      </w:pPr>
      <w:r>
        <w:rPr>
          <w:rFonts w:ascii="Arial" w:eastAsia="Calibri" w:hAnsi="Arial" w:cs="Arial"/>
          <w:szCs w:val="24"/>
        </w:rPr>
        <w:t>Con base en esta información</w:t>
      </w:r>
      <w:r w:rsidR="008A7190">
        <w:rPr>
          <w:rFonts w:ascii="Arial" w:eastAsia="Calibri" w:hAnsi="Arial" w:cs="Arial"/>
          <w:szCs w:val="24"/>
        </w:rPr>
        <w:t xml:space="preserve">, </w:t>
      </w:r>
      <w:r>
        <w:rPr>
          <w:rFonts w:ascii="Arial" w:eastAsia="Calibri" w:hAnsi="Arial" w:cs="Arial"/>
          <w:szCs w:val="24"/>
        </w:rPr>
        <w:t>a continuación, se desarrolla el seguimiento por parte de</w:t>
      </w:r>
      <w:r w:rsidR="00422757">
        <w:rPr>
          <w:rFonts w:ascii="Arial" w:eastAsia="Calibri" w:hAnsi="Arial" w:cs="Arial"/>
          <w:szCs w:val="24"/>
        </w:rPr>
        <w:t xml:space="preserve"> la Oficina de Control Interno:</w:t>
      </w:r>
    </w:p>
    <w:p w:rsidR="00E67668" w:rsidRPr="005009B8" w:rsidRDefault="00E67668" w:rsidP="00E67668">
      <w:pPr>
        <w:jc w:val="both"/>
        <w:rPr>
          <w:rFonts w:ascii="Arial" w:eastAsia="Calibri" w:hAnsi="Arial" w:cs="Arial"/>
          <w:b/>
          <w:szCs w:val="24"/>
        </w:rPr>
      </w:pPr>
      <w:r w:rsidRPr="005009B8">
        <w:rPr>
          <w:rFonts w:ascii="Arial" w:eastAsia="Calibri" w:hAnsi="Arial" w:cs="Arial"/>
          <w:b/>
          <w:szCs w:val="24"/>
        </w:rPr>
        <w:t>A. Estado de los procesos disciplinarios</w:t>
      </w:r>
    </w:p>
    <w:p w:rsidR="00E67668" w:rsidRDefault="00E67668" w:rsidP="00E67668">
      <w:pPr>
        <w:spacing w:line="240" w:lineRule="auto"/>
        <w:jc w:val="both"/>
        <w:rPr>
          <w:rFonts w:ascii="Arial" w:hAnsi="Arial" w:cs="Arial"/>
          <w:szCs w:val="24"/>
        </w:rPr>
      </w:pPr>
      <w:r>
        <w:rPr>
          <w:rFonts w:ascii="Arial" w:hAnsi="Arial" w:cs="Arial"/>
          <w:szCs w:val="24"/>
        </w:rPr>
        <w:t>D</w:t>
      </w:r>
      <w:r w:rsidRPr="005009B8">
        <w:rPr>
          <w:rFonts w:ascii="Arial" w:hAnsi="Arial" w:cs="Arial"/>
          <w:szCs w:val="24"/>
        </w:rPr>
        <w:t>e acuerdo con la información remitida por el Grupo de Control Disciplinario</w:t>
      </w:r>
      <w:r>
        <w:rPr>
          <w:rFonts w:ascii="Arial" w:hAnsi="Arial" w:cs="Arial"/>
          <w:szCs w:val="24"/>
        </w:rPr>
        <w:t xml:space="preserve"> Interno, en el periodo evaluado </w:t>
      </w:r>
      <w:r w:rsidRPr="005009B8">
        <w:rPr>
          <w:rFonts w:ascii="Arial" w:hAnsi="Arial" w:cs="Arial"/>
          <w:szCs w:val="24"/>
        </w:rPr>
        <w:t>se ha</w:t>
      </w:r>
      <w:r>
        <w:rPr>
          <w:rFonts w:ascii="Arial" w:hAnsi="Arial" w:cs="Arial"/>
          <w:szCs w:val="24"/>
        </w:rPr>
        <w:t>n</w:t>
      </w:r>
      <w:r w:rsidRPr="005009B8">
        <w:rPr>
          <w:rFonts w:ascii="Arial" w:hAnsi="Arial" w:cs="Arial"/>
          <w:szCs w:val="24"/>
        </w:rPr>
        <w:t xml:space="preserve"> tramitado </w:t>
      </w:r>
      <w:r>
        <w:rPr>
          <w:rFonts w:ascii="Arial" w:hAnsi="Arial" w:cs="Arial"/>
          <w:szCs w:val="24"/>
        </w:rPr>
        <w:t xml:space="preserve">49 </w:t>
      </w:r>
      <w:r w:rsidRPr="005009B8">
        <w:rPr>
          <w:rFonts w:ascii="Arial" w:hAnsi="Arial" w:cs="Arial"/>
          <w:szCs w:val="24"/>
        </w:rPr>
        <w:t>procesos ordinarios (escritos) en desarrollo de la Gestión Disciplinaria</w:t>
      </w:r>
      <w:r>
        <w:rPr>
          <w:rFonts w:ascii="Arial" w:hAnsi="Arial" w:cs="Arial"/>
          <w:szCs w:val="24"/>
        </w:rPr>
        <w:t>; los cuales se detallan en el siguiente cuadro</w:t>
      </w:r>
      <w:r w:rsidRPr="005009B8">
        <w:rPr>
          <w:rFonts w:ascii="Arial" w:hAnsi="Arial" w:cs="Arial"/>
          <w:szCs w:val="24"/>
        </w:rPr>
        <w:t>:</w:t>
      </w:r>
    </w:p>
    <w:p w:rsidR="008A7190" w:rsidRDefault="008A7190" w:rsidP="00E67668">
      <w:pPr>
        <w:spacing w:line="240" w:lineRule="auto"/>
        <w:jc w:val="both"/>
        <w:rPr>
          <w:rFonts w:ascii="Arial" w:hAnsi="Arial" w:cs="Arial"/>
          <w:szCs w:val="24"/>
        </w:rPr>
      </w:pPr>
    </w:p>
    <w:p w:rsidR="008A7190" w:rsidRDefault="008A7190" w:rsidP="00E67668">
      <w:pPr>
        <w:spacing w:line="240" w:lineRule="auto"/>
        <w:jc w:val="both"/>
        <w:rPr>
          <w:rFonts w:ascii="Arial" w:hAnsi="Arial" w:cs="Arial"/>
          <w:szCs w:val="24"/>
        </w:rPr>
      </w:pPr>
    </w:p>
    <w:p w:rsidR="008A7190" w:rsidRDefault="008A7190" w:rsidP="00E67668">
      <w:pPr>
        <w:spacing w:line="240" w:lineRule="auto"/>
        <w:jc w:val="both"/>
        <w:rPr>
          <w:rFonts w:ascii="Arial" w:hAnsi="Arial" w:cs="Arial"/>
          <w:szCs w:val="24"/>
        </w:rPr>
      </w:pPr>
    </w:p>
    <w:tbl>
      <w:tblPr>
        <w:tblStyle w:val="Tablaconcuadrcula"/>
        <w:tblW w:w="8785" w:type="dxa"/>
        <w:jc w:val="center"/>
        <w:tblLayout w:type="fixed"/>
        <w:tblLook w:val="04A0" w:firstRow="1" w:lastRow="0" w:firstColumn="1" w:lastColumn="0" w:noHBand="0" w:noVBand="1"/>
      </w:tblPr>
      <w:tblGrid>
        <w:gridCol w:w="2784"/>
        <w:gridCol w:w="284"/>
        <w:gridCol w:w="418"/>
        <w:gridCol w:w="419"/>
        <w:gridCol w:w="418"/>
        <w:gridCol w:w="419"/>
        <w:gridCol w:w="418"/>
        <w:gridCol w:w="418"/>
        <w:gridCol w:w="420"/>
        <w:gridCol w:w="660"/>
        <w:gridCol w:w="316"/>
        <w:gridCol w:w="419"/>
        <w:gridCol w:w="419"/>
        <w:gridCol w:w="419"/>
        <w:gridCol w:w="554"/>
      </w:tblGrid>
      <w:tr w:rsidR="00BC104A" w:rsidRPr="00B92458" w:rsidTr="00B92458">
        <w:trPr>
          <w:cantSplit/>
          <w:trHeight w:val="1434"/>
          <w:jc w:val="center"/>
        </w:trPr>
        <w:tc>
          <w:tcPr>
            <w:tcW w:w="2784" w:type="dxa"/>
            <w:shd w:val="clear" w:color="auto" w:fill="2E74B5" w:themeFill="accent1" w:themeFillShade="BF"/>
            <w:vAlign w:val="center"/>
          </w:tcPr>
          <w:p w:rsidR="00BC104A" w:rsidRPr="00B92458" w:rsidRDefault="00BC104A" w:rsidP="0046057D">
            <w:pPr>
              <w:jc w:val="center"/>
              <w:rPr>
                <w:b/>
                <w:i/>
                <w:color w:val="FFFFFF" w:themeColor="background1"/>
                <w:sz w:val="14"/>
                <w:szCs w:val="16"/>
              </w:rPr>
            </w:pPr>
            <w:r w:rsidRPr="00B92458">
              <w:rPr>
                <w:b/>
                <w:i/>
                <w:color w:val="FFFFFF" w:themeColor="background1"/>
                <w:sz w:val="14"/>
                <w:szCs w:val="16"/>
              </w:rPr>
              <w:t>Etapa</w:t>
            </w:r>
          </w:p>
        </w:tc>
        <w:tc>
          <w:tcPr>
            <w:tcW w:w="1121" w:type="dxa"/>
            <w:gridSpan w:val="3"/>
            <w:shd w:val="clear" w:color="auto" w:fill="8496B0" w:themeFill="text2" w:themeFillTint="99"/>
            <w:textDirection w:val="btLr"/>
            <w:vAlign w:val="center"/>
          </w:tcPr>
          <w:p w:rsidR="00BC104A" w:rsidRPr="00B92458" w:rsidRDefault="00BC104A" w:rsidP="00DE2670">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INDAGACION PRELIMINAR</w:t>
            </w:r>
          </w:p>
        </w:tc>
        <w:tc>
          <w:tcPr>
            <w:tcW w:w="2093" w:type="dxa"/>
            <w:gridSpan w:val="5"/>
            <w:shd w:val="clear" w:color="auto" w:fill="7B7B7B" w:themeFill="accent3" w:themeFillShade="BF"/>
            <w:textDirection w:val="btLr"/>
            <w:vAlign w:val="center"/>
          </w:tcPr>
          <w:p w:rsidR="00BC104A" w:rsidRPr="00B92458" w:rsidRDefault="00BC104A" w:rsidP="00BC104A">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INVESTIGACION DISCIPLINARIA</w:t>
            </w:r>
          </w:p>
        </w:tc>
        <w:tc>
          <w:tcPr>
            <w:tcW w:w="660" w:type="dxa"/>
            <w:shd w:val="clear" w:color="auto" w:fill="C45911" w:themeFill="accent2" w:themeFillShade="BF"/>
            <w:textDirection w:val="btLr"/>
            <w:vAlign w:val="center"/>
          </w:tcPr>
          <w:p w:rsidR="00BC104A" w:rsidRPr="00B92458" w:rsidRDefault="00BC104A" w:rsidP="0046057D">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EN CIERRE DE INVESTIGACION DISC.</w:t>
            </w:r>
          </w:p>
        </w:tc>
        <w:tc>
          <w:tcPr>
            <w:tcW w:w="1573" w:type="dxa"/>
            <w:gridSpan w:val="4"/>
            <w:shd w:val="clear" w:color="auto" w:fill="2F5496" w:themeFill="accent5" w:themeFillShade="BF"/>
            <w:textDirection w:val="btLr"/>
            <w:vAlign w:val="center"/>
          </w:tcPr>
          <w:p w:rsidR="00BC104A" w:rsidRPr="00B92458" w:rsidRDefault="00BC104A" w:rsidP="007D7ED4">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ARCHIVADOS</w:t>
            </w:r>
          </w:p>
        </w:tc>
        <w:tc>
          <w:tcPr>
            <w:tcW w:w="554" w:type="dxa"/>
            <w:vMerge w:val="restart"/>
            <w:shd w:val="clear" w:color="auto" w:fill="2E74B5" w:themeFill="accent1" w:themeFillShade="BF"/>
            <w:textDirection w:val="btLr"/>
            <w:vAlign w:val="center"/>
          </w:tcPr>
          <w:p w:rsidR="00BC104A" w:rsidRPr="00B92458" w:rsidRDefault="00BC104A" w:rsidP="00B92458">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TOTAL</w:t>
            </w:r>
          </w:p>
        </w:tc>
      </w:tr>
      <w:tr w:rsidR="007D7ED4" w:rsidRPr="00B92458" w:rsidTr="00B92458">
        <w:trPr>
          <w:trHeight w:val="300"/>
          <w:jc w:val="center"/>
        </w:trPr>
        <w:tc>
          <w:tcPr>
            <w:tcW w:w="2784" w:type="dxa"/>
            <w:shd w:val="clear" w:color="auto" w:fill="2E74B5" w:themeFill="accent1" w:themeFillShade="BF"/>
            <w:vAlign w:val="center"/>
          </w:tcPr>
          <w:p w:rsidR="007D7ED4" w:rsidRPr="00B92458" w:rsidRDefault="007D7ED4" w:rsidP="007D7ED4">
            <w:pPr>
              <w:jc w:val="center"/>
              <w:rPr>
                <w:b/>
                <w:i/>
                <w:sz w:val="14"/>
                <w:szCs w:val="16"/>
              </w:rPr>
            </w:pPr>
            <w:proofErr w:type="gramStart"/>
            <w:r w:rsidRPr="00B92458">
              <w:rPr>
                <w:b/>
                <w:i/>
                <w:color w:val="FFFFFF" w:themeColor="background1"/>
                <w:sz w:val="14"/>
                <w:szCs w:val="16"/>
              </w:rPr>
              <w:t>.Año</w:t>
            </w:r>
            <w:proofErr w:type="gramEnd"/>
            <w:r w:rsidRPr="00B92458">
              <w:rPr>
                <w:b/>
                <w:i/>
                <w:color w:val="FFFFFF" w:themeColor="background1"/>
                <w:sz w:val="14"/>
                <w:szCs w:val="16"/>
              </w:rPr>
              <w:t xml:space="preserve"> del proceso</w:t>
            </w:r>
          </w:p>
        </w:tc>
        <w:tc>
          <w:tcPr>
            <w:tcW w:w="284" w:type="dxa"/>
            <w:vMerge w:val="restart"/>
            <w:shd w:val="clear" w:color="auto" w:fill="8496B0" w:themeFill="text2" w:themeFillTint="99"/>
            <w:textDirection w:val="btLr"/>
            <w:vAlign w:val="center"/>
          </w:tcPr>
          <w:p w:rsidR="007D7ED4" w:rsidRPr="00B92458" w:rsidRDefault="007D7ED4" w:rsidP="007D7ED4">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2018</w:t>
            </w:r>
          </w:p>
        </w:tc>
        <w:tc>
          <w:tcPr>
            <w:tcW w:w="418" w:type="dxa"/>
            <w:vMerge w:val="restart"/>
            <w:shd w:val="clear" w:color="auto" w:fill="8496B0" w:themeFill="text2" w:themeFillTint="99"/>
            <w:textDirection w:val="btLr"/>
            <w:vAlign w:val="center"/>
          </w:tcPr>
          <w:p w:rsidR="007D7ED4" w:rsidRPr="00B92458" w:rsidRDefault="007D7ED4" w:rsidP="007D7ED4">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2019</w:t>
            </w:r>
          </w:p>
        </w:tc>
        <w:tc>
          <w:tcPr>
            <w:tcW w:w="419" w:type="dxa"/>
            <w:vMerge w:val="restart"/>
            <w:shd w:val="clear" w:color="auto" w:fill="8496B0" w:themeFill="text2" w:themeFillTint="99"/>
            <w:textDirection w:val="btLr"/>
            <w:vAlign w:val="center"/>
          </w:tcPr>
          <w:p w:rsidR="007D7ED4" w:rsidRPr="00B92458" w:rsidRDefault="007D7ED4" w:rsidP="007D7ED4">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2020</w:t>
            </w:r>
          </w:p>
        </w:tc>
        <w:tc>
          <w:tcPr>
            <w:tcW w:w="418" w:type="dxa"/>
            <w:vMerge w:val="restart"/>
            <w:shd w:val="clear" w:color="auto" w:fill="7B7B7B" w:themeFill="accent3" w:themeFillShade="BF"/>
            <w:textDirection w:val="btLr"/>
            <w:vAlign w:val="center"/>
          </w:tcPr>
          <w:p w:rsidR="007D7ED4" w:rsidRPr="00B92458" w:rsidRDefault="007D7ED4" w:rsidP="007D7ED4">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2016</w:t>
            </w:r>
          </w:p>
        </w:tc>
        <w:tc>
          <w:tcPr>
            <w:tcW w:w="419" w:type="dxa"/>
            <w:vMerge w:val="restart"/>
            <w:shd w:val="clear" w:color="auto" w:fill="7B7B7B" w:themeFill="accent3" w:themeFillShade="BF"/>
            <w:textDirection w:val="btLr"/>
            <w:vAlign w:val="center"/>
          </w:tcPr>
          <w:p w:rsidR="007D7ED4" w:rsidRPr="00B92458" w:rsidRDefault="007D7ED4" w:rsidP="007D7ED4">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2017</w:t>
            </w:r>
          </w:p>
        </w:tc>
        <w:tc>
          <w:tcPr>
            <w:tcW w:w="418" w:type="dxa"/>
            <w:vMerge w:val="restart"/>
            <w:shd w:val="clear" w:color="auto" w:fill="7B7B7B" w:themeFill="accent3" w:themeFillShade="BF"/>
            <w:textDirection w:val="btLr"/>
            <w:vAlign w:val="center"/>
          </w:tcPr>
          <w:p w:rsidR="007D7ED4" w:rsidRPr="00B92458" w:rsidRDefault="007D7ED4" w:rsidP="007D7ED4">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2018</w:t>
            </w:r>
          </w:p>
        </w:tc>
        <w:tc>
          <w:tcPr>
            <w:tcW w:w="418" w:type="dxa"/>
            <w:vMerge w:val="restart"/>
            <w:shd w:val="clear" w:color="auto" w:fill="7B7B7B" w:themeFill="accent3" w:themeFillShade="BF"/>
            <w:textDirection w:val="btLr"/>
            <w:vAlign w:val="center"/>
          </w:tcPr>
          <w:p w:rsidR="007D7ED4" w:rsidRPr="00B92458" w:rsidRDefault="007D7ED4" w:rsidP="007D7ED4">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2019</w:t>
            </w:r>
          </w:p>
        </w:tc>
        <w:tc>
          <w:tcPr>
            <w:tcW w:w="420" w:type="dxa"/>
            <w:vMerge w:val="restart"/>
            <w:shd w:val="clear" w:color="auto" w:fill="7B7B7B" w:themeFill="accent3" w:themeFillShade="BF"/>
            <w:textDirection w:val="btLr"/>
            <w:vAlign w:val="center"/>
          </w:tcPr>
          <w:p w:rsidR="007D7ED4" w:rsidRPr="00B92458" w:rsidRDefault="007D7ED4" w:rsidP="007D7ED4">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2020</w:t>
            </w:r>
          </w:p>
        </w:tc>
        <w:tc>
          <w:tcPr>
            <w:tcW w:w="660" w:type="dxa"/>
            <w:vMerge w:val="restart"/>
            <w:shd w:val="clear" w:color="auto" w:fill="C45911" w:themeFill="accent2" w:themeFillShade="BF"/>
            <w:textDirection w:val="btLr"/>
            <w:vAlign w:val="center"/>
          </w:tcPr>
          <w:p w:rsidR="007D7ED4" w:rsidRPr="00B92458" w:rsidRDefault="007D7ED4" w:rsidP="007D7ED4">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2016</w:t>
            </w:r>
          </w:p>
        </w:tc>
        <w:tc>
          <w:tcPr>
            <w:tcW w:w="316" w:type="dxa"/>
            <w:vMerge w:val="restart"/>
            <w:shd w:val="clear" w:color="auto" w:fill="2F5496" w:themeFill="accent5" w:themeFillShade="BF"/>
            <w:textDirection w:val="btLr"/>
            <w:vAlign w:val="center"/>
          </w:tcPr>
          <w:p w:rsidR="007D7ED4" w:rsidRPr="00B92458" w:rsidRDefault="007D7ED4" w:rsidP="007D7ED4">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2016</w:t>
            </w:r>
          </w:p>
        </w:tc>
        <w:tc>
          <w:tcPr>
            <w:tcW w:w="419" w:type="dxa"/>
            <w:vMerge w:val="restart"/>
            <w:shd w:val="clear" w:color="auto" w:fill="2F5496" w:themeFill="accent5" w:themeFillShade="BF"/>
            <w:textDirection w:val="btLr"/>
            <w:vAlign w:val="center"/>
          </w:tcPr>
          <w:p w:rsidR="007D7ED4" w:rsidRPr="00B92458" w:rsidRDefault="007D7ED4" w:rsidP="007D7ED4">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2018</w:t>
            </w:r>
          </w:p>
        </w:tc>
        <w:tc>
          <w:tcPr>
            <w:tcW w:w="419" w:type="dxa"/>
            <w:vMerge w:val="restart"/>
            <w:shd w:val="clear" w:color="auto" w:fill="2F5496" w:themeFill="accent5" w:themeFillShade="BF"/>
            <w:textDirection w:val="btLr"/>
            <w:vAlign w:val="center"/>
          </w:tcPr>
          <w:p w:rsidR="007D7ED4" w:rsidRPr="00B92458" w:rsidRDefault="007D7ED4" w:rsidP="007D7ED4">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2019</w:t>
            </w:r>
          </w:p>
        </w:tc>
        <w:tc>
          <w:tcPr>
            <w:tcW w:w="419" w:type="dxa"/>
            <w:vMerge w:val="restart"/>
            <w:shd w:val="clear" w:color="auto" w:fill="2F5496" w:themeFill="accent5" w:themeFillShade="BF"/>
            <w:textDirection w:val="btLr"/>
            <w:vAlign w:val="center"/>
          </w:tcPr>
          <w:p w:rsidR="007D7ED4" w:rsidRPr="00B92458" w:rsidRDefault="007D7ED4" w:rsidP="007D7ED4">
            <w:pPr>
              <w:ind w:left="113" w:right="113"/>
              <w:jc w:val="center"/>
              <w:rPr>
                <w:rFonts w:ascii="Arial" w:hAnsi="Arial" w:cs="Arial"/>
                <w:b/>
                <w:color w:val="FFFFFF" w:themeColor="background1"/>
                <w:sz w:val="14"/>
                <w:szCs w:val="16"/>
              </w:rPr>
            </w:pPr>
            <w:r w:rsidRPr="00B92458">
              <w:rPr>
                <w:rFonts w:ascii="Arial" w:hAnsi="Arial" w:cs="Arial"/>
                <w:b/>
                <w:color w:val="FFFFFF" w:themeColor="background1"/>
                <w:sz w:val="14"/>
                <w:szCs w:val="16"/>
              </w:rPr>
              <w:t>2020</w:t>
            </w:r>
          </w:p>
        </w:tc>
        <w:tc>
          <w:tcPr>
            <w:tcW w:w="554" w:type="dxa"/>
            <w:vMerge/>
            <w:shd w:val="clear" w:color="auto" w:fill="F4B083" w:themeFill="accent2" w:themeFillTint="99"/>
          </w:tcPr>
          <w:p w:rsidR="007D7ED4" w:rsidRPr="00B92458" w:rsidRDefault="007D7ED4" w:rsidP="007D7ED4">
            <w:pPr>
              <w:jc w:val="both"/>
              <w:rPr>
                <w:rFonts w:ascii="Arial" w:hAnsi="Arial" w:cs="Arial"/>
                <w:sz w:val="14"/>
                <w:szCs w:val="16"/>
              </w:rPr>
            </w:pPr>
          </w:p>
        </w:tc>
      </w:tr>
      <w:tr w:rsidR="007D7ED4" w:rsidRPr="00B92458" w:rsidTr="00B92458">
        <w:trPr>
          <w:trHeight w:val="240"/>
          <w:jc w:val="center"/>
        </w:trPr>
        <w:tc>
          <w:tcPr>
            <w:tcW w:w="2784" w:type="dxa"/>
            <w:shd w:val="clear" w:color="auto" w:fill="FBE4D5" w:themeFill="accent2" w:themeFillTint="33"/>
            <w:vAlign w:val="center"/>
          </w:tcPr>
          <w:p w:rsidR="007D7ED4" w:rsidRPr="00B92458" w:rsidRDefault="007D7ED4" w:rsidP="007D7ED4">
            <w:pPr>
              <w:jc w:val="center"/>
              <w:rPr>
                <w:b/>
                <w:i/>
                <w:sz w:val="14"/>
                <w:szCs w:val="16"/>
              </w:rPr>
            </w:pPr>
            <w:r w:rsidRPr="00B92458">
              <w:rPr>
                <w:b/>
                <w:i/>
                <w:sz w:val="14"/>
                <w:szCs w:val="16"/>
              </w:rPr>
              <w:t>Asunto</w:t>
            </w:r>
          </w:p>
        </w:tc>
        <w:tc>
          <w:tcPr>
            <w:tcW w:w="284" w:type="dxa"/>
            <w:vMerge/>
            <w:shd w:val="clear" w:color="auto" w:fill="8496B0" w:themeFill="text2" w:themeFillTint="99"/>
          </w:tcPr>
          <w:p w:rsidR="007D7ED4" w:rsidRPr="00B92458" w:rsidRDefault="007D7ED4" w:rsidP="007D7ED4">
            <w:pPr>
              <w:jc w:val="both"/>
              <w:rPr>
                <w:rFonts w:ascii="Arial" w:hAnsi="Arial" w:cs="Arial"/>
                <w:sz w:val="14"/>
                <w:szCs w:val="16"/>
              </w:rPr>
            </w:pPr>
          </w:p>
        </w:tc>
        <w:tc>
          <w:tcPr>
            <w:tcW w:w="418" w:type="dxa"/>
            <w:vMerge/>
            <w:shd w:val="clear" w:color="auto" w:fill="8496B0" w:themeFill="text2" w:themeFillTint="99"/>
          </w:tcPr>
          <w:p w:rsidR="007D7ED4" w:rsidRPr="00B92458" w:rsidRDefault="007D7ED4" w:rsidP="007D7ED4">
            <w:pPr>
              <w:jc w:val="both"/>
              <w:rPr>
                <w:rFonts w:ascii="Arial" w:hAnsi="Arial" w:cs="Arial"/>
                <w:sz w:val="14"/>
                <w:szCs w:val="16"/>
              </w:rPr>
            </w:pPr>
          </w:p>
        </w:tc>
        <w:tc>
          <w:tcPr>
            <w:tcW w:w="419" w:type="dxa"/>
            <w:vMerge/>
            <w:shd w:val="clear" w:color="auto" w:fill="8496B0" w:themeFill="text2" w:themeFillTint="99"/>
          </w:tcPr>
          <w:p w:rsidR="007D7ED4" w:rsidRPr="00B92458" w:rsidRDefault="007D7ED4" w:rsidP="007D7ED4">
            <w:pPr>
              <w:jc w:val="both"/>
              <w:rPr>
                <w:rFonts w:ascii="Arial" w:hAnsi="Arial" w:cs="Arial"/>
                <w:sz w:val="14"/>
                <w:szCs w:val="16"/>
              </w:rPr>
            </w:pPr>
          </w:p>
        </w:tc>
        <w:tc>
          <w:tcPr>
            <w:tcW w:w="418" w:type="dxa"/>
            <w:vMerge/>
            <w:shd w:val="clear" w:color="auto" w:fill="7B7B7B" w:themeFill="accent3" w:themeFillShade="BF"/>
          </w:tcPr>
          <w:p w:rsidR="007D7ED4" w:rsidRPr="00B92458" w:rsidRDefault="007D7ED4" w:rsidP="007D7ED4">
            <w:pPr>
              <w:jc w:val="both"/>
              <w:rPr>
                <w:rFonts w:ascii="Arial" w:hAnsi="Arial" w:cs="Arial"/>
                <w:sz w:val="14"/>
                <w:szCs w:val="16"/>
              </w:rPr>
            </w:pPr>
          </w:p>
        </w:tc>
        <w:tc>
          <w:tcPr>
            <w:tcW w:w="419" w:type="dxa"/>
            <w:vMerge/>
            <w:shd w:val="clear" w:color="auto" w:fill="7B7B7B" w:themeFill="accent3" w:themeFillShade="BF"/>
          </w:tcPr>
          <w:p w:rsidR="007D7ED4" w:rsidRPr="00B92458" w:rsidRDefault="007D7ED4" w:rsidP="007D7ED4">
            <w:pPr>
              <w:jc w:val="both"/>
              <w:rPr>
                <w:rFonts w:ascii="Arial" w:hAnsi="Arial" w:cs="Arial"/>
                <w:sz w:val="14"/>
                <w:szCs w:val="16"/>
              </w:rPr>
            </w:pPr>
          </w:p>
        </w:tc>
        <w:tc>
          <w:tcPr>
            <w:tcW w:w="418" w:type="dxa"/>
            <w:vMerge/>
            <w:shd w:val="clear" w:color="auto" w:fill="7B7B7B" w:themeFill="accent3" w:themeFillShade="BF"/>
          </w:tcPr>
          <w:p w:rsidR="007D7ED4" w:rsidRPr="00B92458" w:rsidRDefault="007D7ED4" w:rsidP="007D7ED4">
            <w:pPr>
              <w:jc w:val="both"/>
              <w:rPr>
                <w:rFonts w:ascii="Arial" w:hAnsi="Arial" w:cs="Arial"/>
                <w:sz w:val="14"/>
                <w:szCs w:val="16"/>
              </w:rPr>
            </w:pPr>
          </w:p>
        </w:tc>
        <w:tc>
          <w:tcPr>
            <w:tcW w:w="418" w:type="dxa"/>
            <w:vMerge/>
            <w:shd w:val="clear" w:color="auto" w:fill="7B7B7B" w:themeFill="accent3" w:themeFillShade="BF"/>
          </w:tcPr>
          <w:p w:rsidR="007D7ED4" w:rsidRPr="00B92458" w:rsidRDefault="007D7ED4" w:rsidP="007D7ED4">
            <w:pPr>
              <w:jc w:val="both"/>
              <w:rPr>
                <w:rFonts w:ascii="Arial" w:hAnsi="Arial" w:cs="Arial"/>
                <w:sz w:val="14"/>
                <w:szCs w:val="16"/>
              </w:rPr>
            </w:pPr>
          </w:p>
        </w:tc>
        <w:tc>
          <w:tcPr>
            <w:tcW w:w="420" w:type="dxa"/>
            <w:vMerge/>
            <w:shd w:val="clear" w:color="auto" w:fill="7B7B7B" w:themeFill="accent3" w:themeFillShade="BF"/>
          </w:tcPr>
          <w:p w:rsidR="007D7ED4" w:rsidRPr="00B92458" w:rsidRDefault="007D7ED4" w:rsidP="007D7ED4">
            <w:pPr>
              <w:jc w:val="both"/>
              <w:rPr>
                <w:rFonts w:ascii="Arial" w:hAnsi="Arial" w:cs="Arial"/>
                <w:sz w:val="14"/>
                <w:szCs w:val="16"/>
              </w:rPr>
            </w:pPr>
          </w:p>
        </w:tc>
        <w:tc>
          <w:tcPr>
            <w:tcW w:w="660" w:type="dxa"/>
            <w:vMerge/>
            <w:shd w:val="clear" w:color="auto" w:fill="C45911" w:themeFill="accent2" w:themeFillShade="BF"/>
          </w:tcPr>
          <w:p w:rsidR="007D7ED4" w:rsidRPr="00B92458" w:rsidRDefault="007D7ED4" w:rsidP="007D7ED4">
            <w:pPr>
              <w:jc w:val="both"/>
              <w:rPr>
                <w:rFonts w:ascii="Arial" w:hAnsi="Arial" w:cs="Arial"/>
                <w:sz w:val="14"/>
                <w:szCs w:val="16"/>
              </w:rPr>
            </w:pPr>
          </w:p>
        </w:tc>
        <w:tc>
          <w:tcPr>
            <w:tcW w:w="316" w:type="dxa"/>
            <w:vMerge/>
            <w:shd w:val="clear" w:color="auto" w:fill="2F5496" w:themeFill="accent5" w:themeFillShade="BF"/>
          </w:tcPr>
          <w:p w:rsidR="007D7ED4" w:rsidRPr="00B92458" w:rsidRDefault="007D7ED4" w:rsidP="007D7ED4">
            <w:pPr>
              <w:jc w:val="both"/>
              <w:rPr>
                <w:sz w:val="14"/>
                <w:szCs w:val="16"/>
              </w:rPr>
            </w:pPr>
          </w:p>
        </w:tc>
        <w:tc>
          <w:tcPr>
            <w:tcW w:w="419" w:type="dxa"/>
            <w:vMerge/>
            <w:shd w:val="clear" w:color="auto" w:fill="2F5496" w:themeFill="accent5" w:themeFillShade="BF"/>
          </w:tcPr>
          <w:p w:rsidR="007D7ED4" w:rsidRPr="00B92458" w:rsidRDefault="007D7ED4" w:rsidP="007D7ED4">
            <w:pPr>
              <w:jc w:val="both"/>
              <w:rPr>
                <w:sz w:val="14"/>
                <w:szCs w:val="16"/>
              </w:rPr>
            </w:pPr>
          </w:p>
        </w:tc>
        <w:tc>
          <w:tcPr>
            <w:tcW w:w="419" w:type="dxa"/>
            <w:vMerge/>
            <w:shd w:val="clear" w:color="auto" w:fill="2F5496" w:themeFill="accent5" w:themeFillShade="BF"/>
          </w:tcPr>
          <w:p w:rsidR="007D7ED4" w:rsidRPr="00B92458" w:rsidRDefault="007D7ED4" w:rsidP="007D7ED4">
            <w:pPr>
              <w:jc w:val="both"/>
              <w:rPr>
                <w:sz w:val="14"/>
                <w:szCs w:val="16"/>
              </w:rPr>
            </w:pPr>
          </w:p>
        </w:tc>
        <w:tc>
          <w:tcPr>
            <w:tcW w:w="419" w:type="dxa"/>
            <w:vMerge/>
            <w:shd w:val="clear" w:color="auto" w:fill="2F5496" w:themeFill="accent5" w:themeFillShade="BF"/>
          </w:tcPr>
          <w:p w:rsidR="007D7ED4" w:rsidRPr="00B92458" w:rsidRDefault="007D7ED4" w:rsidP="007D7ED4">
            <w:pPr>
              <w:jc w:val="both"/>
              <w:rPr>
                <w:sz w:val="14"/>
                <w:szCs w:val="16"/>
              </w:rPr>
            </w:pPr>
          </w:p>
        </w:tc>
        <w:tc>
          <w:tcPr>
            <w:tcW w:w="554" w:type="dxa"/>
            <w:vMerge/>
          </w:tcPr>
          <w:p w:rsidR="007D7ED4" w:rsidRPr="00B92458" w:rsidRDefault="007D7ED4" w:rsidP="007D7ED4">
            <w:pPr>
              <w:jc w:val="both"/>
              <w:rPr>
                <w:sz w:val="14"/>
                <w:szCs w:val="16"/>
              </w:rPr>
            </w:pPr>
          </w:p>
        </w:tc>
      </w:tr>
      <w:tr w:rsidR="007D7ED4" w:rsidRPr="00B92458" w:rsidTr="00B92458">
        <w:trPr>
          <w:trHeight w:val="697"/>
          <w:jc w:val="center"/>
        </w:trPr>
        <w:tc>
          <w:tcPr>
            <w:tcW w:w="2784" w:type="dxa"/>
            <w:shd w:val="clear" w:color="auto" w:fill="FBE4D5" w:themeFill="accent2" w:themeFillTint="33"/>
          </w:tcPr>
          <w:p w:rsidR="007D7ED4" w:rsidRPr="00B92458" w:rsidRDefault="007D7ED4" w:rsidP="007D7ED4">
            <w:pPr>
              <w:jc w:val="both"/>
              <w:rPr>
                <w:rFonts w:ascii="Arial" w:hAnsi="Arial" w:cs="Arial"/>
                <w:b/>
                <w:i/>
                <w:sz w:val="14"/>
                <w:szCs w:val="16"/>
                <w:u w:val="single"/>
              </w:rPr>
            </w:pPr>
            <w:r w:rsidRPr="00B92458">
              <w:rPr>
                <w:rFonts w:ascii="Arial" w:hAnsi="Arial" w:cs="Arial"/>
                <w:sz w:val="14"/>
                <w:szCs w:val="16"/>
              </w:rPr>
              <w:t>Reportes de directores y/o coordinadores del Departamento por posible incumplimiento de los servidores públicos a su cargo.</w:t>
            </w:r>
          </w:p>
        </w:tc>
        <w:tc>
          <w:tcPr>
            <w:tcW w:w="284"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6</w:t>
            </w:r>
          </w:p>
        </w:tc>
        <w:tc>
          <w:tcPr>
            <w:tcW w:w="418" w:type="dxa"/>
            <w:shd w:val="clear" w:color="auto" w:fill="DEEAF6" w:themeFill="accent1" w:themeFillTint="33"/>
            <w:vAlign w:val="center"/>
          </w:tcPr>
          <w:p w:rsidR="007D7ED4" w:rsidRPr="00B92458" w:rsidRDefault="00055B5F" w:rsidP="007D7ED4">
            <w:pPr>
              <w:jc w:val="center"/>
              <w:rPr>
                <w:rFonts w:ascii="Arial" w:hAnsi="Arial" w:cs="Arial"/>
                <w:b/>
                <w:sz w:val="14"/>
                <w:szCs w:val="16"/>
              </w:rPr>
            </w:pPr>
            <w:r w:rsidRPr="00B92458">
              <w:rPr>
                <w:rFonts w:ascii="Arial" w:hAnsi="Arial" w:cs="Arial"/>
                <w:b/>
                <w:sz w:val="14"/>
                <w:szCs w:val="16"/>
              </w:rPr>
              <w:t>1</w:t>
            </w:r>
          </w:p>
        </w:tc>
        <w:tc>
          <w:tcPr>
            <w:tcW w:w="419"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3</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419"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20"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660" w:type="dxa"/>
            <w:shd w:val="clear" w:color="auto" w:fill="FBE4D5" w:themeFill="accent2"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316"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419" w:type="dxa"/>
            <w:shd w:val="clear" w:color="auto" w:fill="D9E2F3" w:themeFill="accent5" w:themeFillTint="33"/>
            <w:vAlign w:val="center"/>
          </w:tcPr>
          <w:p w:rsidR="007D7ED4" w:rsidRPr="00B92458" w:rsidRDefault="00B76E8F" w:rsidP="007D7ED4">
            <w:pPr>
              <w:jc w:val="center"/>
              <w:rPr>
                <w:rFonts w:ascii="Arial" w:hAnsi="Arial" w:cs="Arial"/>
                <w:b/>
                <w:sz w:val="14"/>
                <w:szCs w:val="16"/>
              </w:rPr>
            </w:pPr>
            <w:r w:rsidRPr="00B92458">
              <w:rPr>
                <w:rFonts w:ascii="Arial" w:hAnsi="Arial" w:cs="Arial"/>
                <w:b/>
                <w:sz w:val="14"/>
                <w:szCs w:val="16"/>
              </w:rPr>
              <w:t>1</w:t>
            </w:r>
          </w:p>
        </w:tc>
        <w:tc>
          <w:tcPr>
            <w:tcW w:w="419"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2</w:t>
            </w:r>
          </w:p>
        </w:tc>
        <w:tc>
          <w:tcPr>
            <w:tcW w:w="419"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554" w:type="dxa"/>
            <w:shd w:val="clear" w:color="auto" w:fill="ACB9CA" w:themeFill="text2" w:themeFillTint="66"/>
            <w:vAlign w:val="center"/>
          </w:tcPr>
          <w:p w:rsidR="007D7ED4" w:rsidRPr="00B92458" w:rsidRDefault="00B76E8F" w:rsidP="007D7ED4">
            <w:pPr>
              <w:jc w:val="center"/>
              <w:rPr>
                <w:rFonts w:ascii="Arial" w:hAnsi="Arial" w:cs="Arial"/>
                <w:b/>
                <w:sz w:val="14"/>
                <w:szCs w:val="16"/>
              </w:rPr>
            </w:pPr>
            <w:r w:rsidRPr="00B92458">
              <w:rPr>
                <w:rFonts w:ascii="Arial" w:hAnsi="Arial" w:cs="Arial"/>
                <w:b/>
                <w:sz w:val="14"/>
                <w:szCs w:val="16"/>
              </w:rPr>
              <w:t>1</w:t>
            </w:r>
            <w:r w:rsidR="00BC104A" w:rsidRPr="00B92458">
              <w:rPr>
                <w:rFonts w:ascii="Arial" w:hAnsi="Arial" w:cs="Arial"/>
                <w:b/>
                <w:sz w:val="14"/>
                <w:szCs w:val="16"/>
              </w:rPr>
              <w:t>9</w:t>
            </w:r>
          </w:p>
        </w:tc>
      </w:tr>
      <w:tr w:rsidR="007D7ED4" w:rsidRPr="00B92458" w:rsidTr="00B92458">
        <w:trPr>
          <w:trHeight w:val="252"/>
          <w:jc w:val="center"/>
        </w:trPr>
        <w:tc>
          <w:tcPr>
            <w:tcW w:w="2784" w:type="dxa"/>
            <w:shd w:val="clear" w:color="auto" w:fill="FBE4D5" w:themeFill="accent2" w:themeFillTint="33"/>
          </w:tcPr>
          <w:p w:rsidR="007D7ED4" w:rsidRPr="00B92458" w:rsidRDefault="007D7ED4" w:rsidP="007D7ED4">
            <w:pPr>
              <w:jc w:val="both"/>
              <w:rPr>
                <w:rFonts w:ascii="Arial" w:hAnsi="Arial" w:cs="Arial"/>
                <w:b/>
                <w:i/>
                <w:sz w:val="14"/>
                <w:szCs w:val="16"/>
                <w:u w:val="single"/>
              </w:rPr>
            </w:pPr>
            <w:r w:rsidRPr="00B92458">
              <w:rPr>
                <w:rFonts w:ascii="Arial" w:hAnsi="Arial" w:cs="Arial"/>
                <w:sz w:val="14"/>
                <w:szCs w:val="16"/>
              </w:rPr>
              <w:t>Pérdida o Extravío de bienes del DAPF.</w:t>
            </w:r>
          </w:p>
        </w:tc>
        <w:tc>
          <w:tcPr>
            <w:tcW w:w="284"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8"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2</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2</w:t>
            </w:r>
          </w:p>
        </w:tc>
        <w:tc>
          <w:tcPr>
            <w:tcW w:w="420"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660" w:type="dxa"/>
            <w:shd w:val="clear" w:color="auto" w:fill="FBE4D5" w:themeFill="accent2"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316"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419"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D9E2F3" w:themeFill="accent5" w:themeFillTint="33"/>
            <w:vAlign w:val="center"/>
          </w:tcPr>
          <w:p w:rsidR="007D7ED4" w:rsidRPr="00B92458" w:rsidRDefault="00B92458" w:rsidP="007D7ED4">
            <w:pPr>
              <w:jc w:val="center"/>
              <w:rPr>
                <w:rFonts w:ascii="Arial" w:hAnsi="Arial" w:cs="Arial"/>
                <w:b/>
                <w:sz w:val="14"/>
                <w:szCs w:val="16"/>
              </w:rPr>
            </w:pPr>
            <w:r>
              <w:rPr>
                <w:rFonts w:ascii="Arial" w:hAnsi="Arial" w:cs="Arial"/>
                <w:b/>
                <w:sz w:val="14"/>
                <w:szCs w:val="16"/>
              </w:rPr>
              <w:t>-</w:t>
            </w:r>
          </w:p>
        </w:tc>
        <w:tc>
          <w:tcPr>
            <w:tcW w:w="554" w:type="dxa"/>
            <w:shd w:val="clear" w:color="auto" w:fill="ACB9CA" w:themeFill="text2" w:themeFillTint="66"/>
            <w:vAlign w:val="center"/>
          </w:tcPr>
          <w:p w:rsidR="007D7ED4" w:rsidRPr="00B92458" w:rsidRDefault="00B76E8F" w:rsidP="007D7ED4">
            <w:pPr>
              <w:jc w:val="center"/>
              <w:rPr>
                <w:rFonts w:ascii="Arial" w:hAnsi="Arial" w:cs="Arial"/>
                <w:b/>
                <w:sz w:val="14"/>
                <w:szCs w:val="16"/>
              </w:rPr>
            </w:pPr>
            <w:r w:rsidRPr="00B92458">
              <w:rPr>
                <w:rFonts w:ascii="Arial" w:hAnsi="Arial" w:cs="Arial"/>
                <w:b/>
                <w:sz w:val="14"/>
                <w:szCs w:val="16"/>
              </w:rPr>
              <w:t>5</w:t>
            </w:r>
          </w:p>
        </w:tc>
      </w:tr>
      <w:tr w:rsidR="007D7ED4" w:rsidRPr="00B92458" w:rsidTr="00B92458">
        <w:trPr>
          <w:trHeight w:val="252"/>
          <w:jc w:val="center"/>
        </w:trPr>
        <w:tc>
          <w:tcPr>
            <w:tcW w:w="2784" w:type="dxa"/>
            <w:shd w:val="clear" w:color="auto" w:fill="FBE4D5" w:themeFill="accent2" w:themeFillTint="33"/>
          </w:tcPr>
          <w:p w:rsidR="007D7ED4" w:rsidRPr="00B92458" w:rsidRDefault="007D7ED4" w:rsidP="007D7ED4">
            <w:pPr>
              <w:jc w:val="both"/>
              <w:rPr>
                <w:rFonts w:ascii="Arial" w:hAnsi="Arial" w:cs="Arial"/>
                <w:b/>
                <w:i/>
                <w:sz w:val="14"/>
                <w:szCs w:val="16"/>
                <w:u w:val="single"/>
              </w:rPr>
            </w:pPr>
            <w:r w:rsidRPr="00B92458">
              <w:rPr>
                <w:rFonts w:ascii="Arial" w:hAnsi="Arial" w:cs="Arial"/>
                <w:sz w:val="14"/>
                <w:szCs w:val="16"/>
              </w:rPr>
              <w:t>Ausencia injustificada a laborar.</w:t>
            </w:r>
          </w:p>
        </w:tc>
        <w:tc>
          <w:tcPr>
            <w:tcW w:w="284"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8"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20"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660" w:type="dxa"/>
            <w:shd w:val="clear" w:color="auto" w:fill="FBE4D5" w:themeFill="accent2"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316"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419" w:type="dxa"/>
            <w:shd w:val="clear" w:color="auto" w:fill="D9E2F3" w:themeFill="accent5" w:themeFillTint="33"/>
            <w:vAlign w:val="center"/>
          </w:tcPr>
          <w:p w:rsidR="007D7ED4" w:rsidRPr="00B92458" w:rsidRDefault="00B92458" w:rsidP="007D7ED4">
            <w:pPr>
              <w:jc w:val="center"/>
              <w:rPr>
                <w:rFonts w:ascii="Arial" w:hAnsi="Arial" w:cs="Arial"/>
                <w:b/>
                <w:sz w:val="14"/>
                <w:szCs w:val="16"/>
              </w:rPr>
            </w:pPr>
            <w:r>
              <w:rPr>
                <w:rFonts w:ascii="Arial" w:hAnsi="Arial" w:cs="Arial"/>
                <w:b/>
                <w:sz w:val="14"/>
                <w:szCs w:val="16"/>
              </w:rPr>
              <w:t>-</w:t>
            </w:r>
          </w:p>
        </w:tc>
        <w:tc>
          <w:tcPr>
            <w:tcW w:w="554" w:type="dxa"/>
            <w:shd w:val="clear" w:color="auto" w:fill="ACB9CA" w:themeFill="text2" w:themeFillTint="66"/>
            <w:vAlign w:val="center"/>
          </w:tcPr>
          <w:p w:rsidR="007D7ED4" w:rsidRPr="00B92458" w:rsidRDefault="00B76E8F" w:rsidP="007D7ED4">
            <w:pPr>
              <w:jc w:val="center"/>
              <w:rPr>
                <w:rFonts w:ascii="Arial" w:hAnsi="Arial" w:cs="Arial"/>
                <w:b/>
                <w:sz w:val="14"/>
                <w:szCs w:val="16"/>
              </w:rPr>
            </w:pPr>
            <w:r w:rsidRPr="00B92458">
              <w:rPr>
                <w:rFonts w:ascii="Arial" w:hAnsi="Arial" w:cs="Arial"/>
                <w:b/>
                <w:sz w:val="14"/>
                <w:szCs w:val="16"/>
              </w:rPr>
              <w:t>3</w:t>
            </w:r>
          </w:p>
        </w:tc>
      </w:tr>
      <w:tr w:rsidR="007D7ED4" w:rsidRPr="00B92458" w:rsidTr="00B92458">
        <w:trPr>
          <w:trHeight w:val="390"/>
          <w:jc w:val="center"/>
        </w:trPr>
        <w:tc>
          <w:tcPr>
            <w:tcW w:w="2784" w:type="dxa"/>
            <w:shd w:val="clear" w:color="auto" w:fill="FBE4D5" w:themeFill="accent2" w:themeFillTint="33"/>
          </w:tcPr>
          <w:p w:rsidR="007D7ED4" w:rsidRPr="00B92458" w:rsidRDefault="007D7ED4" w:rsidP="007D7ED4">
            <w:pPr>
              <w:jc w:val="both"/>
              <w:rPr>
                <w:rFonts w:ascii="Arial" w:hAnsi="Arial" w:cs="Arial"/>
                <w:b/>
                <w:i/>
                <w:sz w:val="14"/>
                <w:szCs w:val="16"/>
                <w:u w:val="single"/>
              </w:rPr>
            </w:pPr>
            <w:r w:rsidRPr="00B92458">
              <w:rPr>
                <w:rFonts w:ascii="Arial" w:hAnsi="Arial" w:cs="Arial"/>
                <w:sz w:val="14"/>
                <w:szCs w:val="16"/>
              </w:rPr>
              <w:t>No respuesta a un derecho de petición; respuesta irregular o extemporánea.</w:t>
            </w:r>
          </w:p>
        </w:tc>
        <w:tc>
          <w:tcPr>
            <w:tcW w:w="284"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2</w:t>
            </w:r>
          </w:p>
        </w:tc>
        <w:tc>
          <w:tcPr>
            <w:tcW w:w="418" w:type="dxa"/>
            <w:shd w:val="clear" w:color="auto" w:fill="DEEAF6" w:themeFill="accent1" w:themeFillTint="33"/>
            <w:vAlign w:val="center"/>
          </w:tcPr>
          <w:p w:rsidR="007D7ED4" w:rsidRPr="00B92458" w:rsidRDefault="00055B5F" w:rsidP="007D7ED4">
            <w:pPr>
              <w:jc w:val="center"/>
              <w:rPr>
                <w:rFonts w:ascii="Arial" w:hAnsi="Arial" w:cs="Arial"/>
                <w:b/>
                <w:sz w:val="14"/>
                <w:szCs w:val="16"/>
              </w:rPr>
            </w:pPr>
            <w:r w:rsidRPr="00B92458">
              <w:rPr>
                <w:rFonts w:ascii="Arial" w:hAnsi="Arial" w:cs="Arial"/>
                <w:b/>
                <w:sz w:val="14"/>
                <w:szCs w:val="16"/>
              </w:rPr>
              <w:t>2</w:t>
            </w:r>
          </w:p>
        </w:tc>
        <w:tc>
          <w:tcPr>
            <w:tcW w:w="419"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3</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20"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660" w:type="dxa"/>
            <w:shd w:val="clear" w:color="auto" w:fill="FBE4D5" w:themeFill="accent2"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316"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419"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3</w:t>
            </w:r>
          </w:p>
        </w:tc>
        <w:tc>
          <w:tcPr>
            <w:tcW w:w="419" w:type="dxa"/>
            <w:shd w:val="clear" w:color="auto" w:fill="D9E2F3" w:themeFill="accent5" w:themeFillTint="33"/>
            <w:vAlign w:val="center"/>
          </w:tcPr>
          <w:p w:rsidR="007D7ED4" w:rsidRPr="00B92458" w:rsidRDefault="00B92458" w:rsidP="007D7ED4">
            <w:pPr>
              <w:jc w:val="center"/>
              <w:rPr>
                <w:rFonts w:ascii="Arial" w:hAnsi="Arial" w:cs="Arial"/>
                <w:b/>
                <w:sz w:val="14"/>
                <w:szCs w:val="16"/>
              </w:rPr>
            </w:pPr>
            <w:r>
              <w:rPr>
                <w:rFonts w:ascii="Arial" w:hAnsi="Arial" w:cs="Arial"/>
                <w:b/>
                <w:sz w:val="14"/>
                <w:szCs w:val="16"/>
              </w:rPr>
              <w:t>-</w:t>
            </w:r>
          </w:p>
        </w:tc>
        <w:tc>
          <w:tcPr>
            <w:tcW w:w="554" w:type="dxa"/>
            <w:shd w:val="clear" w:color="auto" w:fill="ACB9CA" w:themeFill="text2" w:themeFillTint="66"/>
            <w:vAlign w:val="center"/>
          </w:tcPr>
          <w:p w:rsidR="007D7ED4" w:rsidRPr="00B92458" w:rsidRDefault="00AD38C3" w:rsidP="007D7ED4">
            <w:pPr>
              <w:jc w:val="center"/>
              <w:rPr>
                <w:rFonts w:ascii="Arial" w:hAnsi="Arial" w:cs="Arial"/>
                <w:b/>
                <w:sz w:val="14"/>
                <w:szCs w:val="16"/>
              </w:rPr>
            </w:pPr>
            <w:r w:rsidRPr="00B92458">
              <w:rPr>
                <w:rFonts w:ascii="Arial" w:hAnsi="Arial" w:cs="Arial"/>
                <w:b/>
                <w:sz w:val="14"/>
                <w:szCs w:val="16"/>
              </w:rPr>
              <w:t>11</w:t>
            </w:r>
          </w:p>
        </w:tc>
      </w:tr>
      <w:tr w:rsidR="007D7ED4" w:rsidRPr="00B92458" w:rsidTr="00B92458">
        <w:trPr>
          <w:trHeight w:val="643"/>
          <w:jc w:val="center"/>
        </w:trPr>
        <w:tc>
          <w:tcPr>
            <w:tcW w:w="2784" w:type="dxa"/>
            <w:shd w:val="clear" w:color="auto" w:fill="FBE4D5" w:themeFill="accent2" w:themeFillTint="33"/>
          </w:tcPr>
          <w:p w:rsidR="007D7ED4" w:rsidRPr="00B92458" w:rsidRDefault="007D7ED4" w:rsidP="007D7ED4">
            <w:pPr>
              <w:jc w:val="both"/>
              <w:rPr>
                <w:rFonts w:ascii="Arial" w:eastAsia="Calibri" w:hAnsi="Arial" w:cs="Arial"/>
                <w:sz w:val="14"/>
                <w:szCs w:val="16"/>
              </w:rPr>
            </w:pPr>
            <w:r w:rsidRPr="00B92458">
              <w:rPr>
                <w:rFonts w:ascii="Arial" w:eastAsia="Calibri" w:hAnsi="Arial" w:cs="Arial"/>
                <w:sz w:val="14"/>
                <w:szCs w:val="16"/>
              </w:rPr>
              <w:t>Presuntas Irregularidades en Procesos de Contratación (Publicación SECOP – CÁMARA DE COMERCIO, entre otros).</w:t>
            </w:r>
          </w:p>
        </w:tc>
        <w:tc>
          <w:tcPr>
            <w:tcW w:w="284"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418"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419"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20"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660" w:type="dxa"/>
            <w:shd w:val="clear" w:color="auto" w:fill="FBE4D5" w:themeFill="accent2"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316"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D9E2F3" w:themeFill="accent5" w:themeFillTint="33"/>
            <w:vAlign w:val="center"/>
          </w:tcPr>
          <w:p w:rsidR="007D7ED4" w:rsidRPr="00B92458" w:rsidRDefault="00B92458" w:rsidP="007D7ED4">
            <w:pPr>
              <w:jc w:val="center"/>
              <w:rPr>
                <w:rFonts w:ascii="Arial" w:hAnsi="Arial" w:cs="Arial"/>
                <w:b/>
                <w:sz w:val="14"/>
                <w:szCs w:val="16"/>
              </w:rPr>
            </w:pPr>
            <w:r>
              <w:rPr>
                <w:rFonts w:ascii="Arial" w:hAnsi="Arial" w:cs="Arial"/>
                <w:b/>
                <w:sz w:val="14"/>
                <w:szCs w:val="16"/>
              </w:rPr>
              <w:t>-</w:t>
            </w:r>
          </w:p>
        </w:tc>
        <w:tc>
          <w:tcPr>
            <w:tcW w:w="554" w:type="dxa"/>
            <w:shd w:val="clear" w:color="auto" w:fill="ACB9CA" w:themeFill="text2" w:themeFillTint="66"/>
            <w:vAlign w:val="center"/>
          </w:tcPr>
          <w:p w:rsidR="007D7ED4" w:rsidRPr="00B92458" w:rsidRDefault="00AD38C3" w:rsidP="007D7ED4">
            <w:pPr>
              <w:jc w:val="center"/>
              <w:rPr>
                <w:rFonts w:ascii="Arial" w:hAnsi="Arial" w:cs="Arial"/>
                <w:b/>
                <w:sz w:val="14"/>
                <w:szCs w:val="16"/>
              </w:rPr>
            </w:pPr>
            <w:r w:rsidRPr="00B92458">
              <w:rPr>
                <w:rFonts w:ascii="Arial" w:hAnsi="Arial" w:cs="Arial"/>
                <w:b/>
                <w:sz w:val="14"/>
                <w:szCs w:val="16"/>
              </w:rPr>
              <w:t>3</w:t>
            </w:r>
          </w:p>
        </w:tc>
      </w:tr>
      <w:tr w:rsidR="007D7ED4" w:rsidRPr="00B92458" w:rsidTr="00B92458">
        <w:trPr>
          <w:trHeight w:val="252"/>
          <w:jc w:val="center"/>
        </w:trPr>
        <w:tc>
          <w:tcPr>
            <w:tcW w:w="2784" w:type="dxa"/>
            <w:shd w:val="clear" w:color="auto" w:fill="FBE4D5" w:themeFill="accent2" w:themeFillTint="33"/>
          </w:tcPr>
          <w:p w:rsidR="007D7ED4" w:rsidRPr="00B92458" w:rsidRDefault="007D7ED4" w:rsidP="007D7ED4">
            <w:pPr>
              <w:jc w:val="both"/>
              <w:rPr>
                <w:rFonts w:ascii="Arial" w:eastAsia="Calibri" w:hAnsi="Arial" w:cs="Arial"/>
                <w:sz w:val="14"/>
                <w:szCs w:val="16"/>
              </w:rPr>
            </w:pPr>
            <w:r w:rsidRPr="00B92458">
              <w:rPr>
                <w:rFonts w:ascii="Arial" w:eastAsia="Calibri" w:hAnsi="Arial" w:cs="Arial"/>
                <w:sz w:val="14"/>
                <w:szCs w:val="16"/>
              </w:rPr>
              <w:t>Queja contra servidor público DAFP</w:t>
            </w:r>
          </w:p>
        </w:tc>
        <w:tc>
          <w:tcPr>
            <w:tcW w:w="284"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8" w:type="dxa"/>
            <w:shd w:val="clear" w:color="auto" w:fill="DEEAF6" w:themeFill="accent1" w:themeFillTint="33"/>
            <w:vAlign w:val="center"/>
          </w:tcPr>
          <w:p w:rsidR="007D7ED4" w:rsidRPr="00B92458" w:rsidRDefault="00055B5F" w:rsidP="007D7ED4">
            <w:pPr>
              <w:jc w:val="center"/>
              <w:rPr>
                <w:rFonts w:ascii="Arial" w:hAnsi="Arial" w:cs="Arial"/>
                <w:b/>
                <w:sz w:val="14"/>
                <w:szCs w:val="16"/>
              </w:rPr>
            </w:pPr>
            <w:r w:rsidRPr="00B92458">
              <w:rPr>
                <w:rFonts w:ascii="Arial" w:hAnsi="Arial" w:cs="Arial"/>
                <w:b/>
                <w:sz w:val="14"/>
                <w:szCs w:val="16"/>
              </w:rPr>
              <w:t>1</w:t>
            </w:r>
          </w:p>
        </w:tc>
        <w:tc>
          <w:tcPr>
            <w:tcW w:w="419"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4</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8"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20" w:type="dxa"/>
            <w:shd w:val="clear" w:color="auto" w:fill="EDEDED" w:themeFill="accent3"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660" w:type="dxa"/>
            <w:shd w:val="clear" w:color="auto" w:fill="FBE4D5" w:themeFill="accent2"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316"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D9E2F3" w:themeFill="accent5"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9" w:type="dxa"/>
            <w:shd w:val="clear" w:color="auto" w:fill="D9E2F3" w:themeFill="accent5" w:themeFillTint="33"/>
            <w:vAlign w:val="center"/>
          </w:tcPr>
          <w:p w:rsidR="007D7ED4" w:rsidRPr="00B92458" w:rsidRDefault="00B92458" w:rsidP="007D7ED4">
            <w:pPr>
              <w:jc w:val="center"/>
              <w:rPr>
                <w:rFonts w:ascii="Arial" w:hAnsi="Arial" w:cs="Arial"/>
                <w:b/>
                <w:sz w:val="14"/>
                <w:szCs w:val="16"/>
              </w:rPr>
            </w:pPr>
            <w:r>
              <w:rPr>
                <w:rFonts w:ascii="Arial" w:hAnsi="Arial" w:cs="Arial"/>
                <w:b/>
                <w:sz w:val="14"/>
                <w:szCs w:val="16"/>
              </w:rPr>
              <w:t>-</w:t>
            </w:r>
          </w:p>
        </w:tc>
        <w:tc>
          <w:tcPr>
            <w:tcW w:w="554" w:type="dxa"/>
            <w:shd w:val="clear" w:color="auto" w:fill="ACB9CA" w:themeFill="text2" w:themeFillTint="66"/>
            <w:vAlign w:val="center"/>
          </w:tcPr>
          <w:p w:rsidR="007D7ED4" w:rsidRPr="00B92458" w:rsidRDefault="00AD38C3" w:rsidP="007D7ED4">
            <w:pPr>
              <w:jc w:val="center"/>
              <w:rPr>
                <w:rFonts w:ascii="Arial" w:hAnsi="Arial" w:cs="Arial"/>
                <w:b/>
                <w:sz w:val="14"/>
                <w:szCs w:val="16"/>
              </w:rPr>
            </w:pPr>
            <w:r w:rsidRPr="00B92458">
              <w:rPr>
                <w:rFonts w:ascii="Arial" w:hAnsi="Arial" w:cs="Arial"/>
                <w:b/>
                <w:sz w:val="14"/>
                <w:szCs w:val="16"/>
              </w:rPr>
              <w:t>5</w:t>
            </w:r>
          </w:p>
        </w:tc>
      </w:tr>
      <w:tr w:rsidR="007D7ED4" w:rsidRPr="00B92458" w:rsidTr="00B92458">
        <w:trPr>
          <w:trHeight w:val="252"/>
          <w:jc w:val="center"/>
        </w:trPr>
        <w:tc>
          <w:tcPr>
            <w:tcW w:w="2784" w:type="dxa"/>
            <w:shd w:val="clear" w:color="auto" w:fill="FBE4D5" w:themeFill="accent2" w:themeFillTint="33"/>
          </w:tcPr>
          <w:p w:rsidR="007D7ED4" w:rsidRPr="00B92458" w:rsidRDefault="007D7ED4" w:rsidP="007D7ED4">
            <w:pPr>
              <w:jc w:val="both"/>
              <w:rPr>
                <w:rFonts w:ascii="Arial" w:eastAsia="Calibri" w:hAnsi="Arial" w:cs="Arial"/>
                <w:sz w:val="14"/>
                <w:szCs w:val="16"/>
              </w:rPr>
            </w:pPr>
            <w:r w:rsidRPr="00B92458">
              <w:rPr>
                <w:rFonts w:ascii="Arial" w:eastAsia="Calibri" w:hAnsi="Arial" w:cs="Arial"/>
                <w:sz w:val="14"/>
                <w:szCs w:val="16"/>
              </w:rPr>
              <w:t>Irregularidad por recibir doble erogación</w:t>
            </w:r>
          </w:p>
        </w:tc>
        <w:tc>
          <w:tcPr>
            <w:tcW w:w="284" w:type="dxa"/>
            <w:shd w:val="clear" w:color="auto" w:fill="DEEAF6" w:themeFill="accent1"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w:t>
            </w:r>
          </w:p>
        </w:tc>
        <w:tc>
          <w:tcPr>
            <w:tcW w:w="418" w:type="dxa"/>
            <w:shd w:val="clear" w:color="auto" w:fill="DEEAF6" w:themeFill="accent1" w:themeFillTint="33"/>
            <w:vAlign w:val="center"/>
          </w:tcPr>
          <w:p w:rsidR="007D7ED4" w:rsidRPr="00B92458" w:rsidRDefault="007D7ED4" w:rsidP="007D7ED4">
            <w:pPr>
              <w:jc w:val="center"/>
              <w:rPr>
                <w:b/>
                <w:sz w:val="14"/>
                <w:szCs w:val="16"/>
              </w:rPr>
            </w:pPr>
            <w:r w:rsidRPr="00B92458">
              <w:rPr>
                <w:rFonts w:ascii="Arial" w:hAnsi="Arial" w:cs="Arial"/>
                <w:b/>
                <w:sz w:val="14"/>
                <w:szCs w:val="16"/>
              </w:rPr>
              <w:t>-</w:t>
            </w:r>
          </w:p>
        </w:tc>
        <w:tc>
          <w:tcPr>
            <w:tcW w:w="419" w:type="dxa"/>
            <w:shd w:val="clear" w:color="auto" w:fill="DEEAF6" w:themeFill="accent1" w:themeFillTint="33"/>
            <w:vAlign w:val="center"/>
          </w:tcPr>
          <w:p w:rsidR="007D7ED4" w:rsidRPr="00B92458" w:rsidRDefault="007D7ED4" w:rsidP="007D7ED4">
            <w:pPr>
              <w:jc w:val="center"/>
              <w:rPr>
                <w:b/>
                <w:sz w:val="14"/>
                <w:szCs w:val="16"/>
              </w:rPr>
            </w:pPr>
            <w:r w:rsidRPr="00B92458">
              <w:rPr>
                <w:b/>
                <w:sz w:val="14"/>
                <w:szCs w:val="16"/>
              </w:rPr>
              <w:t>-</w:t>
            </w:r>
          </w:p>
        </w:tc>
        <w:tc>
          <w:tcPr>
            <w:tcW w:w="418" w:type="dxa"/>
            <w:shd w:val="clear" w:color="auto" w:fill="EDEDED" w:themeFill="accent3" w:themeFillTint="33"/>
            <w:vAlign w:val="center"/>
          </w:tcPr>
          <w:p w:rsidR="007D7ED4" w:rsidRPr="00B92458" w:rsidRDefault="007D7ED4" w:rsidP="007D7ED4">
            <w:pPr>
              <w:jc w:val="center"/>
              <w:rPr>
                <w:b/>
                <w:sz w:val="14"/>
                <w:szCs w:val="16"/>
              </w:rPr>
            </w:pPr>
            <w:r w:rsidRPr="00B92458">
              <w:rPr>
                <w:rFonts w:ascii="Arial" w:hAnsi="Arial" w:cs="Arial"/>
                <w:b/>
                <w:sz w:val="14"/>
                <w:szCs w:val="16"/>
              </w:rPr>
              <w:t>-</w:t>
            </w:r>
          </w:p>
        </w:tc>
        <w:tc>
          <w:tcPr>
            <w:tcW w:w="419" w:type="dxa"/>
            <w:shd w:val="clear" w:color="auto" w:fill="EDEDED" w:themeFill="accent3" w:themeFillTint="33"/>
            <w:vAlign w:val="center"/>
          </w:tcPr>
          <w:p w:rsidR="007D7ED4" w:rsidRPr="00B92458" w:rsidRDefault="007D7ED4" w:rsidP="007D7ED4">
            <w:pPr>
              <w:jc w:val="center"/>
              <w:rPr>
                <w:b/>
                <w:sz w:val="14"/>
                <w:szCs w:val="16"/>
              </w:rPr>
            </w:pPr>
            <w:r w:rsidRPr="00B92458">
              <w:rPr>
                <w:rFonts w:ascii="Arial" w:hAnsi="Arial" w:cs="Arial"/>
                <w:b/>
                <w:sz w:val="14"/>
                <w:szCs w:val="16"/>
              </w:rPr>
              <w:t>-</w:t>
            </w:r>
          </w:p>
        </w:tc>
        <w:tc>
          <w:tcPr>
            <w:tcW w:w="418" w:type="dxa"/>
            <w:shd w:val="clear" w:color="auto" w:fill="EDEDED" w:themeFill="accent3" w:themeFillTint="33"/>
            <w:vAlign w:val="center"/>
          </w:tcPr>
          <w:p w:rsidR="007D7ED4" w:rsidRPr="00B92458" w:rsidRDefault="007D7ED4" w:rsidP="007D7ED4">
            <w:pPr>
              <w:jc w:val="center"/>
              <w:rPr>
                <w:b/>
                <w:sz w:val="14"/>
                <w:szCs w:val="16"/>
              </w:rPr>
            </w:pPr>
            <w:r w:rsidRPr="00B92458">
              <w:rPr>
                <w:rFonts w:ascii="Arial" w:hAnsi="Arial" w:cs="Arial"/>
                <w:b/>
                <w:sz w:val="14"/>
                <w:szCs w:val="16"/>
              </w:rPr>
              <w:t>-</w:t>
            </w:r>
          </w:p>
        </w:tc>
        <w:tc>
          <w:tcPr>
            <w:tcW w:w="418" w:type="dxa"/>
            <w:shd w:val="clear" w:color="auto" w:fill="EDEDED" w:themeFill="accent3" w:themeFillTint="33"/>
            <w:vAlign w:val="center"/>
          </w:tcPr>
          <w:p w:rsidR="007D7ED4" w:rsidRPr="00B92458" w:rsidRDefault="007D7ED4" w:rsidP="007D7ED4">
            <w:pPr>
              <w:jc w:val="center"/>
              <w:rPr>
                <w:b/>
                <w:sz w:val="14"/>
                <w:szCs w:val="16"/>
              </w:rPr>
            </w:pPr>
            <w:r w:rsidRPr="00B92458">
              <w:rPr>
                <w:rFonts w:ascii="Arial" w:hAnsi="Arial" w:cs="Arial"/>
                <w:b/>
                <w:sz w:val="14"/>
                <w:szCs w:val="16"/>
              </w:rPr>
              <w:t>-</w:t>
            </w:r>
          </w:p>
        </w:tc>
        <w:tc>
          <w:tcPr>
            <w:tcW w:w="420" w:type="dxa"/>
            <w:shd w:val="clear" w:color="auto" w:fill="EDEDED" w:themeFill="accent3" w:themeFillTint="33"/>
            <w:vAlign w:val="center"/>
          </w:tcPr>
          <w:p w:rsidR="007D7ED4" w:rsidRPr="00B92458" w:rsidRDefault="007D7ED4" w:rsidP="007D7ED4">
            <w:pPr>
              <w:jc w:val="center"/>
              <w:rPr>
                <w:b/>
                <w:sz w:val="14"/>
                <w:szCs w:val="16"/>
              </w:rPr>
            </w:pPr>
            <w:r w:rsidRPr="00B92458">
              <w:rPr>
                <w:b/>
                <w:sz w:val="14"/>
                <w:szCs w:val="16"/>
              </w:rPr>
              <w:t>-</w:t>
            </w:r>
          </w:p>
        </w:tc>
        <w:tc>
          <w:tcPr>
            <w:tcW w:w="660" w:type="dxa"/>
            <w:shd w:val="clear" w:color="auto" w:fill="FBE4D5" w:themeFill="accent2" w:themeFillTint="33"/>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316" w:type="dxa"/>
            <w:shd w:val="clear" w:color="auto" w:fill="D9E2F3" w:themeFill="accent5" w:themeFillTint="33"/>
            <w:vAlign w:val="center"/>
          </w:tcPr>
          <w:p w:rsidR="007D7ED4" w:rsidRPr="00B92458" w:rsidRDefault="007D7ED4" w:rsidP="007D7ED4">
            <w:pPr>
              <w:jc w:val="center"/>
              <w:rPr>
                <w:b/>
                <w:sz w:val="14"/>
                <w:szCs w:val="16"/>
              </w:rPr>
            </w:pPr>
            <w:r w:rsidRPr="00B92458">
              <w:rPr>
                <w:rFonts w:ascii="Arial" w:hAnsi="Arial" w:cs="Arial"/>
                <w:b/>
                <w:sz w:val="14"/>
                <w:szCs w:val="16"/>
              </w:rPr>
              <w:t>-</w:t>
            </w:r>
          </w:p>
        </w:tc>
        <w:tc>
          <w:tcPr>
            <w:tcW w:w="419" w:type="dxa"/>
            <w:shd w:val="clear" w:color="auto" w:fill="D9E2F3" w:themeFill="accent5" w:themeFillTint="33"/>
            <w:vAlign w:val="center"/>
          </w:tcPr>
          <w:p w:rsidR="007D7ED4" w:rsidRPr="00B92458" w:rsidRDefault="007D7ED4" w:rsidP="007D7ED4">
            <w:pPr>
              <w:jc w:val="center"/>
              <w:rPr>
                <w:b/>
                <w:sz w:val="14"/>
                <w:szCs w:val="16"/>
              </w:rPr>
            </w:pPr>
            <w:r w:rsidRPr="00B92458">
              <w:rPr>
                <w:rFonts w:ascii="Arial" w:hAnsi="Arial" w:cs="Arial"/>
                <w:b/>
                <w:sz w:val="14"/>
                <w:szCs w:val="16"/>
              </w:rPr>
              <w:t>-</w:t>
            </w:r>
          </w:p>
        </w:tc>
        <w:tc>
          <w:tcPr>
            <w:tcW w:w="419" w:type="dxa"/>
            <w:shd w:val="clear" w:color="auto" w:fill="D9E2F3" w:themeFill="accent5" w:themeFillTint="33"/>
            <w:vAlign w:val="center"/>
          </w:tcPr>
          <w:p w:rsidR="007D7ED4" w:rsidRPr="00B92458" w:rsidRDefault="007D7ED4" w:rsidP="007D7ED4">
            <w:pPr>
              <w:jc w:val="center"/>
              <w:rPr>
                <w:b/>
                <w:sz w:val="14"/>
                <w:szCs w:val="16"/>
              </w:rPr>
            </w:pPr>
            <w:r w:rsidRPr="00B92458">
              <w:rPr>
                <w:rFonts w:ascii="Arial" w:hAnsi="Arial" w:cs="Arial"/>
                <w:b/>
                <w:sz w:val="14"/>
                <w:szCs w:val="16"/>
              </w:rPr>
              <w:t>-</w:t>
            </w:r>
          </w:p>
        </w:tc>
        <w:tc>
          <w:tcPr>
            <w:tcW w:w="419" w:type="dxa"/>
            <w:shd w:val="clear" w:color="auto" w:fill="D9E2F3" w:themeFill="accent5" w:themeFillTint="33"/>
            <w:vAlign w:val="center"/>
          </w:tcPr>
          <w:p w:rsidR="007D7ED4" w:rsidRPr="00B92458" w:rsidRDefault="00B92458" w:rsidP="007D7ED4">
            <w:pPr>
              <w:jc w:val="center"/>
              <w:rPr>
                <w:b/>
                <w:sz w:val="14"/>
                <w:szCs w:val="16"/>
              </w:rPr>
            </w:pPr>
            <w:r>
              <w:rPr>
                <w:b/>
                <w:sz w:val="14"/>
                <w:szCs w:val="16"/>
              </w:rPr>
              <w:t>-</w:t>
            </w:r>
          </w:p>
        </w:tc>
        <w:tc>
          <w:tcPr>
            <w:tcW w:w="554" w:type="dxa"/>
            <w:shd w:val="clear" w:color="auto" w:fill="ACB9CA" w:themeFill="text2" w:themeFillTint="66"/>
            <w:vAlign w:val="center"/>
          </w:tcPr>
          <w:p w:rsidR="007D7ED4" w:rsidRPr="00B92458" w:rsidRDefault="00AD38C3" w:rsidP="007D7ED4">
            <w:pPr>
              <w:jc w:val="center"/>
              <w:rPr>
                <w:rFonts w:ascii="Arial" w:hAnsi="Arial" w:cs="Arial"/>
                <w:b/>
                <w:sz w:val="14"/>
                <w:szCs w:val="16"/>
              </w:rPr>
            </w:pPr>
            <w:r w:rsidRPr="00B92458">
              <w:rPr>
                <w:rFonts w:ascii="Arial" w:hAnsi="Arial" w:cs="Arial"/>
                <w:b/>
                <w:sz w:val="14"/>
                <w:szCs w:val="16"/>
              </w:rPr>
              <w:t>1</w:t>
            </w:r>
          </w:p>
        </w:tc>
      </w:tr>
      <w:tr w:rsidR="007D7ED4" w:rsidRPr="00B92458" w:rsidTr="00B92458">
        <w:trPr>
          <w:trHeight w:val="317"/>
          <w:jc w:val="center"/>
        </w:trPr>
        <w:tc>
          <w:tcPr>
            <w:tcW w:w="2784" w:type="dxa"/>
            <w:shd w:val="clear" w:color="auto" w:fill="A8D08D" w:themeFill="accent6" w:themeFillTint="99"/>
            <w:vAlign w:val="center"/>
          </w:tcPr>
          <w:p w:rsidR="007D7ED4" w:rsidRPr="00B92458" w:rsidRDefault="007D7ED4" w:rsidP="007D7ED4">
            <w:pPr>
              <w:jc w:val="center"/>
              <w:rPr>
                <w:rFonts w:ascii="Arial" w:eastAsia="Calibri" w:hAnsi="Arial" w:cs="Arial"/>
                <w:b/>
                <w:sz w:val="14"/>
                <w:szCs w:val="16"/>
              </w:rPr>
            </w:pPr>
            <w:r w:rsidRPr="00B92458">
              <w:rPr>
                <w:rFonts w:ascii="Arial" w:eastAsia="Calibri" w:hAnsi="Arial" w:cs="Arial"/>
                <w:b/>
                <w:sz w:val="14"/>
                <w:szCs w:val="16"/>
              </w:rPr>
              <w:t>Subtotal</w:t>
            </w:r>
          </w:p>
        </w:tc>
        <w:tc>
          <w:tcPr>
            <w:tcW w:w="284" w:type="dxa"/>
            <w:shd w:val="clear" w:color="auto" w:fill="A8D08D" w:themeFill="accent6" w:themeFillTint="99"/>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9</w:t>
            </w:r>
          </w:p>
        </w:tc>
        <w:tc>
          <w:tcPr>
            <w:tcW w:w="418" w:type="dxa"/>
            <w:shd w:val="clear" w:color="auto" w:fill="A8D08D" w:themeFill="accent6" w:themeFillTint="99"/>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5</w:t>
            </w:r>
          </w:p>
        </w:tc>
        <w:tc>
          <w:tcPr>
            <w:tcW w:w="419" w:type="dxa"/>
            <w:shd w:val="clear" w:color="auto" w:fill="A8D08D" w:themeFill="accent6" w:themeFillTint="99"/>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13</w:t>
            </w:r>
          </w:p>
        </w:tc>
        <w:tc>
          <w:tcPr>
            <w:tcW w:w="418" w:type="dxa"/>
            <w:shd w:val="clear" w:color="auto" w:fill="A8D08D" w:themeFill="accent6" w:themeFillTint="99"/>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419" w:type="dxa"/>
            <w:shd w:val="clear" w:color="auto" w:fill="A8D08D" w:themeFill="accent6" w:themeFillTint="99"/>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2</w:t>
            </w:r>
          </w:p>
        </w:tc>
        <w:tc>
          <w:tcPr>
            <w:tcW w:w="418" w:type="dxa"/>
            <w:shd w:val="clear" w:color="auto" w:fill="A8D08D" w:themeFill="accent6" w:themeFillTint="99"/>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2</w:t>
            </w:r>
          </w:p>
        </w:tc>
        <w:tc>
          <w:tcPr>
            <w:tcW w:w="418" w:type="dxa"/>
            <w:shd w:val="clear" w:color="auto" w:fill="A8D08D" w:themeFill="accent6" w:themeFillTint="99"/>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2</w:t>
            </w:r>
          </w:p>
        </w:tc>
        <w:tc>
          <w:tcPr>
            <w:tcW w:w="420" w:type="dxa"/>
            <w:shd w:val="clear" w:color="auto" w:fill="A8D08D" w:themeFill="accent6" w:themeFillTint="99"/>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660" w:type="dxa"/>
            <w:shd w:val="clear" w:color="auto" w:fill="A8D08D" w:themeFill="accent6" w:themeFillTint="99"/>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1</w:t>
            </w:r>
          </w:p>
        </w:tc>
        <w:tc>
          <w:tcPr>
            <w:tcW w:w="316" w:type="dxa"/>
            <w:shd w:val="clear" w:color="auto" w:fill="A8D08D" w:themeFill="accent6" w:themeFillTint="99"/>
            <w:vAlign w:val="center"/>
          </w:tcPr>
          <w:p w:rsidR="007D7ED4" w:rsidRPr="00B92458" w:rsidRDefault="007D7ED4" w:rsidP="007D7ED4">
            <w:pPr>
              <w:jc w:val="center"/>
              <w:rPr>
                <w:rFonts w:ascii="Arial" w:hAnsi="Arial" w:cs="Arial"/>
                <w:b/>
                <w:sz w:val="14"/>
                <w:szCs w:val="16"/>
              </w:rPr>
            </w:pPr>
            <w:r w:rsidRPr="00B92458">
              <w:rPr>
                <w:rFonts w:ascii="Arial" w:hAnsi="Arial" w:cs="Arial"/>
                <w:b/>
                <w:sz w:val="14"/>
                <w:szCs w:val="16"/>
              </w:rPr>
              <w:t>2</w:t>
            </w:r>
          </w:p>
        </w:tc>
        <w:tc>
          <w:tcPr>
            <w:tcW w:w="419" w:type="dxa"/>
            <w:shd w:val="clear" w:color="auto" w:fill="A8D08D" w:themeFill="accent6" w:themeFillTint="99"/>
            <w:vAlign w:val="center"/>
          </w:tcPr>
          <w:p w:rsidR="007D7ED4" w:rsidRPr="00B92458" w:rsidRDefault="00B76E8F" w:rsidP="007D7ED4">
            <w:pPr>
              <w:jc w:val="center"/>
              <w:rPr>
                <w:rFonts w:ascii="Arial" w:hAnsi="Arial" w:cs="Arial"/>
                <w:b/>
                <w:sz w:val="14"/>
                <w:szCs w:val="16"/>
              </w:rPr>
            </w:pPr>
            <w:r w:rsidRPr="00B92458">
              <w:rPr>
                <w:rFonts w:ascii="Arial" w:hAnsi="Arial" w:cs="Arial"/>
                <w:b/>
                <w:sz w:val="14"/>
                <w:szCs w:val="16"/>
              </w:rPr>
              <w:t>2</w:t>
            </w:r>
          </w:p>
        </w:tc>
        <w:tc>
          <w:tcPr>
            <w:tcW w:w="419" w:type="dxa"/>
            <w:shd w:val="clear" w:color="auto" w:fill="A8D08D" w:themeFill="accent6" w:themeFillTint="99"/>
            <w:vAlign w:val="center"/>
          </w:tcPr>
          <w:p w:rsidR="007D7ED4" w:rsidRPr="00B92458" w:rsidRDefault="00BC104A" w:rsidP="007D7ED4">
            <w:pPr>
              <w:jc w:val="center"/>
              <w:rPr>
                <w:rFonts w:ascii="Arial" w:hAnsi="Arial" w:cs="Arial"/>
                <w:b/>
                <w:sz w:val="14"/>
                <w:szCs w:val="16"/>
              </w:rPr>
            </w:pPr>
            <w:r w:rsidRPr="00B92458">
              <w:rPr>
                <w:rFonts w:ascii="Arial" w:hAnsi="Arial" w:cs="Arial"/>
                <w:b/>
                <w:sz w:val="14"/>
                <w:szCs w:val="16"/>
              </w:rPr>
              <w:t>6</w:t>
            </w:r>
          </w:p>
        </w:tc>
        <w:tc>
          <w:tcPr>
            <w:tcW w:w="419" w:type="dxa"/>
            <w:shd w:val="clear" w:color="auto" w:fill="A8D08D" w:themeFill="accent6" w:themeFillTint="99"/>
            <w:vAlign w:val="center"/>
          </w:tcPr>
          <w:p w:rsidR="007D7ED4" w:rsidRPr="00B92458" w:rsidRDefault="00B76E8F" w:rsidP="007D7ED4">
            <w:pPr>
              <w:jc w:val="center"/>
              <w:rPr>
                <w:rFonts w:ascii="Arial" w:hAnsi="Arial" w:cs="Arial"/>
                <w:b/>
                <w:sz w:val="14"/>
                <w:szCs w:val="16"/>
              </w:rPr>
            </w:pPr>
            <w:r w:rsidRPr="00B92458">
              <w:rPr>
                <w:rFonts w:ascii="Arial" w:hAnsi="Arial" w:cs="Arial"/>
                <w:b/>
                <w:sz w:val="14"/>
                <w:szCs w:val="16"/>
              </w:rPr>
              <w:t>1</w:t>
            </w:r>
          </w:p>
        </w:tc>
        <w:tc>
          <w:tcPr>
            <w:tcW w:w="554" w:type="dxa"/>
            <w:vMerge w:val="restart"/>
            <w:shd w:val="clear" w:color="auto" w:fill="2E74B5" w:themeFill="accent1" w:themeFillShade="BF"/>
            <w:vAlign w:val="center"/>
          </w:tcPr>
          <w:p w:rsidR="007D7ED4" w:rsidRPr="00B92458" w:rsidRDefault="00BC104A" w:rsidP="007D7ED4">
            <w:pPr>
              <w:jc w:val="center"/>
              <w:rPr>
                <w:rFonts w:ascii="Arial" w:hAnsi="Arial" w:cs="Arial"/>
                <w:b/>
                <w:sz w:val="14"/>
                <w:szCs w:val="16"/>
              </w:rPr>
            </w:pPr>
            <w:r w:rsidRPr="00B92458">
              <w:rPr>
                <w:rFonts w:ascii="Arial" w:hAnsi="Arial" w:cs="Arial"/>
                <w:b/>
                <w:sz w:val="14"/>
                <w:szCs w:val="16"/>
              </w:rPr>
              <w:t>47</w:t>
            </w:r>
          </w:p>
        </w:tc>
      </w:tr>
      <w:tr w:rsidR="00BC104A" w:rsidRPr="00B92458" w:rsidTr="00527786">
        <w:trPr>
          <w:trHeight w:val="317"/>
          <w:jc w:val="center"/>
        </w:trPr>
        <w:tc>
          <w:tcPr>
            <w:tcW w:w="2784" w:type="dxa"/>
            <w:shd w:val="clear" w:color="auto" w:fill="ACB9CA" w:themeFill="text2" w:themeFillTint="66"/>
            <w:vAlign w:val="center"/>
          </w:tcPr>
          <w:p w:rsidR="00BC104A" w:rsidRPr="00B92458" w:rsidRDefault="00BC104A" w:rsidP="007D7ED4">
            <w:pPr>
              <w:jc w:val="center"/>
              <w:rPr>
                <w:rFonts w:ascii="Arial" w:eastAsia="Calibri" w:hAnsi="Arial" w:cs="Arial"/>
                <w:b/>
                <w:sz w:val="14"/>
                <w:szCs w:val="16"/>
              </w:rPr>
            </w:pPr>
            <w:r w:rsidRPr="00B92458">
              <w:rPr>
                <w:rFonts w:ascii="Arial" w:eastAsia="Calibri" w:hAnsi="Arial" w:cs="Arial"/>
                <w:b/>
                <w:sz w:val="14"/>
                <w:szCs w:val="16"/>
              </w:rPr>
              <w:t>TOTAL</w:t>
            </w:r>
          </w:p>
        </w:tc>
        <w:tc>
          <w:tcPr>
            <w:tcW w:w="1121" w:type="dxa"/>
            <w:gridSpan w:val="3"/>
            <w:shd w:val="clear" w:color="auto" w:fill="ACB9CA" w:themeFill="text2" w:themeFillTint="66"/>
            <w:vAlign w:val="center"/>
          </w:tcPr>
          <w:p w:rsidR="00BC104A" w:rsidRPr="00B92458" w:rsidRDefault="00BC104A" w:rsidP="007D7ED4">
            <w:pPr>
              <w:jc w:val="center"/>
              <w:rPr>
                <w:rFonts w:ascii="Arial" w:hAnsi="Arial" w:cs="Arial"/>
                <w:b/>
                <w:sz w:val="14"/>
                <w:szCs w:val="16"/>
              </w:rPr>
            </w:pPr>
            <w:r w:rsidRPr="00B92458">
              <w:rPr>
                <w:rFonts w:ascii="Arial" w:hAnsi="Arial" w:cs="Arial"/>
                <w:b/>
                <w:sz w:val="14"/>
                <w:szCs w:val="16"/>
              </w:rPr>
              <w:t>27</w:t>
            </w:r>
          </w:p>
        </w:tc>
        <w:tc>
          <w:tcPr>
            <w:tcW w:w="2093" w:type="dxa"/>
            <w:gridSpan w:val="5"/>
            <w:shd w:val="clear" w:color="auto" w:fill="ACB9CA" w:themeFill="text2" w:themeFillTint="66"/>
            <w:vAlign w:val="center"/>
          </w:tcPr>
          <w:p w:rsidR="00BC104A" w:rsidRPr="00B92458" w:rsidRDefault="00BC104A" w:rsidP="00527786">
            <w:pPr>
              <w:jc w:val="center"/>
              <w:rPr>
                <w:rFonts w:ascii="Arial" w:hAnsi="Arial" w:cs="Arial"/>
                <w:b/>
                <w:sz w:val="14"/>
                <w:szCs w:val="16"/>
              </w:rPr>
            </w:pPr>
            <w:r w:rsidRPr="00B92458">
              <w:rPr>
                <w:rFonts w:ascii="Arial" w:hAnsi="Arial" w:cs="Arial"/>
                <w:b/>
                <w:sz w:val="14"/>
                <w:szCs w:val="16"/>
              </w:rPr>
              <w:t>8</w:t>
            </w:r>
          </w:p>
        </w:tc>
        <w:tc>
          <w:tcPr>
            <w:tcW w:w="660" w:type="dxa"/>
            <w:shd w:val="clear" w:color="auto" w:fill="ACB9CA" w:themeFill="text2" w:themeFillTint="66"/>
            <w:vAlign w:val="center"/>
          </w:tcPr>
          <w:p w:rsidR="00BC104A" w:rsidRPr="00B92458" w:rsidRDefault="00BC104A" w:rsidP="007D7ED4">
            <w:pPr>
              <w:jc w:val="center"/>
              <w:rPr>
                <w:rFonts w:ascii="Arial" w:hAnsi="Arial" w:cs="Arial"/>
                <w:b/>
                <w:sz w:val="14"/>
                <w:szCs w:val="16"/>
              </w:rPr>
            </w:pPr>
            <w:r w:rsidRPr="00B92458">
              <w:rPr>
                <w:rFonts w:ascii="Arial" w:hAnsi="Arial" w:cs="Arial"/>
                <w:b/>
                <w:sz w:val="14"/>
                <w:szCs w:val="16"/>
              </w:rPr>
              <w:t>1</w:t>
            </w:r>
          </w:p>
        </w:tc>
        <w:tc>
          <w:tcPr>
            <w:tcW w:w="1573" w:type="dxa"/>
            <w:gridSpan w:val="4"/>
            <w:shd w:val="clear" w:color="auto" w:fill="ACB9CA" w:themeFill="text2" w:themeFillTint="66"/>
            <w:vAlign w:val="center"/>
          </w:tcPr>
          <w:p w:rsidR="00BC104A" w:rsidRPr="00B92458" w:rsidRDefault="00BC104A" w:rsidP="00527786">
            <w:pPr>
              <w:jc w:val="center"/>
              <w:rPr>
                <w:rFonts w:ascii="Arial" w:hAnsi="Arial" w:cs="Arial"/>
                <w:b/>
                <w:sz w:val="14"/>
                <w:szCs w:val="16"/>
              </w:rPr>
            </w:pPr>
            <w:r w:rsidRPr="00B92458">
              <w:rPr>
                <w:rFonts w:ascii="Arial" w:hAnsi="Arial" w:cs="Arial"/>
                <w:b/>
                <w:sz w:val="14"/>
                <w:szCs w:val="16"/>
              </w:rPr>
              <w:t>11</w:t>
            </w:r>
          </w:p>
        </w:tc>
        <w:tc>
          <w:tcPr>
            <w:tcW w:w="554" w:type="dxa"/>
            <w:vMerge/>
            <w:shd w:val="clear" w:color="auto" w:fill="2E74B5" w:themeFill="accent1" w:themeFillShade="BF"/>
            <w:vAlign w:val="center"/>
          </w:tcPr>
          <w:p w:rsidR="00BC104A" w:rsidRPr="00B92458" w:rsidRDefault="00BC104A" w:rsidP="007D7ED4">
            <w:pPr>
              <w:jc w:val="center"/>
              <w:rPr>
                <w:rFonts w:ascii="Arial" w:hAnsi="Arial" w:cs="Arial"/>
                <w:b/>
                <w:sz w:val="14"/>
                <w:szCs w:val="16"/>
              </w:rPr>
            </w:pPr>
          </w:p>
        </w:tc>
      </w:tr>
    </w:tbl>
    <w:p w:rsidR="00E168F9" w:rsidRPr="00EC5EAF" w:rsidRDefault="00973B20" w:rsidP="00E67668">
      <w:pPr>
        <w:spacing w:line="240" w:lineRule="auto"/>
        <w:jc w:val="both"/>
        <w:rPr>
          <w:rFonts w:ascii="Arial" w:hAnsi="Arial" w:cs="Arial"/>
          <w:b/>
          <w:i/>
          <w:sz w:val="14"/>
          <w:szCs w:val="14"/>
        </w:rPr>
      </w:pPr>
      <w:r w:rsidRPr="00EC5EAF">
        <w:rPr>
          <w:rFonts w:ascii="Arial" w:hAnsi="Arial" w:cs="Arial"/>
          <w:b/>
          <w:i/>
          <w:sz w:val="14"/>
          <w:szCs w:val="14"/>
        </w:rPr>
        <w:t xml:space="preserve"> </w:t>
      </w:r>
      <w:r w:rsidR="00E67668" w:rsidRPr="00EC5EAF">
        <w:rPr>
          <w:rFonts w:ascii="Arial" w:hAnsi="Arial" w:cs="Arial"/>
          <w:b/>
          <w:i/>
          <w:sz w:val="14"/>
          <w:szCs w:val="14"/>
        </w:rPr>
        <w:t>Fuente: Información Secretaria General – papel de trabajo OCI</w:t>
      </w:r>
    </w:p>
    <w:p w:rsidR="00E67668" w:rsidRPr="005009B8" w:rsidRDefault="00E67668" w:rsidP="00E67668">
      <w:pPr>
        <w:spacing w:line="240" w:lineRule="auto"/>
        <w:jc w:val="both"/>
        <w:rPr>
          <w:rFonts w:ascii="Arial" w:hAnsi="Arial" w:cs="Arial"/>
          <w:szCs w:val="24"/>
        </w:rPr>
      </w:pPr>
      <w:r>
        <w:rPr>
          <w:rFonts w:ascii="Arial" w:hAnsi="Arial" w:cs="Arial"/>
          <w:szCs w:val="24"/>
        </w:rPr>
        <w:t xml:space="preserve">Una vez analizada la información registrada en el cuadro anterior, </w:t>
      </w:r>
      <w:r w:rsidRPr="005009B8">
        <w:rPr>
          <w:rFonts w:ascii="Arial" w:hAnsi="Arial" w:cs="Arial"/>
          <w:szCs w:val="24"/>
        </w:rPr>
        <w:t xml:space="preserve">se </w:t>
      </w:r>
      <w:r>
        <w:rPr>
          <w:rFonts w:ascii="Arial" w:hAnsi="Arial" w:cs="Arial"/>
          <w:szCs w:val="24"/>
        </w:rPr>
        <w:t>concluye que durante el periodo en seguimiento</w:t>
      </w:r>
      <w:r w:rsidRPr="005009B8">
        <w:rPr>
          <w:rFonts w:ascii="Arial" w:hAnsi="Arial" w:cs="Arial"/>
          <w:szCs w:val="24"/>
        </w:rPr>
        <w:t xml:space="preserve">: </w:t>
      </w:r>
    </w:p>
    <w:p w:rsidR="00E67668" w:rsidRPr="00FE7473" w:rsidRDefault="00E67668" w:rsidP="00E67668">
      <w:pPr>
        <w:pStyle w:val="Prrafodelista"/>
        <w:numPr>
          <w:ilvl w:val="0"/>
          <w:numId w:val="2"/>
        </w:numPr>
        <w:spacing w:after="0" w:line="240" w:lineRule="auto"/>
        <w:jc w:val="both"/>
        <w:rPr>
          <w:rFonts w:ascii="Arial" w:hAnsi="Arial" w:cs="Arial"/>
          <w:szCs w:val="24"/>
        </w:rPr>
      </w:pPr>
      <w:r w:rsidRPr="00FE7473">
        <w:rPr>
          <w:rFonts w:ascii="Arial" w:hAnsi="Arial" w:cs="Arial"/>
          <w:szCs w:val="24"/>
        </w:rPr>
        <w:t xml:space="preserve">De los procesos </w:t>
      </w:r>
      <w:r w:rsidR="0068410B">
        <w:rPr>
          <w:rFonts w:ascii="Arial" w:hAnsi="Arial" w:cs="Arial"/>
          <w:szCs w:val="24"/>
        </w:rPr>
        <w:t>de</w:t>
      </w:r>
      <w:r w:rsidRPr="00FE7473">
        <w:rPr>
          <w:rFonts w:ascii="Arial" w:hAnsi="Arial" w:cs="Arial"/>
          <w:szCs w:val="24"/>
        </w:rPr>
        <w:t xml:space="preserve"> la vigencia 2016</w:t>
      </w:r>
      <w:r>
        <w:rPr>
          <w:rFonts w:ascii="Arial" w:hAnsi="Arial" w:cs="Arial"/>
          <w:szCs w:val="24"/>
        </w:rPr>
        <w:t xml:space="preserve">, </w:t>
      </w:r>
      <w:r w:rsidRPr="00FE7473">
        <w:rPr>
          <w:rFonts w:ascii="Arial" w:hAnsi="Arial" w:cs="Arial"/>
          <w:szCs w:val="24"/>
        </w:rPr>
        <w:t xml:space="preserve">se procedió con el archivo de </w:t>
      </w:r>
      <w:r w:rsidR="00BC104A">
        <w:rPr>
          <w:rFonts w:ascii="Arial" w:hAnsi="Arial" w:cs="Arial"/>
          <w:szCs w:val="24"/>
        </w:rPr>
        <w:t>1</w:t>
      </w:r>
      <w:r w:rsidR="00973B20">
        <w:rPr>
          <w:rFonts w:ascii="Arial" w:hAnsi="Arial" w:cs="Arial"/>
          <w:szCs w:val="24"/>
        </w:rPr>
        <w:t xml:space="preserve"> p</w:t>
      </w:r>
      <w:r w:rsidRPr="00FE7473">
        <w:rPr>
          <w:rFonts w:ascii="Arial" w:hAnsi="Arial" w:cs="Arial"/>
          <w:szCs w:val="24"/>
        </w:rPr>
        <w:t xml:space="preserve">roceso, </w:t>
      </w:r>
      <w:r w:rsidRPr="00EC5EAF">
        <w:rPr>
          <w:rFonts w:ascii="Arial" w:hAnsi="Arial" w:cs="Arial"/>
          <w:szCs w:val="24"/>
        </w:rPr>
        <w:t xml:space="preserve">quedando activos </w:t>
      </w:r>
      <w:r w:rsidR="00BC104A" w:rsidRPr="00EC5EAF">
        <w:rPr>
          <w:rFonts w:ascii="Arial" w:hAnsi="Arial" w:cs="Arial"/>
          <w:szCs w:val="24"/>
        </w:rPr>
        <w:t>3</w:t>
      </w:r>
      <w:r w:rsidRPr="00EC5EAF">
        <w:rPr>
          <w:rFonts w:ascii="Arial" w:hAnsi="Arial" w:cs="Arial"/>
          <w:szCs w:val="24"/>
        </w:rPr>
        <w:t xml:space="preserve"> (</w:t>
      </w:r>
      <w:r w:rsidR="00BC104A" w:rsidRPr="00EC5EAF">
        <w:rPr>
          <w:rFonts w:ascii="Arial" w:hAnsi="Arial" w:cs="Arial"/>
          <w:szCs w:val="24"/>
        </w:rPr>
        <w:t>2</w:t>
      </w:r>
      <w:r w:rsidR="00973B20" w:rsidRPr="00EC5EAF">
        <w:rPr>
          <w:rFonts w:ascii="Arial" w:hAnsi="Arial" w:cs="Arial"/>
          <w:szCs w:val="24"/>
        </w:rPr>
        <w:t xml:space="preserve"> </w:t>
      </w:r>
      <w:r w:rsidRPr="00EC5EAF">
        <w:rPr>
          <w:rFonts w:ascii="Arial" w:hAnsi="Arial" w:cs="Arial"/>
          <w:szCs w:val="24"/>
        </w:rPr>
        <w:t>en investigación</w:t>
      </w:r>
      <w:r w:rsidRPr="00FE7473">
        <w:rPr>
          <w:rFonts w:ascii="Arial" w:hAnsi="Arial" w:cs="Arial"/>
          <w:szCs w:val="24"/>
        </w:rPr>
        <w:t xml:space="preserve"> disciplinaria</w:t>
      </w:r>
      <w:r>
        <w:rPr>
          <w:rFonts w:ascii="Arial" w:hAnsi="Arial" w:cs="Arial"/>
          <w:szCs w:val="24"/>
        </w:rPr>
        <w:t xml:space="preserve"> y </w:t>
      </w:r>
      <w:r w:rsidR="00973B20">
        <w:rPr>
          <w:rFonts w:ascii="Arial" w:hAnsi="Arial" w:cs="Arial"/>
          <w:szCs w:val="24"/>
        </w:rPr>
        <w:t>1</w:t>
      </w:r>
      <w:r w:rsidRPr="00FE7473">
        <w:rPr>
          <w:rFonts w:ascii="Arial" w:hAnsi="Arial" w:cs="Arial"/>
          <w:szCs w:val="24"/>
        </w:rPr>
        <w:t xml:space="preserve"> en cierre de investigaci</w:t>
      </w:r>
      <w:r>
        <w:rPr>
          <w:rFonts w:ascii="Arial" w:hAnsi="Arial" w:cs="Arial"/>
          <w:szCs w:val="24"/>
        </w:rPr>
        <w:t>ón).</w:t>
      </w:r>
    </w:p>
    <w:p w:rsidR="00E67668" w:rsidRPr="005009B8" w:rsidRDefault="00E67668" w:rsidP="00E67668">
      <w:pPr>
        <w:pStyle w:val="Prrafodelista"/>
        <w:spacing w:after="0" w:line="240" w:lineRule="auto"/>
        <w:jc w:val="both"/>
        <w:rPr>
          <w:rFonts w:ascii="Arial" w:hAnsi="Arial" w:cs="Arial"/>
          <w:szCs w:val="24"/>
        </w:rPr>
      </w:pPr>
    </w:p>
    <w:p w:rsidR="00E67668" w:rsidRDefault="00BC104A" w:rsidP="00E67668">
      <w:pPr>
        <w:pStyle w:val="Prrafodelista"/>
        <w:numPr>
          <w:ilvl w:val="0"/>
          <w:numId w:val="2"/>
        </w:numPr>
        <w:spacing w:after="0" w:line="240" w:lineRule="auto"/>
        <w:jc w:val="both"/>
        <w:rPr>
          <w:rFonts w:ascii="Arial" w:hAnsi="Arial" w:cs="Arial"/>
          <w:szCs w:val="24"/>
        </w:rPr>
      </w:pPr>
      <w:r>
        <w:rPr>
          <w:rFonts w:ascii="Arial" w:hAnsi="Arial" w:cs="Arial"/>
          <w:szCs w:val="24"/>
        </w:rPr>
        <w:t>Se observa que continúan</w:t>
      </w:r>
      <w:r w:rsidR="00E67668" w:rsidRPr="001010CD">
        <w:rPr>
          <w:rFonts w:ascii="Arial" w:hAnsi="Arial" w:cs="Arial"/>
          <w:szCs w:val="24"/>
        </w:rPr>
        <w:t xml:space="preserve"> </w:t>
      </w:r>
      <w:r w:rsidR="00973B20">
        <w:rPr>
          <w:rFonts w:ascii="Arial" w:hAnsi="Arial" w:cs="Arial"/>
          <w:szCs w:val="24"/>
        </w:rPr>
        <w:t>2</w:t>
      </w:r>
      <w:r w:rsidR="00E67668" w:rsidRPr="001010CD">
        <w:rPr>
          <w:rFonts w:ascii="Arial" w:hAnsi="Arial" w:cs="Arial"/>
          <w:szCs w:val="24"/>
        </w:rPr>
        <w:t xml:space="preserve"> procesos activos</w:t>
      </w:r>
      <w:r w:rsidR="0068410B">
        <w:rPr>
          <w:rFonts w:ascii="Arial" w:hAnsi="Arial" w:cs="Arial"/>
          <w:szCs w:val="24"/>
        </w:rPr>
        <w:t xml:space="preserve"> de la vigencia 2017</w:t>
      </w:r>
      <w:r w:rsidR="00973B20">
        <w:rPr>
          <w:rFonts w:ascii="Arial" w:hAnsi="Arial" w:cs="Arial"/>
          <w:szCs w:val="24"/>
        </w:rPr>
        <w:t>,</w:t>
      </w:r>
      <w:r w:rsidR="0068410B">
        <w:rPr>
          <w:rFonts w:ascii="Arial" w:hAnsi="Arial" w:cs="Arial"/>
          <w:szCs w:val="24"/>
        </w:rPr>
        <w:t xml:space="preserve"> </w:t>
      </w:r>
      <w:r>
        <w:rPr>
          <w:rFonts w:ascii="Arial" w:hAnsi="Arial" w:cs="Arial"/>
          <w:szCs w:val="24"/>
        </w:rPr>
        <w:t>los cuales</w:t>
      </w:r>
      <w:r w:rsidR="0068410B">
        <w:rPr>
          <w:rFonts w:ascii="Arial" w:hAnsi="Arial" w:cs="Arial"/>
          <w:szCs w:val="24"/>
        </w:rPr>
        <w:t xml:space="preserve"> se encuentran</w:t>
      </w:r>
      <w:r w:rsidR="00973B20">
        <w:rPr>
          <w:rFonts w:ascii="Arial" w:hAnsi="Arial" w:cs="Arial"/>
          <w:szCs w:val="24"/>
        </w:rPr>
        <w:t xml:space="preserve"> </w:t>
      </w:r>
      <w:r w:rsidR="00E67668" w:rsidRPr="001010CD">
        <w:rPr>
          <w:rFonts w:ascii="Arial" w:hAnsi="Arial" w:cs="Arial"/>
          <w:szCs w:val="24"/>
        </w:rPr>
        <w:t xml:space="preserve">en etapa de investigación disciplinaria. </w:t>
      </w:r>
    </w:p>
    <w:p w:rsidR="00E67668" w:rsidRPr="001010CD" w:rsidRDefault="00E67668" w:rsidP="00E67668">
      <w:pPr>
        <w:spacing w:after="0" w:line="240" w:lineRule="auto"/>
        <w:jc w:val="both"/>
        <w:rPr>
          <w:rFonts w:ascii="Arial" w:hAnsi="Arial" w:cs="Arial"/>
          <w:szCs w:val="24"/>
        </w:rPr>
      </w:pPr>
    </w:p>
    <w:p w:rsidR="00973B20" w:rsidRDefault="00BC104A" w:rsidP="00D445E2">
      <w:pPr>
        <w:pStyle w:val="Prrafodelista"/>
        <w:numPr>
          <w:ilvl w:val="0"/>
          <w:numId w:val="2"/>
        </w:numPr>
        <w:spacing w:after="0" w:line="240" w:lineRule="auto"/>
        <w:jc w:val="both"/>
        <w:rPr>
          <w:rFonts w:ascii="Arial" w:hAnsi="Arial" w:cs="Arial"/>
          <w:szCs w:val="24"/>
        </w:rPr>
      </w:pPr>
      <w:r w:rsidRPr="00BC104A">
        <w:rPr>
          <w:rFonts w:ascii="Arial" w:hAnsi="Arial" w:cs="Arial"/>
          <w:szCs w:val="24"/>
        </w:rPr>
        <w:t>De</w:t>
      </w:r>
      <w:r w:rsidR="00E67668" w:rsidRPr="00BC104A">
        <w:rPr>
          <w:rFonts w:ascii="Arial" w:hAnsi="Arial" w:cs="Arial"/>
          <w:szCs w:val="24"/>
        </w:rPr>
        <w:t xml:space="preserve"> la vigencia 2018, </w:t>
      </w:r>
      <w:r w:rsidR="00FC3B5F" w:rsidRPr="00BC104A">
        <w:rPr>
          <w:rFonts w:ascii="Arial" w:hAnsi="Arial" w:cs="Arial"/>
          <w:szCs w:val="24"/>
        </w:rPr>
        <w:t xml:space="preserve">se </w:t>
      </w:r>
      <w:r w:rsidRPr="00BC104A">
        <w:rPr>
          <w:rFonts w:ascii="Arial" w:hAnsi="Arial" w:cs="Arial"/>
          <w:szCs w:val="24"/>
        </w:rPr>
        <w:t>encontraron 9</w:t>
      </w:r>
      <w:r w:rsidR="0068410B" w:rsidRPr="00BC104A">
        <w:rPr>
          <w:rFonts w:ascii="Arial" w:hAnsi="Arial" w:cs="Arial"/>
          <w:szCs w:val="24"/>
        </w:rPr>
        <w:t xml:space="preserve"> </w:t>
      </w:r>
      <w:r>
        <w:rPr>
          <w:rFonts w:ascii="Arial" w:hAnsi="Arial" w:cs="Arial"/>
          <w:szCs w:val="24"/>
        </w:rPr>
        <w:t xml:space="preserve">procesos </w:t>
      </w:r>
      <w:r w:rsidR="0068410B" w:rsidRPr="00BC104A">
        <w:rPr>
          <w:rFonts w:ascii="Arial" w:hAnsi="Arial" w:cs="Arial"/>
          <w:szCs w:val="24"/>
        </w:rPr>
        <w:t xml:space="preserve">en indagación preliminar, </w:t>
      </w:r>
      <w:r w:rsidRPr="00BC104A">
        <w:rPr>
          <w:rFonts w:ascii="Arial" w:hAnsi="Arial" w:cs="Arial"/>
          <w:szCs w:val="24"/>
        </w:rPr>
        <w:t>2</w:t>
      </w:r>
      <w:r w:rsidR="0068410B" w:rsidRPr="00BC104A">
        <w:rPr>
          <w:rFonts w:ascii="Arial" w:hAnsi="Arial" w:cs="Arial"/>
          <w:szCs w:val="24"/>
        </w:rPr>
        <w:t xml:space="preserve"> </w:t>
      </w:r>
      <w:r w:rsidR="00941EEC">
        <w:rPr>
          <w:rFonts w:ascii="Arial" w:hAnsi="Arial" w:cs="Arial"/>
          <w:szCs w:val="24"/>
        </w:rPr>
        <w:t xml:space="preserve">procesos </w:t>
      </w:r>
      <w:r w:rsidR="0068410B" w:rsidRPr="00BC104A">
        <w:rPr>
          <w:rFonts w:ascii="Arial" w:hAnsi="Arial" w:cs="Arial"/>
          <w:szCs w:val="24"/>
        </w:rPr>
        <w:t xml:space="preserve">en investigación disciplinaria, </w:t>
      </w:r>
      <w:r w:rsidRPr="00BC104A">
        <w:rPr>
          <w:rFonts w:ascii="Arial" w:hAnsi="Arial" w:cs="Arial"/>
          <w:szCs w:val="24"/>
        </w:rPr>
        <w:t>2</w:t>
      </w:r>
      <w:r w:rsidR="0068410B" w:rsidRPr="00BC104A">
        <w:rPr>
          <w:rFonts w:ascii="Arial" w:hAnsi="Arial" w:cs="Arial"/>
          <w:szCs w:val="24"/>
        </w:rPr>
        <w:t xml:space="preserve"> procesos archivados</w:t>
      </w:r>
      <w:r w:rsidR="00941EEC">
        <w:rPr>
          <w:rFonts w:ascii="Arial" w:hAnsi="Arial" w:cs="Arial"/>
          <w:szCs w:val="24"/>
        </w:rPr>
        <w:t>.</w:t>
      </w:r>
    </w:p>
    <w:p w:rsidR="00BC104A" w:rsidRPr="00BC104A" w:rsidRDefault="00BC104A" w:rsidP="00BC104A">
      <w:pPr>
        <w:spacing w:after="0" w:line="240" w:lineRule="auto"/>
        <w:jc w:val="both"/>
        <w:rPr>
          <w:rFonts w:ascii="Arial" w:hAnsi="Arial" w:cs="Arial"/>
          <w:szCs w:val="24"/>
        </w:rPr>
      </w:pPr>
    </w:p>
    <w:p w:rsidR="00941EEC" w:rsidRDefault="00941EEC" w:rsidP="00E67668">
      <w:pPr>
        <w:pStyle w:val="Prrafodelista"/>
        <w:numPr>
          <w:ilvl w:val="0"/>
          <w:numId w:val="2"/>
        </w:numPr>
        <w:spacing w:after="0" w:line="240" w:lineRule="auto"/>
        <w:jc w:val="both"/>
        <w:rPr>
          <w:rFonts w:ascii="Arial" w:hAnsi="Arial" w:cs="Arial"/>
          <w:szCs w:val="24"/>
        </w:rPr>
      </w:pPr>
      <w:r>
        <w:rPr>
          <w:rFonts w:ascii="Arial" w:hAnsi="Arial" w:cs="Arial"/>
          <w:szCs w:val="24"/>
        </w:rPr>
        <w:t>De los procesos iniciados durante la vigencia 2019, se observan 5 procesos en indagación preliminar, 2 en investigación disciplinaria, 6 procesos archivados.</w:t>
      </w:r>
    </w:p>
    <w:p w:rsidR="00941EEC" w:rsidRPr="00941EEC" w:rsidRDefault="00941EEC" w:rsidP="00941EEC">
      <w:pPr>
        <w:pStyle w:val="Prrafodelista"/>
        <w:rPr>
          <w:rFonts w:ascii="Arial" w:hAnsi="Arial" w:cs="Arial"/>
          <w:szCs w:val="24"/>
        </w:rPr>
      </w:pPr>
    </w:p>
    <w:p w:rsidR="00973B20" w:rsidRDefault="00255C6E" w:rsidP="00E67668">
      <w:pPr>
        <w:pStyle w:val="Prrafodelista"/>
        <w:numPr>
          <w:ilvl w:val="0"/>
          <w:numId w:val="2"/>
        </w:numPr>
        <w:spacing w:after="0" w:line="240" w:lineRule="auto"/>
        <w:jc w:val="both"/>
        <w:rPr>
          <w:rFonts w:ascii="Arial" w:hAnsi="Arial" w:cs="Arial"/>
          <w:szCs w:val="24"/>
        </w:rPr>
      </w:pPr>
      <w:r>
        <w:rPr>
          <w:rFonts w:ascii="Arial" w:hAnsi="Arial" w:cs="Arial"/>
          <w:szCs w:val="24"/>
        </w:rPr>
        <w:t xml:space="preserve">Durante la presente vigencia se ha hecho apertura de </w:t>
      </w:r>
      <w:r w:rsidR="00781067">
        <w:rPr>
          <w:rFonts w:ascii="Arial" w:hAnsi="Arial" w:cs="Arial"/>
          <w:szCs w:val="24"/>
        </w:rPr>
        <w:t>1</w:t>
      </w:r>
      <w:r w:rsidR="00941EEC">
        <w:rPr>
          <w:rFonts w:ascii="Arial" w:hAnsi="Arial" w:cs="Arial"/>
          <w:szCs w:val="24"/>
        </w:rPr>
        <w:t>5</w:t>
      </w:r>
      <w:r>
        <w:rPr>
          <w:rFonts w:ascii="Arial" w:hAnsi="Arial" w:cs="Arial"/>
          <w:szCs w:val="24"/>
        </w:rPr>
        <w:t xml:space="preserve"> procesos, de los cuales 1</w:t>
      </w:r>
      <w:r w:rsidR="00941EEC">
        <w:rPr>
          <w:rFonts w:ascii="Arial" w:hAnsi="Arial" w:cs="Arial"/>
          <w:szCs w:val="24"/>
        </w:rPr>
        <w:t>3</w:t>
      </w:r>
      <w:r>
        <w:rPr>
          <w:rFonts w:ascii="Arial" w:hAnsi="Arial" w:cs="Arial"/>
          <w:szCs w:val="24"/>
        </w:rPr>
        <w:t xml:space="preserve"> se encuentran en etapa de indagación preliminar, </w:t>
      </w:r>
      <w:r w:rsidR="00941EEC">
        <w:rPr>
          <w:rFonts w:ascii="Arial" w:hAnsi="Arial" w:cs="Arial"/>
          <w:szCs w:val="24"/>
        </w:rPr>
        <w:t>1</w:t>
      </w:r>
      <w:r>
        <w:rPr>
          <w:rFonts w:ascii="Arial" w:hAnsi="Arial" w:cs="Arial"/>
          <w:szCs w:val="24"/>
        </w:rPr>
        <w:t xml:space="preserve"> en investigación disciplinaria,</w:t>
      </w:r>
      <w:r w:rsidR="00781067">
        <w:rPr>
          <w:rFonts w:ascii="Arial" w:hAnsi="Arial" w:cs="Arial"/>
          <w:szCs w:val="24"/>
        </w:rPr>
        <w:t xml:space="preserve"> y</w:t>
      </w:r>
      <w:r>
        <w:rPr>
          <w:rFonts w:ascii="Arial" w:hAnsi="Arial" w:cs="Arial"/>
          <w:szCs w:val="24"/>
        </w:rPr>
        <w:t xml:space="preserve"> </w:t>
      </w:r>
      <w:r w:rsidR="00781067">
        <w:rPr>
          <w:rFonts w:ascii="Arial" w:hAnsi="Arial" w:cs="Arial"/>
          <w:szCs w:val="24"/>
        </w:rPr>
        <w:t xml:space="preserve">en </w:t>
      </w:r>
      <w:r w:rsidR="00941EEC">
        <w:rPr>
          <w:rFonts w:ascii="Arial" w:hAnsi="Arial" w:cs="Arial"/>
          <w:szCs w:val="24"/>
        </w:rPr>
        <w:t>1 archivado.</w:t>
      </w:r>
    </w:p>
    <w:p w:rsidR="00E67668" w:rsidRPr="00CF4C9F" w:rsidRDefault="00E67668" w:rsidP="00E67668">
      <w:pPr>
        <w:pStyle w:val="Prrafodelista"/>
        <w:rPr>
          <w:rFonts w:ascii="Arial" w:hAnsi="Arial" w:cs="Arial"/>
          <w:szCs w:val="24"/>
        </w:rPr>
      </w:pPr>
    </w:p>
    <w:p w:rsidR="00E67668" w:rsidRDefault="00E67668" w:rsidP="00D445E2">
      <w:pPr>
        <w:pStyle w:val="Prrafodelista"/>
        <w:numPr>
          <w:ilvl w:val="0"/>
          <w:numId w:val="2"/>
        </w:numPr>
        <w:spacing w:after="0" w:line="240" w:lineRule="auto"/>
        <w:jc w:val="both"/>
        <w:rPr>
          <w:rFonts w:ascii="Arial" w:hAnsi="Arial" w:cs="Arial"/>
          <w:szCs w:val="24"/>
        </w:rPr>
      </w:pPr>
      <w:r>
        <w:rPr>
          <w:rFonts w:ascii="Arial" w:hAnsi="Arial" w:cs="Arial"/>
          <w:szCs w:val="24"/>
        </w:rPr>
        <w:t xml:space="preserve">Entre los </w:t>
      </w:r>
      <w:r w:rsidRPr="005009B8">
        <w:rPr>
          <w:rFonts w:ascii="Arial" w:hAnsi="Arial" w:cs="Arial"/>
          <w:szCs w:val="24"/>
        </w:rPr>
        <w:t xml:space="preserve">principales asuntos por los cuales se </w:t>
      </w:r>
      <w:r>
        <w:rPr>
          <w:rFonts w:ascii="Arial" w:hAnsi="Arial" w:cs="Arial"/>
          <w:szCs w:val="24"/>
        </w:rPr>
        <w:t xml:space="preserve">ha </w:t>
      </w:r>
      <w:r w:rsidRPr="005009B8">
        <w:rPr>
          <w:rFonts w:ascii="Arial" w:hAnsi="Arial" w:cs="Arial"/>
          <w:szCs w:val="24"/>
        </w:rPr>
        <w:t>inicia</w:t>
      </w:r>
      <w:r>
        <w:rPr>
          <w:rFonts w:ascii="Arial" w:hAnsi="Arial" w:cs="Arial"/>
          <w:szCs w:val="24"/>
        </w:rPr>
        <w:t>do</w:t>
      </w:r>
      <w:r w:rsidRPr="005009B8">
        <w:rPr>
          <w:rFonts w:ascii="Arial" w:hAnsi="Arial" w:cs="Arial"/>
          <w:szCs w:val="24"/>
        </w:rPr>
        <w:t xml:space="preserve"> el procedimiento disciplinario</w:t>
      </w:r>
      <w:r>
        <w:rPr>
          <w:rFonts w:ascii="Arial" w:hAnsi="Arial" w:cs="Arial"/>
          <w:szCs w:val="24"/>
        </w:rPr>
        <w:t>,</w:t>
      </w:r>
      <w:r w:rsidRPr="005009B8">
        <w:rPr>
          <w:rFonts w:ascii="Arial" w:hAnsi="Arial" w:cs="Arial"/>
          <w:szCs w:val="24"/>
        </w:rPr>
        <w:t xml:space="preserve"> </w:t>
      </w:r>
      <w:r>
        <w:rPr>
          <w:rFonts w:ascii="Arial" w:hAnsi="Arial" w:cs="Arial"/>
          <w:szCs w:val="24"/>
        </w:rPr>
        <w:t>obedecen a</w:t>
      </w:r>
      <w:r w:rsidRPr="005009B8">
        <w:rPr>
          <w:rFonts w:ascii="Arial" w:hAnsi="Arial" w:cs="Arial"/>
          <w:szCs w:val="24"/>
        </w:rPr>
        <w:t xml:space="preserve">: </w:t>
      </w:r>
    </w:p>
    <w:p w:rsidR="00EC5EAF" w:rsidRPr="00EC5EAF" w:rsidRDefault="00EC5EAF" w:rsidP="00EC5EAF">
      <w:pPr>
        <w:pStyle w:val="Prrafodelista"/>
        <w:rPr>
          <w:rFonts w:ascii="Arial" w:hAnsi="Arial" w:cs="Arial"/>
          <w:szCs w:val="24"/>
        </w:rPr>
      </w:pPr>
    </w:p>
    <w:p w:rsidR="00E67668" w:rsidRPr="00941EEC" w:rsidRDefault="00E67668" w:rsidP="00E67668">
      <w:pPr>
        <w:pStyle w:val="Prrafodelista"/>
        <w:numPr>
          <w:ilvl w:val="0"/>
          <w:numId w:val="3"/>
        </w:numPr>
        <w:spacing w:after="0" w:line="240" w:lineRule="auto"/>
        <w:ind w:left="1134" w:hanging="425"/>
        <w:jc w:val="both"/>
        <w:rPr>
          <w:rFonts w:ascii="Arial" w:hAnsi="Arial" w:cs="Arial"/>
          <w:szCs w:val="24"/>
        </w:rPr>
      </w:pPr>
      <w:r w:rsidRPr="005009B8">
        <w:rPr>
          <w:rFonts w:ascii="Arial" w:hAnsi="Arial" w:cs="Arial"/>
          <w:szCs w:val="24"/>
        </w:rPr>
        <w:t xml:space="preserve">Reportes de </w:t>
      </w:r>
      <w:proofErr w:type="gramStart"/>
      <w:r w:rsidR="00391C28">
        <w:rPr>
          <w:rFonts w:ascii="Arial" w:hAnsi="Arial" w:cs="Arial"/>
          <w:szCs w:val="24"/>
        </w:rPr>
        <w:t>Directores</w:t>
      </w:r>
      <w:proofErr w:type="gramEnd"/>
      <w:r w:rsidRPr="005009B8">
        <w:rPr>
          <w:rFonts w:ascii="Arial" w:hAnsi="Arial" w:cs="Arial"/>
          <w:szCs w:val="24"/>
        </w:rPr>
        <w:t xml:space="preserve"> y/o Coordinador</w:t>
      </w:r>
      <w:r w:rsidR="00785F7D">
        <w:rPr>
          <w:rFonts w:ascii="Arial" w:hAnsi="Arial" w:cs="Arial"/>
          <w:szCs w:val="24"/>
        </w:rPr>
        <w:t>es</w:t>
      </w:r>
      <w:r w:rsidRPr="005009B8">
        <w:rPr>
          <w:rFonts w:ascii="Arial" w:hAnsi="Arial" w:cs="Arial"/>
          <w:szCs w:val="24"/>
        </w:rPr>
        <w:t xml:space="preserve"> de</w:t>
      </w:r>
      <w:r>
        <w:rPr>
          <w:rFonts w:ascii="Arial" w:hAnsi="Arial" w:cs="Arial"/>
          <w:szCs w:val="24"/>
        </w:rPr>
        <w:t xml:space="preserve"> Función Pública </w:t>
      </w:r>
      <w:r w:rsidRPr="005009B8">
        <w:rPr>
          <w:rFonts w:ascii="Arial" w:hAnsi="Arial" w:cs="Arial"/>
          <w:szCs w:val="24"/>
        </w:rPr>
        <w:t xml:space="preserve">por posible incumplimiento de los servidores públicos a su cargo </w:t>
      </w:r>
      <w:r>
        <w:rPr>
          <w:rFonts w:ascii="Arial" w:hAnsi="Arial" w:cs="Arial"/>
          <w:szCs w:val="24"/>
        </w:rPr>
        <w:t xml:space="preserve">- </w:t>
      </w:r>
      <w:r w:rsidR="00941EEC" w:rsidRPr="00941EEC">
        <w:rPr>
          <w:rFonts w:ascii="Arial" w:hAnsi="Arial" w:cs="Arial"/>
          <w:b/>
          <w:i/>
          <w:szCs w:val="24"/>
        </w:rPr>
        <w:t>19</w:t>
      </w:r>
      <w:r w:rsidRPr="005009B8">
        <w:rPr>
          <w:rFonts w:ascii="Arial" w:hAnsi="Arial" w:cs="Arial"/>
          <w:b/>
          <w:i/>
          <w:szCs w:val="24"/>
        </w:rPr>
        <w:t xml:space="preserve"> procesos</w:t>
      </w:r>
    </w:p>
    <w:p w:rsidR="005E65E6" w:rsidRPr="00EC5EAF" w:rsidRDefault="005E65E6" w:rsidP="005E65E6">
      <w:pPr>
        <w:pStyle w:val="Prrafodelista"/>
        <w:numPr>
          <w:ilvl w:val="0"/>
          <w:numId w:val="3"/>
        </w:numPr>
        <w:spacing w:after="0" w:line="240" w:lineRule="auto"/>
        <w:ind w:left="1134" w:hanging="425"/>
        <w:jc w:val="both"/>
        <w:rPr>
          <w:rFonts w:ascii="Arial" w:hAnsi="Arial" w:cs="Arial"/>
          <w:szCs w:val="24"/>
        </w:rPr>
      </w:pPr>
      <w:r w:rsidRPr="000A7566">
        <w:rPr>
          <w:rFonts w:ascii="Arial" w:hAnsi="Arial" w:cs="Arial"/>
          <w:szCs w:val="24"/>
        </w:rPr>
        <w:t>No respuesta a un derecho de petición</w:t>
      </w:r>
      <w:r>
        <w:rPr>
          <w:rFonts w:ascii="Arial" w:hAnsi="Arial" w:cs="Arial"/>
          <w:szCs w:val="24"/>
        </w:rPr>
        <w:t>,</w:t>
      </w:r>
      <w:r w:rsidRPr="000A7566">
        <w:rPr>
          <w:rFonts w:ascii="Arial" w:hAnsi="Arial" w:cs="Arial"/>
          <w:szCs w:val="24"/>
        </w:rPr>
        <w:t xml:space="preserve"> respuesta irregular</w:t>
      </w:r>
      <w:r>
        <w:rPr>
          <w:rFonts w:ascii="Arial" w:hAnsi="Arial" w:cs="Arial"/>
          <w:szCs w:val="24"/>
        </w:rPr>
        <w:t xml:space="preserve"> o extemporánea </w:t>
      </w:r>
      <w:r>
        <w:rPr>
          <w:rFonts w:ascii="Arial" w:hAnsi="Arial" w:cs="Arial"/>
          <w:b/>
          <w:i/>
          <w:szCs w:val="24"/>
        </w:rPr>
        <w:t xml:space="preserve">11 </w:t>
      </w:r>
      <w:r w:rsidRPr="000A7566">
        <w:rPr>
          <w:rFonts w:ascii="Arial" w:hAnsi="Arial" w:cs="Arial"/>
          <w:b/>
          <w:i/>
          <w:szCs w:val="24"/>
        </w:rPr>
        <w:t>proceso</w:t>
      </w:r>
      <w:r>
        <w:rPr>
          <w:rFonts w:ascii="Arial" w:hAnsi="Arial" w:cs="Arial"/>
          <w:b/>
          <w:i/>
          <w:szCs w:val="24"/>
        </w:rPr>
        <w:t>s</w:t>
      </w:r>
    </w:p>
    <w:p w:rsidR="00EC5EAF" w:rsidRDefault="00EC5EAF" w:rsidP="00EC5EAF">
      <w:pPr>
        <w:spacing w:after="0" w:line="240" w:lineRule="auto"/>
        <w:jc w:val="both"/>
        <w:rPr>
          <w:rFonts w:ascii="Arial" w:hAnsi="Arial" w:cs="Arial"/>
          <w:szCs w:val="24"/>
        </w:rPr>
      </w:pPr>
    </w:p>
    <w:p w:rsidR="00EC5EAF" w:rsidRPr="00EC5EAF" w:rsidRDefault="00EC5EAF" w:rsidP="00EC5EAF">
      <w:pPr>
        <w:spacing w:after="0" w:line="240" w:lineRule="auto"/>
        <w:jc w:val="both"/>
        <w:rPr>
          <w:rFonts w:ascii="Arial" w:hAnsi="Arial" w:cs="Arial"/>
          <w:szCs w:val="24"/>
        </w:rPr>
      </w:pPr>
    </w:p>
    <w:p w:rsidR="005E65E6" w:rsidRPr="00EC5EAF" w:rsidRDefault="005E65E6" w:rsidP="005E65E6">
      <w:pPr>
        <w:pStyle w:val="Prrafodelista"/>
        <w:numPr>
          <w:ilvl w:val="0"/>
          <w:numId w:val="3"/>
        </w:numPr>
        <w:spacing w:after="0" w:line="240" w:lineRule="auto"/>
        <w:ind w:left="1134" w:hanging="425"/>
        <w:jc w:val="both"/>
        <w:rPr>
          <w:rFonts w:ascii="Arial" w:hAnsi="Arial" w:cs="Arial"/>
          <w:szCs w:val="24"/>
        </w:rPr>
      </w:pPr>
      <w:r w:rsidRPr="005009B8">
        <w:rPr>
          <w:rFonts w:ascii="Arial" w:hAnsi="Arial" w:cs="Arial"/>
          <w:szCs w:val="24"/>
        </w:rPr>
        <w:t xml:space="preserve">Pérdida o Extravío de bienes de Función Pública </w:t>
      </w:r>
      <w:r>
        <w:rPr>
          <w:rFonts w:ascii="Arial" w:hAnsi="Arial" w:cs="Arial"/>
          <w:b/>
          <w:i/>
          <w:szCs w:val="24"/>
        </w:rPr>
        <w:t>5</w:t>
      </w:r>
      <w:r w:rsidRPr="005009B8">
        <w:rPr>
          <w:rFonts w:ascii="Arial" w:hAnsi="Arial" w:cs="Arial"/>
          <w:b/>
          <w:i/>
          <w:szCs w:val="24"/>
        </w:rPr>
        <w:t xml:space="preserve"> procesos</w:t>
      </w:r>
    </w:p>
    <w:p w:rsidR="005E65E6" w:rsidRPr="00781067" w:rsidRDefault="005E65E6" w:rsidP="005E65E6">
      <w:pPr>
        <w:pStyle w:val="Prrafodelista"/>
        <w:numPr>
          <w:ilvl w:val="0"/>
          <w:numId w:val="3"/>
        </w:numPr>
        <w:spacing w:after="0" w:line="240" w:lineRule="auto"/>
        <w:ind w:left="1134" w:hanging="425"/>
        <w:jc w:val="both"/>
        <w:rPr>
          <w:rFonts w:ascii="Arial" w:hAnsi="Arial" w:cs="Arial"/>
          <w:szCs w:val="24"/>
        </w:rPr>
      </w:pPr>
      <w:r w:rsidRPr="00781067">
        <w:rPr>
          <w:rFonts w:ascii="Arial" w:hAnsi="Arial" w:cs="Arial"/>
          <w:szCs w:val="24"/>
        </w:rPr>
        <w:t>Queja contra servidor público DAFP</w:t>
      </w:r>
      <w:r w:rsidRPr="00781067">
        <w:rPr>
          <w:rFonts w:ascii="Arial" w:hAnsi="Arial" w:cs="Arial"/>
          <w:b/>
          <w:i/>
          <w:szCs w:val="24"/>
        </w:rPr>
        <w:t xml:space="preserve"> – </w:t>
      </w:r>
      <w:r>
        <w:rPr>
          <w:rFonts w:ascii="Arial" w:hAnsi="Arial" w:cs="Arial"/>
          <w:b/>
          <w:i/>
          <w:szCs w:val="24"/>
        </w:rPr>
        <w:t>5</w:t>
      </w:r>
      <w:r w:rsidRPr="00781067">
        <w:rPr>
          <w:rFonts w:ascii="Arial" w:hAnsi="Arial" w:cs="Arial"/>
          <w:b/>
          <w:i/>
          <w:szCs w:val="24"/>
        </w:rPr>
        <w:t xml:space="preserve"> proceso</w:t>
      </w:r>
      <w:r>
        <w:rPr>
          <w:rFonts w:ascii="Arial" w:hAnsi="Arial" w:cs="Arial"/>
          <w:b/>
          <w:i/>
          <w:szCs w:val="24"/>
        </w:rPr>
        <w:t>s</w:t>
      </w:r>
    </w:p>
    <w:p w:rsidR="005E65E6" w:rsidRPr="00781067" w:rsidRDefault="005E65E6" w:rsidP="005E65E6">
      <w:pPr>
        <w:pStyle w:val="Prrafodelista"/>
        <w:numPr>
          <w:ilvl w:val="0"/>
          <w:numId w:val="3"/>
        </w:numPr>
        <w:spacing w:after="0" w:line="240" w:lineRule="auto"/>
        <w:ind w:left="1134" w:hanging="425"/>
        <w:jc w:val="both"/>
        <w:rPr>
          <w:rFonts w:ascii="Arial" w:hAnsi="Arial" w:cs="Arial"/>
          <w:szCs w:val="24"/>
        </w:rPr>
      </w:pPr>
      <w:r>
        <w:rPr>
          <w:rFonts w:ascii="Arial" w:hAnsi="Arial" w:cs="Arial"/>
          <w:szCs w:val="24"/>
        </w:rPr>
        <w:t>A</w:t>
      </w:r>
      <w:r w:rsidRPr="00781067">
        <w:rPr>
          <w:rFonts w:ascii="Arial" w:hAnsi="Arial" w:cs="Arial"/>
          <w:szCs w:val="24"/>
        </w:rPr>
        <w:t xml:space="preserve">usencia injustificada a laborar - </w:t>
      </w:r>
      <w:r w:rsidRPr="005E65E6">
        <w:rPr>
          <w:rFonts w:ascii="Arial" w:hAnsi="Arial" w:cs="Arial"/>
          <w:b/>
          <w:i/>
          <w:szCs w:val="24"/>
        </w:rPr>
        <w:t>3</w:t>
      </w:r>
      <w:r w:rsidRPr="00781067">
        <w:rPr>
          <w:rFonts w:ascii="Arial" w:hAnsi="Arial" w:cs="Arial"/>
          <w:b/>
          <w:i/>
          <w:szCs w:val="24"/>
        </w:rPr>
        <w:t xml:space="preserve"> procesos</w:t>
      </w:r>
    </w:p>
    <w:p w:rsidR="005E65E6" w:rsidRDefault="005E65E6" w:rsidP="005E65E6">
      <w:pPr>
        <w:pStyle w:val="Prrafodelista"/>
        <w:numPr>
          <w:ilvl w:val="0"/>
          <w:numId w:val="3"/>
        </w:numPr>
        <w:spacing w:after="0" w:line="240" w:lineRule="auto"/>
        <w:ind w:left="1134" w:hanging="425"/>
        <w:jc w:val="both"/>
        <w:rPr>
          <w:rFonts w:ascii="Arial" w:hAnsi="Arial" w:cs="Arial"/>
          <w:szCs w:val="24"/>
        </w:rPr>
      </w:pPr>
      <w:r w:rsidRPr="00781067">
        <w:rPr>
          <w:rFonts w:ascii="Arial" w:hAnsi="Arial" w:cs="Arial"/>
          <w:szCs w:val="24"/>
        </w:rPr>
        <w:t xml:space="preserve">Presuntas Irregularidades en procesos contractuales - </w:t>
      </w:r>
      <w:r>
        <w:rPr>
          <w:rFonts w:ascii="Arial" w:hAnsi="Arial" w:cs="Arial"/>
          <w:b/>
          <w:i/>
          <w:szCs w:val="24"/>
        </w:rPr>
        <w:t>3</w:t>
      </w:r>
      <w:r w:rsidRPr="00781067">
        <w:rPr>
          <w:rFonts w:ascii="Arial" w:hAnsi="Arial" w:cs="Arial"/>
          <w:b/>
          <w:i/>
          <w:szCs w:val="24"/>
        </w:rPr>
        <w:t xml:space="preserve"> procesos </w:t>
      </w:r>
    </w:p>
    <w:p w:rsidR="005E65E6" w:rsidRDefault="005E65E6" w:rsidP="005E65E6">
      <w:pPr>
        <w:pStyle w:val="Prrafodelista"/>
        <w:numPr>
          <w:ilvl w:val="0"/>
          <w:numId w:val="3"/>
        </w:numPr>
        <w:spacing w:after="0" w:line="240" w:lineRule="auto"/>
        <w:ind w:left="1134" w:hanging="425"/>
        <w:jc w:val="both"/>
        <w:rPr>
          <w:rFonts w:ascii="Arial" w:hAnsi="Arial" w:cs="Arial"/>
          <w:b/>
          <w:i/>
          <w:szCs w:val="24"/>
        </w:rPr>
      </w:pPr>
      <w:r w:rsidRPr="000A7566">
        <w:rPr>
          <w:rFonts w:ascii="Arial" w:hAnsi="Arial" w:cs="Arial"/>
          <w:szCs w:val="24"/>
        </w:rPr>
        <w:t xml:space="preserve">Doble Erogación - </w:t>
      </w:r>
      <w:r>
        <w:rPr>
          <w:rFonts w:ascii="Arial" w:hAnsi="Arial" w:cs="Arial"/>
          <w:b/>
          <w:i/>
          <w:szCs w:val="24"/>
        </w:rPr>
        <w:t>1</w:t>
      </w:r>
      <w:r w:rsidRPr="000A7566">
        <w:rPr>
          <w:rFonts w:ascii="Arial" w:hAnsi="Arial" w:cs="Arial"/>
          <w:b/>
          <w:i/>
          <w:szCs w:val="24"/>
        </w:rPr>
        <w:t xml:space="preserve"> proceso</w:t>
      </w:r>
    </w:p>
    <w:p w:rsidR="00E67668" w:rsidRPr="005E65E6" w:rsidRDefault="00E67668" w:rsidP="005E65E6">
      <w:pPr>
        <w:spacing w:after="0" w:line="240" w:lineRule="auto"/>
        <w:ind w:left="709"/>
        <w:jc w:val="both"/>
        <w:rPr>
          <w:rFonts w:ascii="Arial" w:hAnsi="Arial" w:cs="Arial"/>
          <w:b/>
          <w:i/>
          <w:szCs w:val="24"/>
        </w:rPr>
      </w:pPr>
      <w:r w:rsidRPr="005E65E6">
        <w:rPr>
          <w:rFonts w:ascii="Arial" w:hAnsi="Arial" w:cs="Arial"/>
          <w:b/>
          <w:i/>
          <w:szCs w:val="24"/>
        </w:rPr>
        <w:t xml:space="preserve"> </w:t>
      </w:r>
    </w:p>
    <w:p w:rsidR="00E67668" w:rsidRPr="003436CF" w:rsidRDefault="00E67668" w:rsidP="00E67668">
      <w:pPr>
        <w:pStyle w:val="Prrafodelista"/>
        <w:numPr>
          <w:ilvl w:val="0"/>
          <w:numId w:val="2"/>
        </w:numPr>
        <w:spacing w:after="0" w:line="240" w:lineRule="auto"/>
        <w:jc w:val="both"/>
        <w:rPr>
          <w:rFonts w:ascii="Arial" w:hAnsi="Arial" w:cs="Arial"/>
          <w:szCs w:val="24"/>
        </w:rPr>
      </w:pPr>
      <w:r w:rsidRPr="003436CF">
        <w:rPr>
          <w:rFonts w:ascii="Arial" w:hAnsi="Arial" w:cs="Arial"/>
          <w:szCs w:val="24"/>
        </w:rPr>
        <w:t>Durante el periodo en seguimiento no se evidenciaron procesos disciplinarios en segunda instancia.</w:t>
      </w:r>
      <w:r>
        <w:t xml:space="preserve"> </w:t>
      </w:r>
    </w:p>
    <w:p w:rsidR="00D445E2" w:rsidRDefault="00D445E2" w:rsidP="00E67668">
      <w:pPr>
        <w:spacing w:after="0" w:line="240" w:lineRule="auto"/>
        <w:jc w:val="both"/>
        <w:rPr>
          <w:rFonts w:ascii="Arial" w:hAnsi="Arial" w:cs="Arial"/>
          <w:szCs w:val="24"/>
        </w:rPr>
      </w:pPr>
    </w:p>
    <w:p w:rsidR="00E67668" w:rsidRPr="00CA5B90" w:rsidRDefault="00E67668" w:rsidP="00E67668">
      <w:pPr>
        <w:spacing w:after="0" w:line="240" w:lineRule="auto"/>
        <w:jc w:val="both"/>
        <w:rPr>
          <w:rFonts w:ascii="Arial" w:hAnsi="Arial" w:cs="Arial"/>
          <w:b/>
          <w:szCs w:val="24"/>
        </w:rPr>
      </w:pPr>
      <w:r w:rsidRPr="006310DE">
        <w:rPr>
          <w:rFonts w:ascii="Arial" w:hAnsi="Arial" w:cs="Arial"/>
          <w:b/>
          <w:szCs w:val="24"/>
        </w:rPr>
        <w:t xml:space="preserve">B. </w:t>
      </w:r>
      <w:r w:rsidRPr="00A23903">
        <w:rPr>
          <w:rFonts w:ascii="Arial" w:hAnsi="Arial" w:cs="Arial"/>
          <w:b/>
          <w:szCs w:val="24"/>
        </w:rPr>
        <w:t>Verificación de los procesos disciplinarios</w:t>
      </w:r>
      <w:r w:rsidRPr="00CA5B90">
        <w:rPr>
          <w:rFonts w:ascii="Arial" w:hAnsi="Arial" w:cs="Arial"/>
          <w:b/>
          <w:szCs w:val="24"/>
        </w:rPr>
        <w:t xml:space="preserve"> </w:t>
      </w:r>
    </w:p>
    <w:p w:rsidR="00E67668" w:rsidRDefault="00E67668" w:rsidP="00E67668">
      <w:pPr>
        <w:spacing w:after="0" w:line="240" w:lineRule="auto"/>
        <w:jc w:val="both"/>
        <w:rPr>
          <w:rFonts w:ascii="Arial" w:hAnsi="Arial" w:cs="Arial"/>
          <w:szCs w:val="24"/>
        </w:rPr>
      </w:pPr>
    </w:p>
    <w:p w:rsidR="00E67668" w:rsidRDefault="00E67668" w:rsidP="00E67668">
      <w:pPr>
        <w:spacing w:after="0" w:line="240" w:lineRule="auto"/>
        <w:jc w:val="both"/>
        <w:rPr>
          <w:rFonts w:ascii="Arial" w:hAnsi="Arial" w:cs="Arial"/>
          <w:szCs w:val="24"/>
        </w:rPr>
      </w:pPr>
      <w:r w:rsidRPr="008432D9">
        <w:rPr>
          <w:rFonts w:ascii="Arial" w:hAnsi="Arial" w:cs="Arial"/>
          <w:szCs w:val="24"/>
        </w:rPr>
        <w:t>De otra parte, la Oficina de Control Interno seleccio</w:t>
      </w:r>
      <w:r>
        <w:rPr>
          <w:rFonts w:ascii="Arial" w:hAnsi="Arial" w:cs="Arial"/>
          <w:szCs w:val="24"/>
        </w:rPr>
        <w:t>na de manera aleatoria la revisi</w:t>
      </w:r>
      <w:r w:rsidRPr="008432D9">
        <w:rPr>
          <w:rFonts w:ascii="Arial" w:hAnsi="Arial" w:cs="Arial"/>
          <w:szCs w:val="24"/>
        </w:rPr>
        <w:t>ó</w:t>
      </w:r>
      <w:r>
        <w:rPr>
          <w:rFonts w:ascii="Arial" w:hAnsi="Arial" w:cs="Arial"/>
          <w:szCs w:val="24"/>
        </w:rPr>
        <w:t>n</w:t>
      </w:r>
      <w:r w:rsidRPr="008432D9">
        <w:rPr>
          <w:rFonts w:ascii="Arial" w:hAnsi="Arial" w:cs="Arial"/>
          <w:szCs w:val="24"/>
        </w:rPr>
        <w:t xml:space="preserve"> de </w:t>
      </w:r>
      <w:r>
        <w:rPr>
          <w:rFonts w:ascii="Arial" w:hAnsi="Arial" w:cs="Arial"/>
          <w:szCs w:val="24"/>
        </w:rPr>
        <w:t xml:space="preserve">10 </w:t>
      </w:r>
      <w:r w:rsidRPr="008432D9">
        <w:rPr>
          <w:rFonts w:ascii="Arial" w:hAnsi="Arial" w:cs="Arial"/>
          <w:szCs w:val="24"/>
        </w:rPr>
        <w:t xml:space="preserve">expedientes de </w:t>
      </w:r>
      <w:r w:rsidRPr="00CA5B90">
        <w:rPr>
          <w:rFonts w:ascii="Arial" w:hAnsi="Arial" w:cs="Arial"/>
          <w:i/>
          <w:szCs w:val="24"/>
        </w:rPr>
        <w:t>carácter no reservado</w:t>
      </w:r>
      <w:r w:rsidRPr="008432D9">
        <w:rPr>
          <w:rFonts w:ascii="Arial" w:hAnsi="Arial" w:cs="Arial"/>
          <w:szCs w:val="24"/>
        </w:rPr>
        <w:t xml:space="preserve">, </w:t>
      </w:r>
      <w:r>
        <w:rPr>
          <w:rFonts w:ascii="Arial" w:hAnsi="Arial" w:cs="Arial"/>
          <w:szCs w:val="24"/>
        </w:rPr>
        <w:t xml:space="preserve">con el fin de realizar seguimiento a la gestión adelantada por </w:t>
      </w:r>
      <w:r w:rsidRPr="008432D9">
        <w:rPr>
          <w:rFonts w:ascii="Arial" w:hAnsi="Arial" w:cs="Arial"/>
          <w:szCs w:val="24"/>
        </w:rPr>
        <w:t>el</w:t>
      </w:r>
      <w:r>
        <w:rPr>
          <w:rFonts w:ascii="Arial" w:hAnsi="Arial" w:cs="Arial"/>
          <w:szCs w:val="24"/>
        </w:rPr>
        <w:t xml:space="preserve"> </w:t>
      </w:r>
      <w:r w:rsidRPr="008432D9">
        <w:rPr>
          <w:rFonts w:ascii="Arial" w:hAnsi="Arial" w:cs="Arial"/>
          <w:szCs w:val="24"/>
        </w:rPr>
        <w:t>Grupo de Control Disciplinario Interno</w:t>
      </w:r>
      <w:r>
        <w:rPr>
          <w:rFonts w:ascii="Arial" w:hAnsi="Arial" w:cs="Arial"/>
          <w:szCs w:val="24"/>
        </w:rPr>
        <w:t>; en el siguiente cuadro se relacionan las actuaciones observadas en cada uno de los procesos:</w:t>
      </w:r>
    </w:p>
    <w:p w:rsidR="00422757" w:rsidRDefault="00422757" w:rsidP="00E67668">
      <w:pPr>
        <w:spacing w:after="0" w:line="240" w:lineRule="auto"/>
        <w:jc w:val="both"/>
        <w:rPr>
          <w:rFonts w:ascii="Arial" w:hAnsi="Arial" w:cs="Arial"/>
          <w:szCs w:val="24"/>
        </w:rPr>
      </w:pPr>
    </w:p>
    <w:p w:rsidR="00D445E2" w:rsidRDefault="00D445E2" w:rsidP="00E67668">
      <w:pPr>
        <w:spacing w:after="0" w:line="240" w:lineRule="auto"/>
        <w:jc w:val="both"/>
        <w:rPr>
          <w:rFonts w:ascii="Arial" w:hAnsi="Arial" w:cs="Arial"/>
          <w:szCs w:val="24"/>
        </w:rPr>
      </w:pPr>
      <w:r w:rsidRPr="00D445E2">
        <w:rPr>
          <w:noProof/>
          <w:lang w:val="en-US"/>
        </w:rPr>
        <w:drawing>
          <wp:inline distT="0" distB="0" distL="0" distR="0">
            <wp:extent cx="5762834" cy="479087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3640" cy="4808169"/>
                    </a:xfrm>
                    <a:prstGeom prst="rect">
                      <a:avLst/>
                    </a:prstGeom>
                    <a:noFill/>
                    <a:ln>
                      <a:noFill/>
                    </a:ln>
                  </pic:spPr>
                </pic:pic>
              </a:graphicData>
            </a:graphic>
          </wp:inline>
        </w:drawing>
      </w:r>
    </w:p>
    <w:p w:rsidR="00E67668" w:rsidRPr="00E72709" w:rsidRDefault="00E67668" w:rsidP="00E67668">
      <w:pPr>
        <w:spacing w:line="240" w:lineRule="auto"/>
        <w:jc w:val="both"/>
        <w:rPr>
          <w:rFonts w:ascii="Arial" w:hAnsi="Arial" w:cs="Arial"/>
          <w:b/>
          <w:i/>
          <w:sz w:val="14"/>
          <w:szCs w:val="14"/>
        </w:rPr>
      </w:pPr>
      <w:r w:rsidRPr="00E72709">
        <w:rPr>
          <w:rFonts w:ascii="Arial" w:hAnsi="Arial" w:cs="Arial"/>
          <w:b/>
          <w:i/>
          <w:sz w:val="14"/>
          <w:szCs w:val="14"/>
        </w:rPr>
        <w:t>Fuente: Papeles de trabajo OCI</w:t>
      </w:r>
    </w:p>
    <w:p w:rsidR="0091691A" w:rsidRPr="008E4F5F" w:rsidRDefault="00E67668" w:rsidP="00951647">
      <w:pPr>
        <w:spacing w:line="240" w:lineRule="auto"/>
        <w:jc w:val="both"/>
        <w:rPr>
          <w:rFonts w:ascii="Arial" w:hAnsi="Arial" w:cs="Arial"/>
          <w:color w:val="000000" w:themeColor="text1"/>
          <w:szCs w:val="24"/>
        </w:rPr>
      </w:pPr>
      <w:r w:rsidRPr="00A23903">
        <w:rPr>
          <w:rFonts w:ascii="Arial" w:hAnsi="Arial" w:cs="Arial"/>
          <w:szCs w:val="24"/>
        </w:rPr>
        <w:t xml:space="preserve">Se </w:t>
      </w:r>
      <w:r w:rsidRPr="008E4F5F">
        <w:rPr>
          <w:rFonts w:ascii="Arial" w:hAnsi="Arial" w:cs="Arial"/>
          <w:color w:val="000000" w:themeColor="text1"/>
          <w:szCs w:val="24"/>
        </w:rPr>
        <w:t xml:space="preserve">concluye </w:t>
      </w:r>
      <w:r w:rsidR="002A2DD9" w:rsidRPr="008E4F5F">
        <w:rPr>
          <w:rFonts w:ascii="Arial" w:hAnsi="Arial" w:cs="Arial"/>
          <w:color w:val="000000" w:themeColor="text1"/>
          <w:szCs w:val="24"/>
        </w:rPr>
        <w:t>de</w:t>
      </w:r>
      <w:r w:rsidRPr="008E4F5F">
        <w:rPr>
          <w:rFonts w:ascii="Arial" w:hAnsi="Arial" w:cs="Arial"/>
          <w:color w:val="000000" w:themeColor="text1"/>
          <w:szCs w:val="24"/>
        </w:rPr>
        <w:t xml:space="preserve"> este seguimiento</w:t>
      </w:r>
      <w:r w:rsidR="002A2DD9" w:rsidRPr="008E4F5F">
        <w:rPr>
          <w:rFonts w:ascii="Arial" w:hAnsi="Arial" w:cs="Arial"/>
          <w:color w:val="000000" w:themeColor="text1"/>
          <w:szCs w:val="24"/>
        </w:rPr>
        <w:t>,</w:t>
      </w:r>
      <w:r w:rsidRPr="008E4F5F">
        <w:rPr>
          <w:rFonts w:ascii="Arial" w:hAnsi="Arial" w:cs="Arial"/>
          <w:color w:val="000000" w:themeColor="text1"/>
          <w:szCs w:val="24"/>
        </w:rPr>
        <w:t xml:space="preserve"> </w:t>
      </w:r>
      <w:r w:rsidR="002A2DD9" w:rsidRPr="002A2DD9">
        <w:rPr>
          <w:rFonts w:ascii="Arial" w:hAnsi="Arial" w:cs="Arial"/>
          <w:szCs w:val="24"/>
        </w:rPr>
        <w:t xml:space="preserve">que los expedientes </w:t>
      </w:r>
      <w:r w:rsidRPr="00A23903">
        <w:rPr>
          <w:rFonts w:ascii="Arial" w:hAnsi="Arial" w:cs="Arial"/>
          <w:szCs w:val="24"/>
        </w:rPr>
        <w:t xml:space="preserve">se encuentran archivados en cuadernos </w:t>
      </w:r>
      <w:r w:rsidR="007D341E">
        <w:rPr>
          <w:rFonts w:ascii="Arial" w:hAnsi="Arial" w:cs="Arial"/>
          <w:szCs w:val="24"/>
        </w:rPr>
        <w:t xml:space="preserve">original </w:t>
      </w:r>
      <w:r w:rsidRPr="00A23903">
        <w:rPr>
          <w:rFonts w:ascii="Arial" w:hAnsi="Arial" w:cs="Arial"/>
          <w:szCs w:val="24"/>
        </w:rPr>
        <w:t>con sus rótulos de marcación y debidamente foliados</w:t>
      </w:r>
      <w:r w:rsidR="008100D5">
        <w:rPr>
          <w:rFonts w:ascii="Arial" w:hAnsi="Arial" w:cs="Arial"/>
          <w:szCs w:val="24"/>
        </w:rPr>
        <w:t xml:space="preserve"> y </w:t>
      </w:r>
      <w:r w:rsidR="002A2DD9">
        <w:rPr>
          <w:rFonts w:ascii="Arial" w:hAnsi="Arial" w:cs="Arial"/>
          <w:szCs w:val="24"/>
        </w:rPr>
        <w:t xml:space="preserve">copia en </w:t>
      </w:r>
      <w:r w:rsidR="008100D5">
        <w:rPr>
          <w:rFonts w:ascii="Arial" w:hAnsi="Arial" w:cs="Arial"/>
          <w:szCs w:val="24"/>
        </w:rPr>
        <w:t xml:space="preserve">el expediente digital, se </w:t>
      </w:r>
      <w:r w:rsidR="008100D5" w:rsidRPr="002A2DD9">
        <w:rPr>
          <w:rFonts w:ascii="Arial" w:hAnsi="Arial" w:cs="Arial"/>
          <w:szCs w:val="24"/>
        </w:rPr>
        <w:t>observa</w:t>
      </w:r>
      <w:r w:rsidR="008100D5">
        <w:rPr>
          <w:rFonts w:ascii="Arial" w:hAnsi="Arial" w:cs="Arial"/>
          <w:szCs w:val="24"/>
        </w:rPr>
        <w:t xml:space="preserve"> </w:t>
      </w:r>
      <w:r w:rsidR="00904C1B">
        <w:rPr>
          <w:rFonts w:ascii="Arial" w:hAnsi="Arial" w:cs="Arial"/>
          <w:szCs w:val="24"/>
        </w:rPr>
        <w:t xml:space="preserve">que falta impulso procesal en las investigaciones disciplinarias </w:t>
      </w:r>
      <w:r w:rsidR="008100D5" w:rsidRPr="008100D5">
        <w:rPr>
          <w:rFonts w:ascii="Arial" w:hAnsi="Arial" w:cs="Arial"/>
          <w:szCs w:val="24"/>
        </w:rPr>
        <w:t>más antiguas</w:t>
      </w:r>
      <w:r w:rsidR="00904C1B">
        <w:rPr>
          <w:rFonts w:ascii="Arial" w:hAnsi="Arial" w:cs="Arial"/>
          <w:szCs w:val="24"/>
        </w:rPr>
        <w:t xml:space="preserve"> vigencias 2018</w:t>
      </w:r>
      <w:r w:rsidR="008100D5" w:rsidRPr="008100D5">
        <w:rPr>
          <w:rFonts w:ascii="Arial" w:hAnsi="Arial" w:cs="Arial"/>
          <w:szCs w:val="24"/>
        </w:rPr>
        <w:t xml:space="preserve"> y 2019, </w:t>
      </w:r>
      <w:r w:rsidR="00904C1B">
        <w:rPr>
          <w:rFonts w:ascii="Arial" w:hAnsi="Arial" w:cs="Arial"/>
          <w:szCs w:val="24"/>
        </w:rPr>
        <w:t xml:space="preserve">teniendo en cuenta los términos </w:t>
      </w:r>
      <w:r w:rsidR="002A2DD9">
        <w:rPr>
          <w:rFonts w:ascii="Arial" w:hAnsi="Arial" w:cs="Arial"/>
          <w:szCs w:val="24"/>
        </w:rPr>
        <w:t>de ley</w:t>
      </w:r>
      <w:r w:rsidR="00904C1B">
        <w:rPr>
          <w:rFonts w:ascii="Arial" w:hAnsi="Arial" w:cs="Arial"/>
          <w:szCs w:val="24"/>
        </w:rPr>
        <w:t>. Consultada esta situación con la profesional del Grupo de Control Disciplinario</w:t>
      </w:r>
      <w:r w:rsidR="002A2DD9" w:rsidRPr="002A2DD9">
        <w:rPr>
          <w:rFonts w:ascii="Arial" w:hAnsi="Arial" w:cs="Arial"/>
          <w:szCs w:val="24"/>
        </w:rPr>
        <w:t xml:space="preserve"> </w:t>
      </w:r>
      <w:r w:rsidR="002A2DD9">
        <w:rPr>
          <w:rFonts w:ascii="Arial" w:hAnsi="Arial" w:cs="Arial"/>
          <w:szCs w:val="24"/>
        </w:rPr>
        <w:t>Interno</w:t>
      </w:r>
      <w:r w:rsidR="00904C1B">
        <w:rPr>
          <w:rFonts w:ascii="Arial" w:hAnsi="Arial" w:cs="Arial"/>
          <w:szCs w:val="24"/>
        </w:rPr>
        <w:t xml:space="preserve">, </w:t>
      </w:r>
      <w:r w:rsidR="002A2DD9" w:rsidRPr="008E4F5F">
        <w:rPr>
          <w:rFonts w:ascii="Arial" w:hAnsi="Arial" w:cs="Arial"/>
          <w:color w:val="000000" w:themeColor="text1"/>
          <w:szCs w:val="24"/>
        </w:rPr>
        <w:t xml:space="preserve">expone </w:t>
      </w:r>
      <w:r w:rsidR="00904C1B" w:rsidRPr="008E4F5F">
        <w:rPr>
          <w:rFonts w:ascii="Arial" w:hAnsi="Arial" w:cs="Arial"/>
          <w:color w:val="000000" w:themeColor="text1"/>
          <w:szCs w:val="24"/>
        </w:rPr>
        <w:t xml:space="preserve">que </w:t>
      </w:r>
      <w:r w:rsidR="002A2DD9" w:rsidRPr="008E4F5F">
        <w:rPr>
          <w:rFonts w:ascii="Arial" w:hAnsi="Arial" w:cs="Arial"/>
          <w:color w:val="000000" w:themeColor="text1"/>
          <w:szCs w:val="24"/>
        </w:rPr>
        <w:t>esto se debe a la carga de trabajo y a la limitación de</w:t>
      </w:r>
      <w:r w:rsidR="00904C1B" w:rsidRPr="008E4F5F">
        <w:rPr>
          <w:rFonts w:ascii="Arial" w:hAnsi="Arial" w:cs="Arial"/>
          <w:color w:val="000000" w:themeColor="text1"/>
          <w:szCs w:val="24"/>
        </w:rPr>
        <w:t xml:space="preserve"> las herramientas </w:t>
      </w:r>
      <w:r w:rsidR="002A2DD9" w:rsidRPr="008E4F5F">
        <w:rPr>
          <w:rFonts w:ascii="Arial" w:hAnsi="Arial" w:cs="Arial"/>
          <w:color w:val="000000" w:themeColor="text1"/>
          <w:szCs w:val="24"/>
        </w:rPr>
        <w:t>disponibles para realizar la labor, por cuanto</w:t>
      </w:r>
      <w:r w:rsidR="00951647" w:rsidRPr="008E4F5F">
        <w:rPr>
          <w:rFonts w:ascii="Arial" w:hAnsi="Arial" w:cs="Arial"/>
          <w:color w:val="000000" w:themeColor="text1"/>
          <w:szCs w:val="24"/>
        </w:rPr>
        <w:t xml:space="preserve"> el Grupo está integrado únicamente por la Secretaría General y un profesional abogado.</w:t>
      </w:r>
    </w:p>
    <w:p w:rsidR="00EF0086" w:rsidRDefault="00EF0086" w:rsidP="00E67668">
      <w:pPr>
        <w:jc w:val="both"/>
        <w:rPr>
          <w:rFonts w:ascii="Arial" w:eastAsia="Calibri" w:hAnsi="Arial" w:cs="Arial"/>
          <w:b/>
          <w:szCs w:val="24"/>
        </w:rPr>
      </w:pPr>
    </w:p>
    <w:p w:rsidR="00E67668" w:rsidRDefault="00E67668" w:rsidP="00E67668">
      <w:pPr>
        <w:jc w:val="both"/>
        <w:rPr>
          <w:rFonts w:ascii="Arial" w:eastAsia="Calibri" w:hAnsi="Arial" w:cs="Arial"/>
          <w:b/>
          <w:szCs w:val="24"/>
        </w:rPr>
      </w:pPr>
      <w:r w:rsidRPr="00351B4C">
        <w:rPr>
          <w:rFonts w:ascii="Arial" w:eastAsia="Calibri" w:hAnsi="Arial" w:cs="Arial"/>
          <w:b/>
          <w:szCs w:val="24"/>
        </w:rPr>
        <w:t>C. Control Documental</w:t>
      </w:r>
    </w:p>
    <w:p w:rsidR="00992773" w:rsidRDefault="00C5301A" w:rsidP="00E67668">
      <w:pPr>
        <w:spacing w:after="0"/>
        <w:jc w:val="both"/>
        <w:rPr>
          <w:rFonts w:ascii="Arial" w:eastAsia="Calibri" w:hAnsi="Arial" w:cs="Arial"/>
          <w:szCs w:val="24"/>
        </w:rPr>
      </w:pPr>
      <w:r>
        <w:rPr>
          <w:rFonts w:ascii="Arial" w:eastAsia="Calibri" w:hAnsi="Arial" w:cs="Arial"/>
          <w:szCs w:val="24"/>
        </w:rPr>
        <w:t>El servidor público comisionado</w:t>
      </w:r>
      <w:r w:rsidR="00E72709">
        <w:rPr>
          <w:rFonts w:ascii="Arial" w:eastAsia="Calibri" w:hAnsi="Arial" w:cs="Arial"/>
          <w:szCs w:val="24"/>
        </w:rPr>
        <w:t>,</w:t>
      </w:r>
      <w:r>
        <w:rPr>
          <w:rFonts w:ascii="Arial" w:eastAsia="Calibri" w:hAnsi="Arial" w:cs="Arial"/>
          <w:szCs w:val="24"/>
        </w:rPr>
        <w:t xml:space="preserve"> como punto de control diligencia la base de datos (archivo Excel) donde registra la información concerniente a los procesos disciplinarios y realiza el correspondiente seguimiento. </w:t>
      </w:r>
      <w:r w:rsidR="00951647">
        <w:rPr>
          <w:rFonts w:ascii="Arial" w:eastAsia="Calibri" w:hAnsi="Arial" w:cs="Arial"/>
          <w:szCs w:val="24"/>
        </w:rPr>
        <w:t xml:space="preserve">Como se evidenció en </w:t>
      </w:r>
      <w:r w:rsidR="00951647" w:rsidRPr="008E4F5F">
        <w:rPr>
          <w:rFonts w:ascii="Arial" w:eastAsia="Calibri" w:hAnsi="Arial" w:cs="Arial"/>
          <w:color w:val="000000" w:themeColor="text1"/>
          <w:szCs w:val="24"/>
        </w:rPr>
        <w:t xml:space="preserve">el seguimiento </w:t>
      </w:r>
      <w:r w:rsidR="00EF0086" w:rsidRPr="008E4F5F">
        <w:rPr>
          <w:rFonts w:ascii="Arial" w:eastAsia="Calibri" w:hAnsi="Arial" w:cs="Arial"/>
          <w:color w:val="000000" w:themeColor="text1"/>
          <w:szCs w:val="24"/>
        </w:rPr>
        <w:t>de la vigencia 2019</w:t>
      </w:r>
      <w:r w:rsidR="00992773" w:rsidRPr="008E4F5F">
        <w:rPr>
          <w:rFonts w:ascii="Arial" w:eastAsia="Calibri" w:hAnsi="Arial" w:cs="Arial"/>
          <w:color w:val="000000" w:themeColor="text1"/>
          <w:szCs w:val="24"/>
        </w:rPr>
        <w:t xml:space="preserve">, </w:t>
      </w:r>
      <w:r w:rsidR="00EF0086" w:rsidRPr="008E4F5F">
        <w:rPr>
          <w:rFonts w:ascii="Arial" w:eastAsia="Calibri" w:hAnsi="Arial" w:cs="Arial"/>
          <w:color w:val="000000" w:themeColor="text1"/>
          <w:szCs w:val="24"/>
        </w:rPr>
        <w:t xml:space="preserve">en ese año </w:t>
      </w:r>
      <w:r w:rsidR="00992773" w:rsidRPr="008E4F5F">
        <w:rPr>
          <w:rFonts w:ascii="Arial" w:eastAsia="Calibri" w:hAnsi="Arial" w:cs="Arial"/>
          <w:color w:val="000000" w:themeColor="text1"/>
          <w:szCs w:val="24"/>
        </w:rPr>
        <w:t xml:space="preserve">se </w:t>
      </w:r>
      <w:r w:rsidRPr="008E4F5F">
        <w:rPr>
          <w:rFonts w:ascii="Arial" w:eastAsia="Calibri" w:hAnsi="Arial" w:cs="Arial"/>
          <w:color w:val="000000" w:themeColor="text1"/>
          <w:szCs w:val="24"/>
        </w:rPr>
        <w:t>dio</w:t>
      </w:r>
      <w:r w:rsidR="00992773" w:rsidRPr="008E4F5F">
        <w:rPr>
          <w:rFonts w:ascii="Arial" w:eastAsia="Calibri" w:hAnsi="Arial" w:cs="Arial"/>
          <w:color w:val="000000" w:themeColor="text1"/>
          <w:szCs w:val="24"/>
        </w:rPr>
        <w:t xml:space="preserve"> continuidad a la numeración de los procesos que venían del año 2018, es decir, del proceso No. 031 de 2018</w:t>
      </w:r>
      <w:r w:rsidRPr="008E4F5F">
        <w:rPr>
          <w:rFonts w:ascii="Arial" w:eastAsia="Calibri" w:hAnsi="Arial" w:cs="Arial"/>
          <w:color w:val="000000" w:themeColor="text1"/>
          <w:szCs w:val="24"/>
        </w:rPr>
        <w:t xml:space="preserve"> se pasó</w:t>
      </w:r>
      <w:r w:rsidR="00992773" w:rsidRPr="008E4F5F">
        <w:rPr>
          <w:rFonts w:ascii="Arial" w:eastAsia="Calibri" w:hAnsi="Arial" w:cs="Arial"/>
          <w:color w:val="000000" w:themeColor="text1"/>
          <w:szCs w:val="24"/>
        </w:rPr>
        <w:t xml:space="preserve"> al No. 032 de </w:t>
      </w:r>
      <w:r w:rsidR="00992773">
        <w:rPr>
          <w:rFonts w:ascii="Arial" w:eastAsia="Calibri" w:hAnsi="Arial" w:cs="Arial"/>
          <w:szCs w:val="24"/>
        </w:rPr>
        <w:t>2019</w:t>
      </w:r>
      <w:r w:rsidR="00951647">
        <w:rPr>
          <w:rFonts w:ascii="Arial" w:eastAsia="Calibri" w:hAnsi="Arial" w:cs="Arial"/>
          <w:szCs w:val="24"/>
        </w:rPr>
        <w:t>, pero para la presente vigencia 2</w:t>
      </w:r>
      <w:r w:rsidR="00527786">
        <w:rPr>
          <w:rFonts w:ascii="Arial" w:eastAsia="Calibri" w:hAnsi="Arial" w:cs="Arial"/>
          <w:szCs w:val="24"/>
        </w:rPr>
        <w:t>020 se inició nueva numeración.</w:t>
      </w:r>
    </w:p>
    <w:p w:rsidR="00992773" w:rsidRDefault="00992773" w:rsidP="00E67668">
      <w:pPr>
        <w:spacing w:after="0"/>
        <w:jc w:val="both"/>
        <w:rPr>
          <w:rFonts w:ascii="Arial" w:eastAsia="Calibri" w:hAnsi="Arial" w:cs="Arial"/>
          <w:szCs w:val="24"/>
        </w:rPr>
      </w:pPr>
    </w:p>
    <w:p w:rsidR="00E67668" w:rsidRPr="008E4F5F" w:rsidRDefault="00E67668" w:rsidP="00E67668">
      <w:pPr>
        <w:spacing w:after="0"/>
        <w:jc w:val="both"/>
        <w:rPr>
          <w:rFonts w:ascii="Arial" w:eastAsia="Calibri" w:hAnsi="Arial" w:cs="Arial"/>
          <w:color w:val="000000" w:themeColor="text1"/>
          <w:szCs w:val="24"/>
        </w:rPr>
      </w:pPr>
      <w:r>
        <w:rPr>
          <w:rFonts w:ascii="Arial" w:eastAsia="Calibri" w:hAnsi="Arial" w:cs="Arial"/>
          <w:szCs w:val="24"/>
        </w:rPr>
        <w:t>Durante la vigencia 20</w:t>
      </w:r>
      <w:r w:rsidR="00951647">
        <w:rPr>
          <w:rFonts w:ascii="Arial" w:eastAsia="Calibri" w:hAnsi="Arial" w:cs="Arial"/>
          <w:szCs w:val="24"/>
        </w:rPr>
        <w:t>20</w:t>
      </w:r>
      <w:r w:rsidR="00992773">
        <w:rPr>
          <w:rFonts w:ascii="Arial" w:eastAsia="Calibri" w:hAnsi="Arial" w:cs="Arial"/>
          <w:szCs w:val="24"/>
        </w:rPr>
        <w:t xml:space="preserve"> hasta la fecha</w:t>
      </w:r>
      <w:r>
        <w:rPr>
          <w:rFonts w:ascii="Arial" w:eastAsia="Calibri" w:hAnsi="Arial" w:cs="Arial"/>
          <w:szCs w:val="24"/>
        </w:rPr>
        <w:t xml:space="preserve"> se </w:t>
      </w:r>
      <w:r w:rsidR="00992773">
        <w:rPr>
          <w:rFonts w:ascii="Arial" w:eastAsia="Calibri" w:hAnsi="Arial" w:cs="Arial"/>
          <w:szCs w:val="24"/>
        </w:rPr>
        <w:t xml:space="preserve">gestionaron </w:t>
      </w:r>
      <w:r>
        <w:rPr>
          <w:rFonts w:ascii="Arial" w:eastAsia="Calibri" w:hAnsi="Arial" w:cs="Arial"/>
          <w:szCs w:val="24"/>
        </w:rPr>
        <w:t>(</w:t>
      </w:r>
      <w:r w:rsidR="00992773">
        <w:rPr>
          <w:rFonts w:ascii="Arial" w:eastAsia="Calibri" w:hAnsi="Arial" w:cs="Arial"/>
          <w:szCs w:val="24"/>
        </w:rPr>
        <w:t>4</w:t>
      </w:r>
      <w:r w:rsidR="00951647">
        <w:rPr>
          <w:rFonts w:ascii="Arial" w:eastAsia="Calibri" w:hAnsi="Arial" w:cs="Arial"/>
          <w:szCs w:val="24"/>
        </w:rPr>
        <w:t>7</w:t>
      </w:r>
      <w:r>
        <w:rPr>
          <w:rFonts w:ascii="Arial" w:eastAsia="Calibri" w:hAnsi="Arial" w:cs="Arial"/>
          <w:szCs w:val="24"/>
        </w:rPr>
        <w:t xml:space="preserve"> procesos), se </w:t>
      </w:r>
      <w:r w:rsidRPr="008E4F5F">
        <w:rPr>
          <w:rFonts w:ascii="Arial" w:eastAsia="Calibri" w:hAnsi="Arial" w:cs="Arial"/>
          <w:color w:val="000000" w:themeColor="text1"/>
          <w:szCs w:val="24"/>
        </w:rPr>
        <w:t>observ</w:t>
      </w:r>
      <w:r w:rsidR="00992773" w:rsidRPr="008E4F5F">
        <w:rPr>
          <w:rFonts w:ascii="Arial" w:eastAsia="Calibri" w:hAnsi="Arial" w:cs="Arial"/>
          <w:color w:val="000000" w:themeColor="text1"/>
          <w:szCs w:val="24"/>
        </w:rPr>
        <w:t>ó</w:t>
      </w:r>
      <w:r w:rsidRPr="008E4F5F">
        <w:rPr>
          <w:rFonts w:ascii="Arial" w:eastAsia="Calibri" w:hAnsi="Arial" w:cs="Arial"/>
          <w:color w:val="000000" w:themeColor="text1"/>
          <w:szCs w:val="24"/>
        </w:rPr>
        <w:t xml:space="preserve"> que</w:t>
      </w:r>
      <w:r w:rsidR="00EF0086" w:rsidRPr="008E4F5F">
        <w:rPr>
          <w:rFonts w:ascii="Arial" w:eastAsia="Calibri" w:hAnsi="Arial" w:cs="Arial"/>
          <w:color w:val="000000" w:themeColor="text1"/>
          <w:szCs w:val="24"/>
        </w:rPr>
        <w:t xml:space="preserve"> para</w:t>
      </w:r>
      <w:r w:rsidRPr="008E4F5F">
        <w:rPr>
          <w:rFonts w:ascii="Arial" w:eastAsia="Calibri" w:hAnsi="Arial" w:cs="Arial"/>
          <w:color w:val="000000" w:themeColor="text1"/>
          <w:szCs w:val="24"/>
        </w:rPr>
        <w:t xml:space="preserve"> </w:t>
      </w:r>
      <w:r w:rsidR="00EF0086" w:rsidRPr="008E4F5F">
        <w:rPr>
          <w:rFonts w:ascii="Arial" w:eastAsia="Calibri" w:hAnsi="Arial" w:cs="Arial"/>
          <w:color w:val="000000" w:themeColor="text1"/>
          <w:szCs w:val="24"/>
        </w:rPr>
        <w:t>el aseguramiento</w:t>
      </w:r>
      <w:r w:rsidRPr="008E4F5F">
        <w:rPr>
          <w:rFonts w:ascii="Arial" w:eastAsia="Calibri" w:hAnsi="Arial" w:cs="Arial"/>
          <w:color w:val="000000" w:themeColor="text1"/>
          <w:szCs w:val="24"/>
        </w:rPr>
        <w:t xml:space="preserve"> y custodia de los </w:t>
      </w:r>
      <w:r w:rsidR="0011516C" w:rsidRPr="008E4F5F">
        <w:rPr>
          <w:rFonts w:ascii="Arial" w:eastAsia="Calibri" w:hAnsi="Arial" w:cs="Arial"/>
          <w:color w:val="000000" w:themeColor="text1"/>
          <w:szCs w:val="24"/>
        </w:rPr>
        <w:t xml:space="preserve">expedientes </w:t>
      </w:r>
      <w:r w:rsidR="00EF0086" w:rsidRPr="008E4F5F">
        <w:rPr>
          <w:rFonts w:ascii="Arial" w:eastAsia="Calibri" w:hAnsi="Arial" w:cs="Arial"/>
          <w:color w:val="000000" w:themeColor="text1"/>
          <w:szCs w:val="24"/>
        </w:rPr>
        <w:t xml:space="preserve">se utiliza </w:t>
      </w:r>
      <w:r w:rsidR="00992773" w:rsidRPr="008E4F5F">
        <w:rPr>
          <w:rFonts w:ascii="Arial" w:eastAsia="Calibri" w:hAnsi="Arial" w:cs="Arial"/>
          <w:color w:val="000000" w:themeColor="text1"/>
          <w:szCs w:val="24"/>
        </w:rPr>
        <w:t xml:space="preserve">una </w:t>
      </w:r>
      <w:r w:rsidRPr="008E4F5F">
        <w:rPr>
          <w:rFonts w:ascii="Arial" w:eastAsia="Calibri" w:hAnsi="Arial" w:cs="Arial"/>
          <w:color w:val="000000" w:themeColor="text1"/>
          <w:szCs w:val="24"/>
        </w:rPr>
        <w:t xml:space="preserve">cajonera </w:t>
      </w:r>
      <w:r w:rsidR="00EF0086" w:rsidRPr="008E4F5F">
        <w:rPr>
          <w:rFonts w:ascii="Arial" w:eastAsia="Calibri" w:hAnsi="Arial" w:cs="Arial"/>
          <w:color w:val="000000" w:themeColor="text1"/>
          <w:szCs w:val="24"/>
        </w:rPr>
        <w:t xml:space="preserve">con llave </w:t>
      </w:r>
      <w:r w:rsidR="00992773" w:rsidRPr="008E4F5F">
        <w:rPr>
          <w:rFonts w:ascii="Arial" w:eastAsia="Calibri" w:hAnsi="Arial" w:cs="Arial"/>
          <w:color w:val="000000" w:themeColor="text1"/>
          <w:szCs w:val="24"/>
        </w:rPr>
        <w:t xml:space="preserve">para los </w:t>
      </w:r>
      <w:r w:rsidR="0011516C" w:rsidRPr="008E4F5F">
        <w:rPr>
          <w:rFonts w:ascii="Arial" w:eastAsia="Calibri" w:hAnsi="Arial" w:cs="Arial"/>
          <w:color w:val="000000" w:themeColor="text1"/>
          <w:szCs w:val="24"/>
        </w:rPr>
        <w:t>cuadernos originales</w:t>
      </w:r>
      <w:r w:rsidR="00EF0086" w:rsidRPr="008E4F5F">
        <w:rPr>
          <w:rFonts w:ascii="Arial" w:eastAsia="Calibri" w:hAnsi="Arial" w:cs="Arial"/>
          <w:color w:val="000000" w:themeColor="text1"/>
          <w:szCs w:val="24"/>
        </w:rPr>
        <w:t xml:space="preserve">, y en un espacio del </w:t>
      </w:r>
      <w:r w:rsidR="00992773" w:rsidRPr="008E4F5F">
        <w:rPr>
          <w:rFonts w:ascii="Arial" w:eastAsia="Calibri" w:hAnsi="Arial" w:cs="Arial"/>
          <w:color w:val="000000" w:themeColor="text1"/>
          <w:szCs w:val="24"/>
        </w:rPr>
        <w:t xml:space="preserve">archivador </w:t>
      </w:r>
      <w:r w:rsidR="00C5301A" w:rsidRPr="008E4F5F">
        <w:rPr>
          <w:rFonts w:ascii="Arial" w:eastAsia="Calibri" w:hAnsi="Arial" w:cs="Arial"/>
          <w:color w:val="000000" w:themeColor="text1"/>
          <w:szCs w:val="24"/>
        </w:rPr>
        <w:t>perteneciente a la Secretaría General, para los cuadernos de copias</w:t>
      </w:r>
      <w:r w:rsidR="0072100F" w:rsidRPr="008E4F5F">
        <w:rPr>
          <w:rFonts w:ascii="Arial" w:eastAsia="Calibri" w:hAnsi="Arial" w:cs="Arial"/>
          <w:color w:val="000000" w:themeColor="text1"/>
          <w:szCs w:val="24"/>
        </w:rPr>
        <w:t xml:space="preserve"> los cuales se encuentran para destrucción, por cuanto se creó el expediente digitalizado. </w:t>
      </w:r>
    </w:p>
    <w:p w:rsidR="00E67668" w:rsidRPr="005009B8" w:rsidRDefault="00E67668" w:rsidP="00E67668">
      <w:pPr>
        <w:spacing w:after="0"/>
        <w:jc w:val="both"/>
        <w:rPr>
          <w:rFonts w:ascii="Arial" w:eastAsia="Calibri" w:hAnsi="Arial" w:cs="Arial"/>
          <w:szCs w:val="24"/>
        </w:rPr>
      </w:pPr>
    </w:p>
    <w:p w:rsidR="00E67668" w:rsidRDefault="00E67668" w:rsidP="00E67668">
      <w:pPr>
        <w:jc w:val="both"/>
        <w:rPr>
          <w:rFonts w:ascii="Arial" w:eastAsia="Calibri" w:hAnsi="Arial" w:cs="Arial"/>
          <w:b/>
          <w:szCs w:val="24"/>
        </w:rPr>
      </w:pPr>
      <w:r>
        <w:rPr>
          <w:rFonts w:ascii="Arial" w:eastAsia="Calibri" w:hAnsi="Arial" w:cs="Arial"/>
          <w:szCs w:val="24"/>
        </w:rPr>
        <w:t>Con relación a los expedientes que ya se encuentran con auto de archivo, estos son conservados por el término de un año y en la siguiente vigencia se realiza el trasladado al archivo central (conforme lo establecido en las tablas de retención documental)</w:t>
      </w:r>
      <w:r w:rsidR="00C5301A">
        <w:rPr>
          <w:rFonts w:ascii="Arial" w:eastAsia="Calibri" w:hAnsi="Arial" w:cs="Arial"/>
          <w:szCs w:val="24"/>
        </w:rPr>
        <w:t xml:space="preserve">, para la presente vigencia </w:t>
      </w:r>
      <w:r w:rsidR="0072100F">
        <w:rPr>
          <w:rFonts w:ascii="Arial" w:eastAsia="Calibri" w:hAnsi="Arial" w:cs="Arial"/>
          <w:szCs w:val="24"/>
        </w:rPr>
        <w:t xml:space="preserve">no se pudo llevar a cabo el traslado al archivo central, por cuanto las medidas de pandemia </w:t>
      </w:r>
      <w:r w:rsidR="006D730C">
        <w:rPr>
          <w:rFonts w:ascii="Arial" w:eastAsia="Calibri" w:hAnsi="Arial" w:cs="Arial"/>
          <w:szCs w:val="24"/>
        </w:rPr>
        <w:t>C</w:t>
      </w:r>
      <w:r w:rsidR="0072100F">
        <w:rPr>
          <w:rFonts w:ascii="Arial" w:eastAsia="Calibri" w:hAnsi="Arial" w:cs="Arial"/>
          <w:szCs w:val="24"/>
        </w:rPr>
        <w:t>ovid-19, afectaron el cronograma establecido.</w:t>
      </w:r>
    </w:p>
    <w:p w:rsidR="00E72709" w:rsidRDefault="00E72709" w:rsidP="00E67668">
      <w:pPr>
        <w:jc w:val="both"/>
        <w:rPr>
          <w:rFonts w:ascii="Arial" w:eastAsia="Calibri" w:hAnsi="Arial" w:cs="Arial"/>
          <w:b/>
          <w:szCs w:val="24"/>
        </w:rPr>
      </w:pPr>
    </w:p>
    <w:p w:rsidR="00E67668" w:rsidRPr="005009B8" w:rsidRDefault="00E67668" w:rsidP="00E67668">
      <w:pPr>
        <w:jc w:val="both"/>
        <w:rPr>
          <w:rFonts w:ascii="Arial" w:eastAsia="Calibri" w:hAnsi="Arial" w:cs="Arial"/>
          <w:b/>
          <w:szCs w:val="24"/>
        </w:rPr>
      </w:pPr>
      <w:r>
        <w:rPr>
          <w:rFonts w:ascii="Arial" w:eastAsia="Calibri" w:hAnsi="Arial" w:cs="Arial"/>
          <w:b/>
          <w:szCs w:val="24"/>
        </w:rPr>
        <w:t>D</w:t>
      </w:r>
      <w:r w:rsidRPr="005009B8">
        <w:rPr>
          <w:rFonts w:ascii="Arial" w:eastAsia="Calibri" w:hAnsi="Arial" w:cs="Arial"/>
          <w:b/>
          <w:szCs w:val="24"/>
        </w:rPr>
        <w:t>. Reportes al Grupo de Gestión Financiera</w:t>
      </w:r>
    </w:p>
    <w:p w:rsidR="00E67668" w:rsidRDefault="00E67668" w:rsidP="00534970">
      <w:pPr>
        <w:jc w:val="both"/>
        <w:rPr>
          <w:rFonts w:ascii="Arial" w:eastAsia="Calibri" w:hAnsi="Arial" w:cs="Arial"/>
          <w:szCs w:val="24"/>
        </w:rPr>
      </w:pPr>
      <w:r w:rsidRPr="001D787E">
        <w:rPr>
          <w:rFonts w:ascii="Arial" w:eastAsia="Calibri" w:hAnsi="Arial" w:cs="Arial"/>
          <w:szCs w:val="24"/>
        </w:rPr>
        <w:t>En lo pertinente a los reportes de los procesos activos que debe realizarse al Grupo de Gestión Financiera con periodicidad mensual, se evidencia que durante la vigencia 20</w:t>
      </w:r>
      <w:r w:rsidR="00736C7D">
        <w:rPr>
          <w:rFonts w:ascii="Arial" w:eastAsia="Calibri" w:hAnsi="Arial" w:cs="Arial"/>
          <w:szCs w:val="24"/>
        </w:rPr>
        <w:t xml:space="preserve">20 </w:t>
      </w:r>
      <w:r w:rsidRPr="001D787E">
        <w:rPr>
          <w:rFonts w:ascii="Arial" w:eastAsia="Calibri" w:hAnsi="Arial" w:cs="Arial"/>
          <w:szCs w:val="24"/>
        </w:rPr>
        <w:t>se han realizado los reportes mensuales correspondientes.</w:t>
      </w:r>
    </w:p>
    <w:p w:rsidR="00534970" w:rsidRDefault="00534970" w:rsidP="00534970">
      <w:pPr>
        <w:jc w:val="both"/>
        <w:rPr>
          <w:rFonts w:ascii="Arial" w:eastAsia="Calibri" w:hAnsi="Arial" w:cs="Arial"/>
          <w:szCs w:val="24"/>
        </w:rPr>
      </w:pPr>
    </w:p>
    <w:p w:rsidR="00534970" w:rsidRPr="00534970" w:rsidRDefault="00534970" w:rsidP="00534970">
      <w:pPr>
        <w:pStyle w:val="Prrafodelista"/>
        <w:numPr>
          <w:ilvl w:val="0"/>
          <w:numId w:val="1"/>
        </w:numPr>
        <w:ind w:left="284" w:hanging="284"/>
        <w:jc w:val="both"/>
        <w:rPr>
          <w:rFonts w:ascii="Arial" w:eastAsia="Calibri" w:hAnsi="Arial" w:cs="Arial"/>
          <w:b/>
          <w:szCs w:val="24"/>
        </w:rPr>
      </w:pPr>
      <w:r w:rsidRPr="00534970">
        <w:rPr>
          <w:rFonts w:ascii="Arial" w:eastAsia="Calibri" w:hAnsi="Arial" w:cs="Arial"/>
          <w:b/>
          <w:szCs w:val="24"/>
        </w:rPr>
        <w:t xml:space="preserve">Procedimiento disciplinario en el </w:t>
      </w:r>
      <w:r>
        <w:rPr>
          <w:rFonts w:ascii="Arial" w:eastAsia="Calibri" w:hAnsi="Arial" w:cs="Arial"/>
          <w:b/>
          <w:szCs w:val="24"/>
        </w:rPr>
        <w:t>S</w:t>
      </w:r>
      <w:r w:rsidRPr="00534970">
        <w:rPr>
          <w:rFonts w:ascii="Arial" w:eastAsia="Calibri" w:hAnsi="Arial" w:cs="Arial"/>
          <w:b/>
          <w:szCs w:val="24"/>
        </w:rPr>
        <w:t xml:space="preserve">istema </w:t>
      </w:r>
      <w:r>
        <w:rPr>
          <w:rFonts w:ascii="Arial" w:eastAsia="Calibri" w:hAnsi="Arial" w:cs="Arial"/>
          <w:b/>
          <w:szCs w:val="24"/>
        </w:rPr>
        <w:t>I</w:t>
      </w:r>
      <w:r w:rsidRPr="00534970">
        <w:rPr>
          <w:rFonts w:ascii="Arial" w:eastAsia="Calibri" w:hAnsi="Arial" w:cs="Arial"/>
          <w:b/>
          <w:szCs w:val="24"/>
        </w:rPr>
        <w:t xml:space="preserve">ntegrado de </w:t>
      </w:r>
      <w:r>
        <w:rPr>
          <w:rFonts w:ascii="Arial" w:eastAsia="Calibri" w:hAnsi="Arial" w:cs="Arial"/>
          <w:b/>
          <w:szCs w:val="24"/>
        </w:rPr>
        <w:t>P</w:t>
      </w:r>
      <w:r w:rsidRPr="00534970">
        <w:rPr>
          <w:rFonts w:ascii="Arial" w:eastAsia="Calibri" w:hAnsi="Arial" w:cs="Arial"/>
          <w:b/>
          <w:szCs w:val="24"/>
        </w:rPr>
        <w:t xml:space="preserve">laneación y </w:t>
      </w:r>
      <w:r>
        <w:rPr>
          <w:rFonts w:ascii="Arial" w:eastAsia="Calibri" w:hAnsi="Arial" w:cs="Arial"/>
          <w:b/>
          <w:szCs w:val="24"/>
        </w:rPr>
        <w:t>G</w:t>
      </w:r>
      <w:r w:rsidRPr="00534970">
        <w:rPr>
          <w:rFonts w:ascii="Arial" w:eastAsia="Calibri" w:hAnsi="Arial" w:cs="Arial"/>
          <w:b/>
          <w:szCs w:val="24"/>
        </w:rPr>
        <w:t>estión.</w:t>
      </w:r>
    </w:p>
    <w:p w:rsidR="00EF0086" w:rsidRPr="008E4F5F" w:rsidRDefault="00CC0C09" w:rsidP="00534970">
      <w:pPr>
        <w:spacing w:after="0"/>
        <w:jc w:val="both"/>
        <w:rPr>
          <w:rFonts w:ascii="Arial" w:eastAsia="Calibri" w:hAnsi="Arial" w:cs="Arial"/>
          <w:color w:val="000000" w:themeColor="text1"/>
        </w:rPr>
      </w:pPr>
      <w:r>
        <w:rPr>
          <w:rFonts w:ascii="Arial" w:eastAsia="Calibri" w:hAnsi="Arial" w:cs="Arial"/>
        </w:rPr>
        <w:t>C</w:t>
      </w:r>
      <w:r w:rsidR="00534970" w:rsidRPr="00534970">
        <w:rPr>
          <w:rFonts w:ascii="Arial" w:eastAsia="Calibri" w:hAnsi="Arial" w:cs="Arial"/>
        </w:rPr>
        <w:t>on relación con la creación del procedimiento interno para la función disciplinaria que se registre en el Sistema Integrado de Gestión, la profesional del Grupo señala que “…con la entrada en vigencia de la Ley 1952 de 2020, el procedimiento ordinario descrito en el proceso de Gestión de Talento Humano de la Secretaría General en la página de la entidad, cambia drásticamente, ya que a partir del artículo 208 del CGD, hasta el artículo 233 de la norma ibidem, se determina el procedimiento que debe seguirse en primera instancia para decidir, si hay lugar o no a imponer una sanción disciplinaria, estableciendo cinco etapas procesales así: (I) Indagación previa, (II) investigación disciplinaria, (III) suspensión disciplinaria, (IV) cierre de investigación y evaluación, y (v) juzgamiento</w:t>
      </w:r>
      <w:r w:rsidR="00534970">
        <w:rPr>
          <w:rFonts w:ascii="Arial" w:eastAsia="Calibri" w:hAnsi="Arial" w:cs="Arial"/>
        </w:rPr>
        <w:t xml:space="preserve">…” </w:t>
      </w:r>
      <w:r w:rsidR="00EF0086" w:rsidRPr="008E4F5F">
        <w:rPr>
          <w:rFonts w:ascii="Arial" w:eastAsia="Calibri" w:hAnsi="Arial" w:cs="Arial"/>
          <w:color w:val="000000" w:themeColor="text1"/>
        </w:rPr>
        <w:t xml:space="preserve">expone igualmente, que con estos cambios se genera un procedimiento mixto, por cuanto </w:t>
      </w:r>
      <w:r w:rsidRPr="008E4F5F">
        <w:rPr>
          <w:rFonts w:ascii="Arial" w:eastAsia="Calibri" w:hAnsi="Arial" w:cs="Arial"/>
          <w:color w:val="000000" w:themeColor="text1"/>
        </w:rPr>
        <w:t>hasta el final de la cuarta fase, el proceso sea escrito, y a partir del momento en que se cita a audiencia y se da inicio al juzgamiento, el proceso será oral.</w:t>
      </w:r>
      <w:r w:rsidR="00E72709" w:rsidRPr="008E4F5F">
        <w:rPr>
          <w:rFonts w:ascii="Arial" w:eastAsia="Calibri" w:hAnsi="Arial" w:cs="Arial"/>
          <w:color w:val="000000" w:themeColor="text1"/>
        </w:rPr>
        <w:t xml:space="preserve"> </w:t>
      </w:r>
    </w:p>
    <w:p w:rsidR="00EF0086" w:rsidRPr="008E4F5F" w:rsidRDefault="00EF0086" w:rsidP="00534970">
      <w:pPr>
        <w:spacing w:after="0"/>
        <w:jc w:val="both"/>
        <w:rPr>
          <w:rFonts w:ascii="Arial" w:eastAsia="Calibri" w:hAnsi="Arial" w:cs="Arial"/>
          <w:color w:val="000000" w:themeColor="text1"/>
          <w:highlight w:val="yellow"/>
        </w:rPr>
      </w:pPr>
    </w:p>
    <w:p w:rsidR="00534970" w:rsidRPr="008E4F5F" w:rsidRDefault="00EF0086" w:rsidP="00534970">
      <w:pPr>
        <w:spacing w:after="0"/>
        <w:jc w:val="both"/>
        <w:rPr>
          <w:rFonts w:ascii="Arial" w:eastAsia="Calibri" w:hAnsi="Arial" w:cs="Arial"/>
          <w:color w:val="000000" w:themeColor="text1"/>
        </w:rPr>
      </w:pPr>
      <w:r w:rsidRPr="008E4F5F">
        <w:rPr>
          <w:rFonts w:ascii="Arial" w:eastAsia="Calibri" w:hAnsi="Arial" w:cs="Arial"/>
          <w:color w:val="000000" w:themeColor="text1"/>
        </w:rPr>
        <w:t xml:space="preserve">Por otra parte, </w:t>
      </w:r>
      <w:r w:rsidR="00CC0C09" w:rsidRPr="008E4F5F">
        <w:rPr>
          <w:rFonts w:ascii="Arial" w:eastAsia="Calibri" w:hAnsi="Arial" w:cs="Arial"/>
          <w:color w:val="000000" w:themeColor="text1"/>
        </w:rPr>
        <w:t xml:space="preserve">la Coordinadora del Grupo de Control Disciplinario Interno del Departamento Administrativo de la Función Pública, a través del Proyecto de Rediseño de la Secretaría General y sus </w:t>
      </w:r>
      <w:r w:rsidR="00E72709" w:rsidRPr="008E4F5F">
        <w:rPr>
          <w:rFonts w:ascii="Arial" w:eastAsia="Calibri" w:hAnsi="Arial" w:cs="Arial"/>
          <w:color w:val="000000" w:themeColor="text1"/>
        </w:rPr>
        <w:t>G</w:t>
      </w:r>
      <w:r w:rsidR="00CC0C09" w:rsidRPr="008E4F5F">
        <w:rPr>
          <w:rFonts w:ascii="Arial" w:eastAsia="Calibri" w:hAnsi="Arial" w:cs="Arial"/>
          <w:color w:val="000000" w:themeColor="text1"/>
        </w:rPr>
        <w:t xml:space="preserve">rupos </w:t>
      </w:r>
      <w:r w:rsidR="00E72709" w:rsidRPr="008E4F5F">
        <w:rPr>
          <w:rFonts w:ascii="Arial" w:eastAsia="Calibri" w:hAnsi="Arial" w:cs="Arial"/>
          <w:color w:val="000000" w:themeColor="text1"/>
        </w:rPr>
        <w:t>I</w:t>
      </w:r>
      <w:r w:rsidR="00CC0C09" w:rsidRPr="008E4F5F">
        <w:rPr>
          <w:rFonts w:ascii="Arial" w:eastAsia="Calibri" w:hAnsi="Arial" w:cs="Arial"/>
          <w:color w:val="000000" w:themeColor="text1"/>
        </w:rPr>
        <w:t xml:space="preserve">nternos de </w:t>
      </w:r>
      <w:r w:rsidR="00E72709" w:rsidRPr="008E4F5F">
        <w:rPr>
          <w:rFonts w:ascii="Arial" w:eastAsia="Calibri" w:hAnsi="Arial" w:cs="Arial"/>
          <w:color w:val="000000" w:themeColor="text1"/>
        </w:rPr>
        <w:t>T</w:t>
      </w:r>
      <w:r w:rsidR="00CC0C09" w:rsidRPr="008E4F5F">
        <w:rPr>
          <w:rFonts w:ascii="Arial" w:eastAsia="Calibri" w:hAnsi="Arial" w:cs="Arial"/>
          <w:color w:val="000000" w:themeColor="text1"/>
        </w:rPr>
        <w:t xml:space="preserve">rabajo presentó a la Oficina Asesora de Planeación, el 06 de noviembre de 2020, </w:t>
      </w:r>
      <w:r w:rsidR="00F37A30" w:rsidRPr="008E4F5F">
        <w:rPr>
          <w:rFonts w:ascii="Arial" w:eastAsia="Calibri" w:hAnsi="Arial" w:cs="Arial"/>
          <w:color w:val="000000" w:themeColor="text1"/>
        </w:rPr>
        <w:t xml:space="preserve">los argumentos para </w:t>
      </w:r>
      <w:r w:rsidR="00CC0C09" w:rsidRPr="008E4F5F">
        <w:rPr>
          <w:rFonts w:ascii="Arial" w:eastAsia="Calibri" w:hAnsi="Arial" w:cs="Arial"/>
          <w:color w:val="000000" w:themeColor="text1"/>
        </w:rPr>
        <w:t>que el Grupo de Control</w:t>
      </w:r>
      <w:r w:rsidR="00F37A30" w:rsidRPr="008E4F5F">
        <w:rPr>
          <w:rFonts w:ascii="Arial" w:eastAsia="Calibri" w:hAnsi="Arial" w:cs="Arial"/>
          <w:color w:val="000000" w:themeColor="text1"/>
        </w:rPr>
        <w:t xml:space="preserve"> Disciplinario Interno sea independiente</w:t>
      </w:r>
      <w:r w:rsidR="00CC0C09" w:rsidRPr="008E4F5F">
        <w:rPr>
          <w:rFonts w:ascii="Arial" w:eastAsia="Calibri" w:hAnsi="Arial" w:cs="Arial"/>
          <w:color w:val="000000" w:themeColor="text1"/>
        </w:rPr>
        <w:t xml:space="preserve">, a fin de </w:t>
      </w:r>
      <w:r w:rsidR="00F37A30" w:rsidRPr="008E4F5F">
        <w:rPr>
          <w:rFonts w:ascii="Arial" w:eastAsia="Calibri" w:hAnsi="Arial" w:cs="Arial"/>
          <w:color w:val="000000" w:themeColor="text1"/>
        </w:rPr>
        <w:t xml:space="preserve">la </w:t>
      </w:r>
      <w:r w:rsidR="00316D69" w:rsidRPr="008E4F5F">
        <w:rPr>
          <w:rFonts w:ascii="Arial" w:eastAsia="Calibri" w:hAnsi="Arial" w:cs="Arial"/>
          <w:color w:val="000000" w:themeColor="text1"/>
        </w:rPr>
        <w:t xml:space="preserve">garantizar celeridad y la </w:t>
      </w:r>
      <w:r w:rsidR="00CC0C09" w:rsidRPr="008E4F5F">
        <w:rPr>
          <w:rFonts w:ascii="Arial" w:eastAsia="Calibri" w:hAnsi="Arial" w:cs="Arial"/>
          <w:color w:val="000000" w:themeColor="text1"/>
        </w:rPr>
        <w:t>autonomía en las investigaciones disciplinarias.</w:t>
      </w:r>
      <w:r w:rsidR="00E72709" w:rsidRPr="008E4F5F">
        <w:rPr>
          <w:rFonts w:ascii="Arial" w:eastAsia="Calibri" w:hAnsi="Arial" w:cs="Arial"/>
          <w:color w:val="000000" w:themeColor="text1"/>
        </w:rPr>
        <w:t xml:space="preserve">  </w:t>
      </w:r>
    </w:p>
    <w:p w:rsidR="00F37A30" w:rsidRDefault="00F37A30" w:rsidP="00534970">
      <w:pPr>
        <w:spacing w:after="0"/>
        <w:jc w:val="both"/>
        <w:rPr>
          <w:rFonts w:ascii="Arial" w:eastAsia="Calibri" w:hAnsi="Arial" w:cs="Arial"/>
        </w:rPr>
      </w:pPr>
    </w:p>
    <w:p w:rsidR="00534970" w:rsidRPr="00534970" w:rsidRDefault="00CC0C09" w:rsidP="00534970">
      <w:pPr>
        <w:spacing w:after="0"/>
        <w:jc w:val="both"/>
        <w:rPr>
          <w:rFonts w:ascii="Arial" w:eastAsia="Calibri" w:hAnsi="Arial" w:cs="Arial"/>
        </w:rPr>
      </w:pPr>
      <w:r>
        <w:rPr>
          <w:rFonts w:ascii="Arial" w:eastAsia="Calibri" w:hAnsi="Arial" w:cs="Arial"/>
        </w:rPr>
        <w:t>Finalmente expone que, a partir d</w:t>
      </w:r>
      <w:r w:rsidR="00534970" w:rsidRPr="00534970">
        <w:rPr>
          <w:rFonts w:ascii="Arial" w:eastAsia="Calibri" w:hAnsi="Arial" w:cs="Arial"/>
        </w:rPr>
        <w:t xml:space="preserve">el 01 de julio de 2021, entra en vigencia la Ley 1952 de 2019, motivo por el cual, se hace obligatorio que el Coordinador del Grupo, ostente la calidad de abogado, hecho que replantearía la ubicación del mismo, ya que no siempre las personas que fungen como Secretarios Generales, son abogados de profesión. </w:t>
      </w:r>
    </w:p>
    <w:p w:rsidR="00534970" w:rsidRDefault="00534970"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72709" w:rsidRDefault="00E72709" w:rsidP="00534970">
      <w:pPr>
        <w:jc w:val="both"/>
        <w:rPr>
          <w:rFonts w:ascii="Arial" w:eastAsia="Calibri" w:hAnsi="Arial" w:cs="Arial"/>
          <w:b/>
          <w:szCs w:val="24"/>
        </w:rPr>
      </w:pPr>
    </w:p>
    <w:p w:rsidR="00E67668" w:rsidRPr="009F2A34" w:rsidRDefault="00E67668" w:rsidP="00E67668">
      <w:pPr>
        <w:spacing w:after="0"/>
        <w:jc w:val="both"/>
        <w:rPr>
          <w:rFonts w:ascii="Arial" w:eastAsia="Calibri" w:hAnsi="Arial" w:cs="Arial"/>
          <w:b/>
        </w:rPr>
      </w:pPr>
      <w:r w:rsidRPr="009F2A34">
        <w:rPr>
          <w:rFonts w:ascii="Arial" w:eastAsia="Calibri" w:hAnsi="Arial" w:cs="Arial"/>
          <w:b/>
        </w:rPr>
        <w:t>CONCLUSIONES – RECOMENDACIONES</w:t>
      </w:r>
    </w:p>
    <w:p w:rsidR="00E67668" w:rsidRPr="009F2A34" w:rsidRDefault="00E67668" w:rsidP="00E67668">
      <w:pPr>
        <w:spacing w:after="0"/>
        <w:jc w:val="both"/>
        <w:rPr>
          <w:rFonts w:ascii="Arial" w:eastAsia="Calibri" w:hAnsi="Arial" w:cs="Arial"/>
          <w:b/>
        </w:rPr>
      </w:pPr>
    </w:p>
    <w:p w:rsidR="00E67668" w:rsidRPr="009F2A34" w:rsidRDefault="00E67668" w:rsidP="00E67668">
      <w:pPr>
        <w:spacing w:after="0"/>
        <w:jc w:val="both"/>
        <w:rPr>
          <w:rFonts w:ascii="Arial" w:eastAsia="Calibri" w:hAnsi="Arial" w:cs="Arial"/>
        </w:rPr>
      </w:pPr>
    </w:p>
    <w:p w:rsidR="00E67668" w:rsidRDefault="00C5301A" w:rsidP="00877565">
      <w:pPr>
        <w:pStyle w:val="Prrafodelista"/>
        <w:numPr>
          <w:ilvl w:val="0"/>
          <w:numId w:val="4"/>
        </w:numPr>
        <w:spacing w:after="0"/>
        <w:jc w:val="both"/>
        <w:rPr>
          <w:rFonts w:ascii="Arial" w:eastAsia="Calibri" w:hAnsi="Arial" w:cs="Arial"/>
        </w:rPr>
      </w:pPr>
      <w:r w:rsidRPr="00736C7D">
        <w:rPr>
          <w:rFonts w:ascii="Arial" w:eastAsia="Calibri" w:hAnsi="Arial" w:cs="Arial"/>
        </w:rPr>
        <w:t xml:space="preserve">La Oficina de Control Interno, </w:t>
      </w:r>
      <w:r w:rsidR="00E67668" w:rsidRPr="00736C7D">
        <w:rPr>
          <w:rFonts w:ascii="Arial" w:eastAsia="Calibri" w:hAnsi="Arial" w:cs="Arial"/>
        </w:rPr>
        <w:t xml:space="preserve">observó que el Grupo de Control Disciplinario Interno, ha gestionado de manera pertinente los procesos a su cargo; de </w:t>
      </w:r>
      <w:r w:rsidR="008B10C2" w:rsidRPr="00736C7D">
        <w:rPr>
          <w:rFonts w:ascii="Arial" w:eastAsia="Calibri" w:hAnsi="Arial" w:cs="Arial"/>
        </w:rPr>
        <w:t>los 4</w:t>
      </w:r>
      <w:r w:rsidR="00736C7D" w:rsidRPr="00736C7D">
        <w:rPr>
          <w:rFonts w:ascii="Arial" w:eastAsia="Calibri" w:hAnsi="Arial" w:cs="Arial"/>
        </w:rPr>
        <w:t>7</w:t>
      </w:r>
      <w:r w:rsidR="008B10C2" w:rsidRPr="00736C7D">
        <w:rPr>
          <w:rFonts w:ascii="Arial" w:eastAsia="Calibri" w:hAnsi="Arial" w:cs="Arial"/>
        </w:rPr>
        <w:t xml:space="preserve"> procesos </w:t>
      </w:r>
      <w:r w:rsidR="00E67668" w:rsidRPr="00736C7D">
        <w:rPr>
          <w:rFonts w:ascii="Arial" w:eastAsia="Calibri" w:hAnsi="Arial" w:cs="Arial"/>
        </w:rPr>
        <w:t>adelantados, quedan activos 3</w:t>
      </w:r>
      <w:r w:rsidR="00736C7D" w:rsidRPr="00736C7D">
        <w:rPr>
          <w:rFonts w:ascii="Arial" w:eastAsia="Calibri" w:hAnsi="Arial" w:cs="Arial"/>
        </w:rPr>
        <w:t>6</w:t>
      </w:r>
      <w:r w:rsidR="008B10C2" w:rsidRPr="00736C7D">
        <w:rPr>
          <w:rFonts w:ascii="Arial" w:eastAsia="Calibri" w:hAnsi="Arial" w:cs="Arial"/>
        </w:rPr>
        <w:t xml:space="preserve"> y </w:t>
      </w:r>
      <w:r w:rsidR="00E72709">
        <w:rPr>
          <w:rFonts w:ascii="Arial" w:eastAsia="Calibri" w:hAnsi="Arial" w:cs="Arial"/>
        </w:rPr>
        <w:t xml:space="preserve">se han archivado </w:t>
      </w:r>
      <w:r w:rsidR="008B10C2" w:rsidRPr="00736C7D">
        <w:rPr>
          <w:rFonts w:ascii="Arial" w:eastAsia="Calibri" w:hAnsi="Arial" w:cs="Arial"/>
        </w:rPr>
        <w:t>1</w:t>
      </w:r>
      <w:r w:rsidR="00736C7D" w:rsidRPr="00736C7D">
        <w:rPr>
          <w:rFonts w:ascii="Arial" w:eastAsia="Calibri" w:hAnsi="Arial" w:cs="Arial"/>
        </w:rPr>
        <w:t>1</w:t>
      </w:r>
      <w:r w:rsidR="008B10C2" w:rsidRPr="00736C7D">
        <w:rPr>
          <w:rFonts w:ascii="Arial" w:eastAsia="Calibri" w:hAnsi="Arial" w:cs="Arial"/>
        </w:rPr>
        <w:t xml:space="preserve"> procesos</w:t>
      </w:r>
      <w:r w:rsidR="00736C7D">
        <w:rPr>
          <w:rFonts w:ascii="Arial" w:eastAsia="Calibri" w:hAnsi="Arial" w:cs="Arial"/>
        </w:rPr>
        <w:t>.</w:t>
      </w:r>
    </w:p>
    <w:p w:rsidR="00736C7D" w:rsidRPr="00736C7D" w:rsidRDefault="00736C7D" w:rsidP="00736C7D">
      <w:pPr>
        <w:spacing w:after="0"/>
        <w:jc w:val="both"/>
        <w:rPr>
          <w:rFonts w:ascii="Arial" w:eastAsia="Calibri" w:hAnsi="Arial" w:cs="Arial"/>
        </w:rPr>
      </w:pPr>
    </w:p>
    <w:p w:rsidR="00736C7D" w:rsidRPr="00736C7D" w:rsidRDefault="00736C7D" w:rsidP="00877565">
      <w:pPr>
        <w:pStyle w:val="Prrafodelista"/>
        <w:numPr>
          <w:ilvl w:val="0"/>
          <w:numId w:val="4"/>
        </w:numPr>
        <w:spacing w:after="0"/>
        <w:jc w:val="both"/>
        <w:rPr>
          <w:rFonts w:ascii="Arial" w:eastAsia="Calibri" w:hAnsi="Arial" w:cs="Arial"/>
        </w:rPr>
      </w:pPr>
      <w:r>
        <w:rPr>
          <w:rFonts w:ascii="Arial" w:eastAsia="Calibri" w:hAnsi="Arial" w:cs="Arial"/>
        </w:rPr>
        <w:t xml:space="preserve">Es importante impulsar </w:t>
      </w:r>
      <w:r w:rsidRPr="00736C7D">
        <w:rPr>
          <w:rFonts w:ascii="Arial" w:eastAsia="Calibri" w:hAnsi="Arial" w:cs="Arial"/>
        </w:rPr>
        <w:t xml:space="preserve">los procesos disciplinarios </w:t>
      </w:r>
      <w:r>
        <w:rPr>
          <w:rFonts w:ascii="Arial" w:eastAsia="Calibri" w:hAnsi="Arial" w:cs="Arial"/>
        </w:rPr>
        <w:t xml:space="preserve">que se iniciaron con vigencias anteriores a 2019, </w:t>
      </w:r>
      <w:r w:rsidR="00B620CB">
        <w:rPr>
          <w:rFonts w:ascii="Arial" w:eastAsia="Calibri" w:hAnsi="Arial" w:cs="Arial"/>
        </w:rPr>
        <w:t>en razón a</w:t>
      </w:r>
      <w:r w:rsidR="006172DB">
        <w:rPr>
          <w:rFonts w:ascii="Arial" w:eastAsia="Calibri" w:hAnsi="Arial" w:cs="Arial"/>
        </w:rPr>
        <w:t>l vencimiento de</w:t>
      </w:r>
      <w:r w:rsidR="00B620CB">
        <w:rPr>
          <w:rFonts w:ascii="Arial" w:eastAsia="Calibri" w:hAnsi="Arial" w:cs="Arial"/>
        </w:rPr>
        <w:t xml:space="preserve"> los </w:t>
      </w:r>
      <w:r w:rsidRPr="00736C7D">
        <w:rPr>
          <w:rFonts w:ascii="Arial" w:eastAsia="Calibri" w:hAnsi="Arial" w:cs="Arial"/>
        </w:rPr>
        <w:t>términos procesales</w:t>
      </w:r>
      <w:r w:rsidR="006172DB">
        <w:rPr>
          <w:rFonts w:ascii="Arial" w:eastAsia="Calibri" w:hAnsi="Arial" w:cs="Arial"/>
        </w:rPr>
        <w:t xml:space="preserve">, </w:t>
      </w:r>
      <w:r w:rsidR="00391C28">
        <w:rPr>
          <w:rFonts w:ascii="Arial" w:eastAsia="Calibri" w:hAnsi="Arial" w:cs="Arial"/>
        </w:rPr>
        <w:t>se sugiere que se trabaje</w:t>
      </w:r>
      <w:r w:rsidR="006172DB">
        <w:rPr>
          <w:rFonts w:ascii="Arial" w:eastAsia="Calibri" w:hAnsi="Arial" w:cs="Arial"/>
        </w:rPr>
        <w:t xml:space="preserve"> en estrategias</w:t>
      </w:r>
      <w:r w:rsidR="00391C28">
        <w:rPr>
          <w:rFonts w:ascii="Arial" w:eastAsia="Calibri" w:hAnsi="Arial" w:cs="Arial"/>
        </w:rPr>
        <w:t>,</w:t>
      </w:r>
      <w:r w:rsidR="006172DB">
        <w:rPr>
          <w:rFonts w:ascii="Arial" w:eastAsia="Calibri" w:hAnsi="Arial" w:cs="Arial"/>
        </w:rPr>
        <w:t xml:space="preserve"> teniendo en cuenta </w:t>
      </w:r>
      <w:r w:rsidR="00391C28">
        <w:rPr>
          <w:rFonts w:ascii="Arial" w:eastAsia="Calibri" w:hAnsi="Arial" w:cs="Arial"/>
        </w:rPr>
        <w:t>que es mínimo el número de funcionarios que integran el equipo de trabajo.</w:t>
      </w:r>
      <w:r w:rsidR="006172DB">
        <w:rPr>
          <w:rFonts w:ascii="Arial" w:eastAsia="Calibri" w:hAnsi="Arial" w:cs="Arial"/>
        </w:rPr>
        <w:t xml:space="preserve"> </w:t>
      </w:r>
    </w:p>
    <w:p w:rsidR="00736C7D" w:rsidRPr="00736C7D" w:rsidRDefault="00736C7D" w:rsidP="00736C7D">
      <w:pPr>
        <w:pStyle w:val="Prrafodelista"/>
        <w:spacing w:after="0"/>
        <w:ind w:left="644"/>
        <w:jc w:val="both"/>
        <w:rPr>
          <w:rFonts w:ascii="Arial" w:eastAsia="Calibri" w:hAnsi="Arial" w:cs="Arial"/>
        </w:rPr>
      </w:pPr>
    </w:p>
    <w:p w:rsidR="00E67668" w:rsidRPr="00E90DB2" w:rsidRDefault="00CB0C9F" w:rsidP="00CF0EF1">
      <w:pPr>
        <w:pStyle w:val="Prrafodelista"/>
        <w:numPr>
          <w:ilvl w:val="0"/>
          <w:numId w:val="4"/>
        </w:numPr>
        <w:spacing w:after="0"/>
        <w:jc w:val="both"/>
        <w:rPr>
          <w:rFonts w:ascii="Arial" w:eastAsia="Calibri" w:hAnsi="Arial" w:cs="Arial"/>
        </w:rPr>
      </w:pPr>
      <w:r w:rsidRPr="00E90DB2">
        <w:rPr>
          <w:rFonts w:ascii="Arial" w:eastAsia="Calibri" w:hAnsi="Arial" w:cs="Arial"/>
        </w:rPr>
        <w:t>En relación con la recomendación de la Oficina de Control Interno en los últimos informes, consistente en la inclusión de un procedimiento interno que refleje</w:t>
      </w:r>
      <w:r w:rsidR="00CF0EF1" w:rsidRPr="00E90DB2">
        <w:rPr>
          <w:rFonts w:ascii="Arial" w:eastAsia="Calibri" w:hAnsi="Arial" w:cs="Arial"/>
        </w:rPr>
        <w:t xml:space="preserve"> </w:t>
      </w:r>
      <w:r w:rsidRPr="00E90DB2">
        <w:rPr>
          <w:rFonts w:ascii="Arial" w:eastAsia="Calibri" w:hAnsi="Arial" w:cs="Arial"/>
        </w:rPr>
        <w:t xml:space="preserve">la función disciplinaria en el Sistema Integrado de </w:t>
      </w:r>
      <w:r w:rsidR="00CF0EF1" w:rsidRPr="00E90DB2">
        <w:rPr>
          <w:rFonts w:ascii="Arial" w:eastAsia="Calibri" w:hAnsi="Arial" w:cs="Arial"/>
        </w:rPr>
        <w:t xml:space="preserve">Planeación y </w:t>
      </w:r>
      <w:r w:rsidRPr="00E90DB2">
        <w:rPr>
          <w:rFonts w:ascii="Arial" w:eastAsia="Calibri" w:hAnsi="Arial" w:cs="Arial"/>
        </w:rPr>
        <w:t>Gestión - SI</w:t>
      </w:r>
      <w:r w:rsidR="00CF0EF1" w:rsidRPr="00E90DB2">
        <w:rPr>
          <w:rFonts w:ascii="Arial" w:eastAsia="Calibri" w:hAnsi="Arial" w:cs="Arial"/>
        </w:rPr>
        <w:t>P</w:t>
      </w:r>
      <w:r w:rsidRPr="00E90DB2">
        <w:rPr>
          <w:rFonts w:ascii="Arial" w:eastAsia="Calibri" w:hAnsi="Arial" w:cs="Arial"/>
        </w:rPr>
        <w:t>G, a la fecha se</w:t>
      </w:r>
      <w:r w:rsidR="00CF0EF1" w:rsidRPr="00E90DB2">
        <w:rPr>
          <w:rFonts w:ascii="Arial" w:eastAsia="Calibri" w:hAnsi="Arial" w:cs="Arial"/>
        </w:rPr>
        <w:t xml:space="preserve"> </w:t>
      </w:r>
      <w:r w:rsidRPr="00E90DB2">
        <w:rPr>
          <w:rFonts w:ascii="Arial" w:eastAsia="Calibri" w:hAnsi="Arial" w:cs="Arial"/>
        </w:rPr>
        <w:t>evidencia que el Grupo de Control Disciplinario Interno y la Oficina Asesora de</w:t>
      </w:r>
      <w:r w:rsidR="00CF0EF1" w:rsidRPr="00E90DB2">
        <w:rPr>
          <w:rFonts w:ascii="Arial" w:eastAsia="Calibri" w:hAnsi="Arial" w:cs="Arial"/>
        </w:rPr>
        <w:t xml:space="preserve"> </w:t>
      </w:r>
      <w:r w:rsidRPr="00E90DB2">
        <w:rPr>
          <w:rFonts w:ascii="Arial" w:eastAsia="Calibri" w:hAnsi="Arial" w:cs="Arial"/>
        </w:rPr>
        <w:t>Planeación continúan con la estructuración del procedimiento</w:t>
      </w:r>
      <w:r w:rsidR="00E90DB2" w:rsidRPr="00E90DB2">
        <w:rPr>
          <w:rFonts w:ascii="Arial" w:eastAsia="Calibri" w:hAnsi="Arial" w:cs="Arial"/>
        </w:rPr>
        <w:t>,</w:t>
      </w:r>
      <w:r w:rsidR="00CF0EF1" w:rsidRPr="00E90DB2">
        <w:rPr>
          <w:rFonts w:ascii="Arial" w:eastAsia="Calibri" w:hAnsi="Arial" w:cs="Arial"/>
        </w:rPr>
        <w:t xml:space="preserve"> el cual no se ha podido concretar dado los cambios normativos en la presente vigencia. </w:t>
      </w:r>
    </w:p>
    <w:p w:rsidR="00CF0EF1" w:rsidRPr="00CF0EF1" w:rsidRDefault="00CF0EF1" w:rsidP="00CF0EF1">
      <w:pPr>
        <w:pStyle w:val="Prrafodelista"/>
        <w:rPr>
          <w:rFonts w:ascii="Arial" w:eastAsia="Calibri" w:hAnsi="Arial" w:cs="Arial"/>
          <w:sz w:val="24"/>
          <w:szCs w:val="24"/>
        </w:rPr>
      </w:pPr>
    </w:p>
    <w:p w:rsidR="00CF0EF1" w:rsidRPr="00CF0EF1" w:rsidRDefault="00CF0EF1" w:rsidP="00CF0EF1">
      <w:pPr>
        <w:spacing w:after="0"/>
        <w:jc w:val="both"/>
        <w:rPr>
          <w:rFonts w:ascii="Arial" w:eastAsia="Calibri" w:hAnsi="Arial" w:cs="Arial"/>
          <w:sz w:val="24"/>
          <w:szCs w:val="24"/>
        </w:rPr>
      </w:pPr>
    </w:p>
    <w:p w:rsidR="00E67668" w:rsidRPr="00835B31" w:rsidRDefault="00E67668" w:rsidP="00E67668">
      <w:pPr>
        <w:spacing w:after="0"/>
        <w:jc w:val="both"/>
        <w:rPr>
          <w:rFonts w:ascii="Arial" w:eastAsia="Calibri" w:hAnsi="Arial" w:cs="Arial"/>
          <w:b/>
          <w:sz w:val="20"/>
          <w:szCs w:val="20"/>
        </w:rPr>
      </w:pPr>
      <w:r w:rsidRPr="00835B31">
        <w:rPr>
          <w:rFonts w:ascii="Arial" w:eastAsia="Calibri" w:hAnsi="Arial" w:cs="Arial"/>
          <w:b/>
          <w:sz w:val="20"/>
          <w:szCs w:val="20"/>
        </w:rPr>
        <w:t>LUZ STELLA PATIÑO JURADO</w:t>
      </w:r>
    </w:p>
    <w:p w:rsidR="00E67668" w:rsidRDefault="00E67668" w:rsidP="00E67668">
      <w:pPr>
        <w:spacing w:after="0"/>
        <w:jc w:val="both"/>
        <w:rPr>
          <w:rFonts w:ascii="Arial" w:eastAsia="Calibri" w:hAnsi="Arial" w:cs="Arial"/>
          <w:sz w:val="20"/>
          <w:szCs w:val="20"/>
        </w:rPr>
      </w:pPr>
      <w:r w:rsidRPr="00835B31">
        <w:rPr>
          <w:rFonts w:ascii="Arial" w:eastAsia="Calibri" w:hAnsi="Arial" w:cs="Arial"/>
          <w:sz w:val="20"/>
          <w:szCs w:val="20"/>
        </w:rPr>
        <w:t>Jefe Oficina de Control Interno</w:t>
      </w:r>
    </w:p>
    <w:p w:rsidR="00CF0EF1" w:rsidRDefault="00CF0EF1" w:rsidP="00E67668">
      <w:pPr>
        <w:spacing w:after="0"/>
        <w:jc w:val="both"/>
        <w:rPr>
          <w:rFonts w:ascii="Arial" w:eastAsia="Calibri" w:hAnsi="Arial" w:cs="Arial"/>
          <w:sz w:val="20"/>
          <w:szCs w:val="20"/>
        </w:rPr>
      </w:pPr>
    </w:p>
    <w:p w:rsidR="00CF0EF1" w:rsidRDefault="00CF0EF1" w:rsidP="00E67668">
      <w:pPr>
        <w:spacing w:after="0"/>
        <w:jc w:val="both"/>
        <w:rPr>
          <w:rFonts w:ascii="Arial" w:eastAsia="Calibri" w:hAnsi="Arial" w:cs="Arial"/>
          <w:sz w:val="20"/>
          <w:szCs w:val="20"/>
        </w:rPr>
      </w:pPr>
    </w:p>
    <w:p w:rsidR="00CF0EF1" w:rsidRPr="008E4F5F" w:rsidRDefault="00CF0EF1" w:rsidP="00E67668">
      <w:pPr>
        <w:spacing w:after="0"/>
        <w:jc w:val="both"/>
        <w:rPr>
          <w:rFonts w:ascii="Arial" w:eastAsia="Calibri" w:hAnsi="Arial" w:cs="Arial"/>
          <w:sz w:val="16"/>
          <w:szCs w:val="16"/>
        </w:rPr>
      </w:pPr>
      <w:r w:rsidRPr="008E4F5F">
        <w:rPr>
          <w:sz w:val="16"/>
          <w:szCs w:val="16"/>
        </w:rPr>
        <w:t>Proyecto: SMRO/Revisó: LSPJ</w:t>
      </w:r>
    </w:p>
    <w:p w:rsidR="00E67668" w:rsidRDefault="00E67668" w:rsidP="00E67668">
      <w:pPr>
        <w:spacing w:after="0" w:line="240" w:lineRule="auto"/>
        <w:jc w:val="both"/>
      </w:pPr>
    </w:p>
    <w:sectPr w:rsidR="00E67668" w:rsidSect="006805F6">
      <w:footerReference w:type="default" r:id="rId9"/>
      <w:headerReference w:type="first" r:id="rId10"/>
      <w:footerReference w:type="first" r:id="rId11"/>
      <w:pgSz w:w="12240" w:h="15840" w:code="123"/>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007" w:rsidRDefault="00042007" w:rsidP="006805F6">
      <w:pPr>
        <w:spacing w:after="0" w:line="240" w:lineRule="auto"/>
      </w:pPr>
      <w:r>
        <w:separator/>
      </w:r>
    </w:p>
  </w:endnote>
  <w:endnote w:type="continuationSeparator" w:id="0">
    <w:p w:rsidR="00042007" w:rsidRDefault="00042007" w:rsidP="006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F5F" w:rsidRPr="00634DEC" w:rsidRDefault="008E4F5F"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w:t>
    </w:r>
    <w:r>
      <w:rPr>
        <w:rFonts w:ascii="Arial" w:hAnsi="Arial" w:cs="Arial"/>
        <w:color w:val="212121"/>
        <w:sz w:val="16"/>
        <w:szCs w:val="16"/>
      </w:rPr>
      <w:t xml:space="preserve"> </w:t>
    </w:r>
    <w:r w:rsidRPr="00634DEC">
      <w:rPr>
        <w:rFonts w:ascii="Arial" w:hAnsi="Arial" w:cs="Arial"/>
        <w:color w:val="212121"/>
        <w:sz w:val="16"/>
        <w:szCs w:val="16"/>
      </w:rPr>
      <w:t>vigencia.</w:t>
    </w:r>
  </w:p>
  <w:p w:rsidR="008E4F5F" w:rsidRDefault="008E4F5F"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Pr>
        <w:rFonts w:ascii="Arial" w:hAnsi="Arial" w:cs="Arial"/>
        <w:noProof/>
        <w:sz w:val="16"/>
        <w:szCs w:val="16"/>
      </w:rPr>
      <w:t>11</w:t>
    </w:r>
    <w:r w:rsidRPr="003E666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F5F" w:rsidRPr="0044207C" w:rsidRDefault="008E4F5F" w:rsidP="00634DEC">
    <w:pPr>
      <w:pStyle w:val="Piedepgina"/>
      <w:rPr>
        <w:sz w:val="18"/>
        <w:szCs w:val="18"/>
      </w:rPr>
    </w:pPr>
  </w:p>
  <w:p w:rsidR="008E4F5F" w:rsidRDefault="008E4F5F" w:rsidP="00634DEC">
    <w:pPr>
      <w:pStyle w:val="Piedepgina"/>
    </w:pPr>
    <w:r>
      <w:rPr>
        <w:noProof/>
        <w:lang w:val="en-US"/>
      </w:rPr>
      <w:drawing>
        <wp:anchor distT="0" distB="0" distL="114300" distR="114300" simplePos="0" relativeHeight="251660288" behindDoc="1" locked="0" layoutInCell="1" allowOverlap="1" wp14:anchorId="691FE581" wp14:editId="07B4725D">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007" w:rsidRDefault="00042007" w:rsidP="006805F6">
      <w:pPr>
        <w:spacing w:after="0" w:line="240" w:lineRule="auto"/>
      </w:pPr>
      <w:r>
        <w:separator/>
      </w:r>
    </w:p>
  </w:footnote>
  <w:footnote w:type="continuationSeparator" w:id="0">
    <w:p w:rsidR="00042007" w:rsidRDefault="00042007" w:rsidP="00680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F5F" w:rsidRDefault="008E4F5F" w:rsidP="006805F6">
    <w:pPr>
      <w:pStyle w:val="Encabezado"/>
      <w:tabs>
        <w:tab w:val="clear" w:pos="4419"/>
      </w:tabs>
    </w:pPr>
    <w:r>
      <w:rPr>
        <w:noProof/>
        <w:lang w:val="en-US"/>
      </w:rPr>
      <mc:AlternateContent>
        <mc:Choice Requires="wps">
          <w:drawing>
            <wp:anchor distT="0" distB="0" distL="114300" distR="114300" simplePos="0" relativeHeight="251659263" behindDoc="0" locked="0" layoutInCell="1" allowOverlap="1" wp14:anchorId="5FCA4DDD" wp14:editId="6F19F864">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6EF0A"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val="en-US"/>
      </w:rPr>
      <w:drawing>
        <wp:anchor distT="0" distB="0" distL="114300" distR="114300" simplePos="0" relativeHeight="251662336" behindDoc="0" locked="0" layoutInCell="1" allowOverlap="1" wp14:anchorId="285EF4C2" wp14:editId="5DE087B3">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312" behindDoc="0" locked="0" layoutInCell="1" allowOverlap="1" wp14:anchorId="09C2B3F9" wp14:editId="0D7F180C">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FA348"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21E33"/>
    <w:multiLevelType w:val="hybridMultilevel"/>
    <w:tmpl w:val="A8903B6A"/>
    <w:lvl w:ilvl="0" w:tplc="240A000F">
      <w:start w:val="1"/>
      <w:numFmt w:val="decimal"/>
      <w:lvlText w:val="%1."/>
      <w:lvlJc w:val="left"/>
      <w:pPr>
        <w:ind w:left="644" w:hanging="360"/>
      </w:pPr>
      <w:rPr>
        <w:rFont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AE125C"/>
    <w:multiLevelType w:val="hybridMultilevel"/>
    <w:tmpl w:val="1AB2819A"/>
    <w:lvl w:ilvl="0" w:tplc="9402842A">
      <w:start w:val="1"/>
      <w:numFmt w:val="lowerLetter"/>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EA55098"/>
    <w:multiLevelType w:val="hybridMultilevel"/>
    <w:tmpl w:val="05AE2CA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43C6A6B"/>
    <w:multiLevelType w:val="hybridMultilevel"/>
    <w:tmpl w:val="FE6ABEAC"/>
    <w:lvl w:ilvl="0" w:tplc="71A078D2">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5F6"/>
    <w:rsid w:val="000320DA"/>
    <w:rsid w:val="00042007"/>
    <w:rsid w:val="00055B5F"/>
    <w:rsid w:val="00076755"/>
    <w:rsid w:val="00080539"/>
    <w:rsid w:val="00082287"/>
    <w:rsid w:val="000B7EB8"/>
    <w:rsid w:val="000C2009"/>
    <w:rsid w:val="000D1A31"/>
    <w:rsid w:val="000D5E5F"/>
    <w:rsid w:val="0011516C"/>
    <w:rsid w:val="001154CC"/>
    <w:rsid w:val="001255D0"/>
    <w:rsid w:val="001427F0"/>
    <w:rsid w:val="00167CC4"/>
    <w:rsid w:val="00183466"/>
    <w:rsid w:val="001858C2"/>
    <w:rsid w:val="0018699C"/>
    <w:rsid w:val="001B724F"/>
    <w:rsid w:val="001D787E"/>
    <w:rsid w:val="001F27F8"/>
    <w:rsid w:val="001F76B0"/>
    <w:rsid w:val="00255C6E"/>
    <w:rsid w:val="00272718"/>
    <w:rsid w:val="002861EC"/>
    <w:rsid w:val="002941B3"/>
    <w:rsid w:val="002A2DD9"/>
    <w:rsid w:val="00316D69"/>
    <w:rsid w:val="003250FC"/>
    <w:rsid w:val="0038376D"/>
    <w:rsid w:val="00391C28"/>
    <w:rsid w:val="003A68A4"/>
    <w:rsid w:val="003E6665"/>
    <w:rsid w:val="004200AD"/>
    <w:rsid w:val="00422757"/>
    <w:rsid w:val="00432F4B"/>
    <w:rsid w:val="0046057D"/>
    <w:rsid w:val="004C040F"/>
    <w:rsid w:val="004C795C"/>
    <w:rsid w:val="004E2C48"/>
    <w:rsid w:val="00512B14"/>
    <w:rsid w:val="00527786"/>
    <w:rsid w:val="00534970"/>
    <w:rsid w:val="00540F8A"/>
    <w:rsid w:val="00564B8F"/>
    <w:rsid w:val="005E65E6"/>
    <w:rsid w:val="005F4774"/>
    <w:rsid w:val="006172DB"/>
    <w:rsid w:val="00624405"/>
    <w:rsid w:val="00632EB6"/>
    <w:rsid w:val="00634DEC"/>
    <w:rsid w:val="006359A8"/>
    <w:rsid w:val="0064006E"/>
    <w:rsid w:val="006805F6"/>
    <w:rsid w:val="0068410B"/>
    <w:rsid w:val="006855A7"/>
    <w:rsid w:val="006D730C"/>
    <w:rsid w:val="006F412C"/>
    <w:rsid w:val="007031A9"/>
    <w:rsid w:val="00703D74"/>
    <w:rsid w:val="0072100F"/>
    <w:rsid w:val="00725B5D"/>
    <w:rsid w:val="00727D82"/>
    <w:rsid w:val="00736C7D"/>
    <w:rsid w:val="007605C0"/>
    <w:rsid w:val="00781067"/>
    <w:rsid w:val="00781945"/>
    <w:rsid w:val="00785F7D"/>
    <w:rsid w:val="007C088B"/>
    <w:rsid w:val="007D341E"/>
    <w:rsid w:val="007D7ED4"/>
    <w:rsid w:val="007F017A"/>
    <w:rsid w:val="008100D5"/>
    <w:rsid w:val="00812849"/>
    <w:rsid w:val="0082051E"/>
    <w:rsid w:val="00851BAD"/>
    <w:rsid w:val="00857A93"/>
    <w:rsid w:val="00876A4C"/>
    <w:rsid w:val="00877565"/>
    <w:rsid w:val="008A7190"/>
    <w:rsid w:val="008B10C2"/>
    <w:rsid w:val="008B5162"/>
    <w:rsid w:val="008B6596"/>
    <w:rsid w:val="008E4F5F"/>
    <w:rsid w:val="00902CE8"/>
    <w:rsid w:val="00904C1B"/>
    <w:rsid w:val="0091691A"/>
    <w:rsid w:val="00941EEC"/>
    <w:rsid w:val="00951647"/>
    <w:rsid w:val="009566DA"/>
    <w:rsid w:val="00973B20"/>
    <w:rsid w:val="00992773"/>
    <w:rsid w:val="009C27FA"/>
    <w:rsid w:val="009F206C"/>
    <w:rsid w:val="00A10323"/>
    <w:rsid w:val="00A23903"/>
    <w:rsid w:val="00A31DE9"/>
    <w:rsid w:val="00A67403"/>
    <w:rsid w:val="00A822E6"/>
    <w:rsid w:val="00AD38C3"/>
    <w:rsid w:val="00B01DB7"/>
    <w:rsid w:val="00B620CB"/>
    <w:rsid w:val="00B64BF4"/>
    <w:rsid w:val="00B76E8F"/>
    <w:rsid w:val="00B92458"/>
    <w:rsid w:val="00BA778F"/>
    <w:rsid w:val="00BC104A"/>
    <w:rsid w:val="00BC6744"/>
    <w:rsid w:val="00BD657F"/>
    <w:rsid w:val="00C171B8"/>
    <w:rsid w:val="00C24927"/>
    <w:rsid w:val="00C24BF9"/>
    <w:rsid w:val="00C27F0C"/>
    <w:rsid w:val="00C520B8"/>
    <w:rsid w:val="00C5301A"/>
    <w:rsid w:val="00C8548B"/>
    <w:rsid w:val="00C97003"/>
    <w:rsid w:val="00CB0C9F"/>
    <w:rsid w:val="00CB1FE0"/>
    <w:rsid w:val="00CC0BB2"/>
    <w:rsid w:val="00CC0C09"/>
    <w:rsid w:val="00CF0EF1"/>
    <w:rsid w:val="00D27D8C"/>
    <w:rsid w:val="00D313C2"/>
    <w:rsid w:val="00D445E2"/>
    <w:rsid w:val="00D63C93"/>
    <w:rsid w:val="00D94BD6"/>
    <w:rsid w:val="00DA064A"/>
    <w:rsid w:val="00DE2670"/>
    <w:rsid w:val="00E07AF3"/>
    <w:rsid w:val="00E168F9"/>
    <w:rsid w:val="00E179C1"/>
    <w:rsid w:val="00E62410"/>
    <w:rsid w:val="00E67668"/>
    <w:rsid w:val="00E72709"/>
    <w:rsid w:val="00E90DB2"/>
    <w:rsid w:val="00E90F16"/>
    <w:rsid w:val="00EC5EAF"/>
    <w:rsid w:val="00EE630A"/>
    <w:rsid w:val="00EF0086"/>
    <w:rsid w:val="00F37A30"/>
    <w:rsid w:val="00F40F7C"/>
    <w:rsid w:val="00F8669A"/>
    <w:rsid w:val="00F90432"/>
    <w:rsid w:val="00FA22D4"/>
    <w:rsid w:val="00FC3B5F"/>
    <w:rsid w:val="00FC6451"/>
    <w:rsid w:val="00FF26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6FEFDA-1FE5-43EB-A90B-069C5C31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paragraph" w:styleId="Prrafodelista">
    <w:name w:val="List Paragraph"/>
    <w:basedOn w:val="Normal"/>
    <w:uiPriority w:val="34"/>
    <w:qFormat/>
    <w:rsid w:val="00E67668"/>
    <w:pPr>
      <w:spacing w:after="200" w:line="276" w:lineRule="auto"/>
      <w:ind w:left="720"/>
      <w:contextualSpacing/>
    </w:pPr>
  </w:style>
  <w:style w:type="paragraph" w:customStyle="1" w:styleId="Default">
    <w:name w:val="Default"/>
    <w:rsid w:val="00E67668"/>
    <w:pPr>
      <w:autoSpaceDE w:val="0"/>
      <w:autoSpaceDN w:val="0"/>
      <w:adjustRightInd w:val="0"/>
      <w:spacing w:after="0" w:line="240" w:lineRule="auto"/>
    </w:pPr>
    <w:rPr>
      <w:rFonts w:ascii="Arial" w:hAnsi="Arial" w:cs="Arial"/>
      <w:color w:val="000000"/>
      <w:sz w:val="24"/>
      <w:szCs w:val="24"/>
    </w:rPr>
  </w:style>
  <w:style w:type="table" w:styleId="Tablaconcuadrcula5oscura-nfasis4">
    <w:name w:val="Grid Table 5 Dark Accent 4"/>
    <w:basedOn w:val="Tablanormal"/>
    <w:uiPriority w:val="50"/>
    <w:rsid w:val="00E676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lista2-nfasis2">
    <w:name w:val="List Table 2 Accent 2"/>
    <w:basedOn w:val="Tablanormal"/>
    <w:uiPriority w:val="47"/>
    <w:rsid w:val="00E6766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3-nfasis5">
    <w:name w:val="Grid Table 3 Accent 5"/>
    <w:basedOn w:val="Tablanormal"/>
    <w:uiPriority w:val="48"/>
    <w:rsid w:val="00E6766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5oscura-nfasis6">
    <w:name w:val="Grid Table 5 Dark Accent 6"/>
    <w:basedOn w:val="Tablanormal"/>
    <w:uiPriority w:val="50"/>
    <w:rsid w:val="00E676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
    <w:name w:val="Table Grid"/>
    <w:basedOn w:val="Tablanormal"/>
    <w:uiPriority w:val="59"/>
    <w:rsid w:val="00E6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3837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032098">
      <w:bodyDiv w:val="1"/>
      <w:marLeft w:val="0"/>
      <w:marRight w:val="0"/>
      <w:marTop w:val="0"/>
      <w:marBottom w:val="0"/>
      <w:divBdr>
        <w:top w:val="none" w:sz="0" w:space="0" w:color="auto"/>
        <w:left w:val="none" w:sz="0" w:space="0" w:color="auto"/>
        <w:bottom w:val="none" w:sz="0" w:space="0" w:color="auto"/>
        <w:right w:val="none" w:sz="0" w:space="0" w:color="auto"/>
      </w:divBdr>
    </w:div>
    <w:div w:id="570653075">
      <w:bodyDiv w:val="1"/>
      <w:marLeft w:val="0"/>
      <w:marRight w:val="0"/>
      <w:marTop w:val="0"/>
      <w:marBottom w:val="0"/>
      <w:divBdr>
        <w:top w:val="none" w:sz="0" w:space="0" w:color="auto"/>
        <w:left w:val="none" w:sz="0" w:space="0" w:color="auto"/>
        <w:bottom w:val="none" w:sz="0" w:space="0" w:color="auto"/>
        <w:right w:val="none" w:sz="0" w:space="0" w:color="auto"/>
      </w:divBdr>
    </w:div>
    <w:div w:id="1790590829">
      <w:bodyDiv w:val="1"/>
      <w:marLeft w:val="0"/>
      <w:marRight w:val="0"/>
      <w:marTop w:val="0"/>
      <w:marBottom w:val="0"/>
      <w:divBdr>
        <w:top w:val="none" w:sz="0" w:space="0" w:color="auto"/>
        <w:left w:val="none" w:sz="0" w:space="0" w:color="auto"/>
        <w:bottom w:val="none" w:sz="0" w:space="0" w:color="auto"/>
        <w:right w:val="none" w:sz="0" w:space="0" w:color="auto"/>
      </w:divBdr>
    </w:div>
    <w:div w:id="1911961434">
      <w:bodyDiv w:val="1"/>
      <w:marLeft w:val="0"/>
      <w:marRight w:val="0"/>
      <w:marTop w:val="0"/>
      <w:marBottom w:val="0"/>
      <w:divBdr>
        <w:top w:val="none" w:sz="0" w:space="0" w:color="auto"/>
        <w:left w:val="none" w:sz="0" w:space="0" w:color="auto"/>
        <w:bottom w:val="none" w:sz="0" w:space="0" w:color="auto"/>
        <w:right w:val="none" w:sz="0" w:space="0" w:color="auto"/>
      </w:divBdr>
    </w:div>
    <w:div w:id="1951889770">
      <w:bodyDiv w:val="1"/>
      <w:marLeft w:val="0"/>
      <w:marRight w:val="0"/>
      <w:marTop w:val="0"/>
      <w:marBottom w:val="0"/>
      <w:divBdr>
        <w:top w:val="none" w:sz="0" w:space="0" w:color="auto"/>
        <w:left w:val="none" w:sz="0" w:space="0" w:color="auto"/>
        <w:bottom w:val="none" w:sz="0" w:space="0" w:color="auto"/>
        <w:right w:val="none" w:sz="0" w:space="0" w:color="auto"/>
      </w:divBdr>
    </w:div>
    <w:div w:id="1975520404">
      <w:bodyDiv w:val="1"/>
      <w:marLeft w:val="0"/>
      <w:marRight w:val="0"/>
      <w:marTop w:val="0"/>
      <w:marBottom w:val="0"/>
      <w:divBdr>
        <w:top w:val="none" w:sz="0" w:space="0" w:color="auto"/>
        <w:left w:val="none" w:sz="0" w:space="0" w:color="auto"/>
        <w:bottom w:val="none" w:sz="0" w:space="0" w:color="auto"/>
        <w:right w:val="none" w:sz="0" w:space="0" w:color="auto"/>
      </w:divBdr>
    </w:div>
    <w:div w:id="208398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F08A9-8D0A-4CC0-94E9-6CC093E9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3646</Words>
  <Characters>20053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Rosalia Osorio Valderrama</dc:creator>
  <cp:lastModifiedBy>Luz Stella Patiño Jurado</cp:lastModifiedBy>
  <cp:revision>2</cp:revision>
  <cp:lastPrinted>2019-02-06T15:13:00Z</cp:lastPrinted>
  <dcterms:created xsi:type="dcterms:W3CDTF">2020-12-24T16:05:00Z</dcterms:created>
  <dcterms:modified xsi:type="dcterms:W3CDTF">2020-12-24T16:05:00Z</dcterms:modified>
</cp:coreProperties>
</file>