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8" w:rsidRDefault="00C171B8">
      <w:bookmarkStart w:id="0" w:name="_GoBack"/>
      <w:bookmarkEnd w:id="0"/>
    </w:p>
    <w:p w:rsidR="00B560EF" w:rsidRDefault="00B560EF"/>
    <w:p w:rsidR="006805F6" w:rsidRDefault="008B5162" w:rsidP="004E2C48">
      <w:pPr>
        <w:ind w:right="49"/>
        <w:jc w:val="right"/>
      </w:pPr>
      <w:r w:rsidRPr="00E62410">
        <w:rPr>
          <w:rFonts w:ascii="Arial Black" w:hAnsi="Arial Black"/>
          <w:noProof/>
          <w:sz w:val="24"/>
          <w:lang w:eastAsia="es-CO"/>
        </w:rPr>
        <mc:AlternateContent>
          <mc:Choice Requires="wps">
            <w:drawing>
              <wp:anchor distT="45720" distB="45720" distL="114300" distR="114300" simplePos="0" relativeHeight="251663360" behindDoc="0" locked="0" layoutInCell="1" allowOverlap="1" wp14:anchorId="4B53EA7B" wp14:editId="6D573CCF">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401BCB" w:rsidRPr="008B5162" w:rsidRDefault="00401BCB"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B53EA7B"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401BCB" w:rsidRPr="008B5162" w:rsidRDefault="00401BCB"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eastAsia="es-CO"/>
        </w:rPr>
        <mc:AlternateContent>
          <mc:Choice Requires="wps">
            <w:drawing>
              <wp:anchor distT="45720" distB="45720" distL="114300" distR="114300" simplePos="0" relativeHeight="251657216" behindDoc="0" locked="0" layoutInCell="1" allowOverlap="1" wp14:anchorId="46C4C005" wp14:editId="05074C2C">
                <wp:simplePos x="0" y="0"/>
                <wp:positionH relativeFrom="margin">
                  <wp:posOffset>259268</wp:posOffset>
                </wp:positionH>
                <wp:positionV relativeFrom="paragraph">
                  <wp:posOffset>4545554</wp:posOffset>
                </wp:positionV>
                <wp:extent cx="3554542" cy="2626995"/>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a:effectLst>
                          <a:innerShdw blurRad="63500" dist="50800">
                            <a:prstClr val="black">
                              <a:alpha val="50000"/>
                            </a:prstClr>
                          </a:innerShdw>
                        </a:effectLst>
                      </wps:spPr>
                      <wps:txbx>
                        <w:txbxContent>
                          <w:p w:rsidR="00401BCB" w:rsidRPr="00F43121" w:rsidRDefault="00401BCB" w:rsidP="004E2C48">
                            <w:pPr>
                              <w:spacing w:line="192" w:lineRule="auto"/>
                              <w:jc w:val="right"/>
                              <w:rPr>
                                <w:rFonts w:ascii="Futura Std Bold" w:hAnsi="Futura Std Bold"/>
                                <w:sz w:val="38"/>
                                <w:szCs w:val="32"/>
                                <w14:shadow w14:blurRad="50800" w14:dist="38100" w14:dir="13500000" w14:sx="100000" w14:sy="100000" w14:kx="0" w14:ky="0" w14:algn="br">
                                  <w14:srgbClr w14:val="000000">
                                    <w14:alpha w14:val="60000"/>
                                  </w14:srgbClr>
                                </w14:shadow>
                                <w14:textFill>
                                  <w14:solidFill>
                                    <w14:srgbClr w14:val="FFFFFF"/>
                                  </w14:solidFill>
                                </w14:textFill>
                              </w:rPr>
                            </w:pPr>
                            <w:r w:rsidRPr="00F43121">
                              <w:rPr>
                                <w:rFonts w:ascii="Futura Std Bold" w:hAnsi="Futura Std Bold"/>
                                <w:sz w:val="38"/>
                                <w:szCs w:val="32"/>
                                <w14:shadow w14:blurRad="50800" w14:dist="38100" w14:dir="13500000" w14:sx="100000" w14:sy="100000" w14:kx="0" w14:ky="0" w14:algn="br">
                                  <w14:srgbClr w14:val="000000">
                                    <w14:alpha w14:val="60000"/>
                                  </w14:srgbClr>
                                </w14:shadow>
                                <w14:textFill>
                                  <w14:solidFill>
                                    <w14:srgbClr w14:val="FFFFFF"/>
                                  </w14:solidFill>
                                </w14:textFill>
                              </w:rPr>
                              <w:t>INFORME SEGUIMIENTO A LA SUPERVISION DE CONTRATOS</w:t>
                            </w:r>
                          </w:p>
                          <w:p w:rsidR="00401BCB" w:rsidRPr="00E121EB" w:rsidRDefault="00401BCB" w:rsidP="004E2C48">
                            <w:pPr>
                              <w:spacing w:line="192" w:lineRule="auto"/>
                              <w:jc w:val="right"/>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pPr>
                          </w:p>
                          <w:p w:rsidR="00401BCB" w:rsidRPr="00E121EB" w:rsidRDefault="00401BCB" w:rsidP="00E121EB">
                            <w:pPr>
                              <w:jc w:val="right"/>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pPr>
                            <w:r w:rsidRPr="00E121EB">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Periodo: Junio - Diciembre de 2018 Enero –Mayo de 2019</w:t>
                            </w:r>
                          </w:p>
                          <w:p w:rsidR="00401BCB" w:rsidRPr="002861EC" w:rsidRDefault="00401BCB" w:rsidP="004E2C48">
                            <w:pPr>
                              <w:spacing w:line="192" w:lineRule="auto"/>
                              <w:jc w:val="right"/>
                              <w:rPr>
                                <w:rFonts w:ascii="Arial" w:hAnsi="Arial" w:cs="Arial"/>
                                <w:b/>
                                <w:color w:val="FFFFFF" w:themeColor="background1"/>
                                <w:sz w:val="40"/>
                              </w:rPr>
                            </w:pPr>
                            <w:r>
                              <w:rPr>
                                <w:rFonts w:ascii="Futura Std Bold" w:hAnsi="Futura Std Bold"/>
                                <w:color w:val="FFFFFF"/>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C4C005"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" filled="f" stroked="f">
                <v:textbox>
                  <w:txbxContent>
                    <w:p w:rsidR="00401BCB" w:rsidRPr="00F43121" w:rsidRDefault="00401BCB" w:rsidP="004E2C48">
                      <w:pPr>
                        <w:spacing w:line="192" w:lineRule="auto"/>
                        <w:jc w:val="right"/>
                        <w:rPr>
                          <w:rFonts w:ascii="Futura Std Bold" w:hAnsi="Futura Std Bold"/>
                          <w:sz w:val="38"/>
                          <w:szCs w:val="32"/>
                          <w14:shadow w14:blurRad="50800" w14:dist="38100" w14:dir="13500000" w14:sx="100000" w14:sy="100000" w14:kx="0" w14:ky="0" w14:algn="br">
                            <w14:srgbClr w14:val="000000">
                              <w14:alpha w14:val="60000"/>
                            </w14:srgbClr>
                          </w14:shadow>
                          <w14:textFill>
                            <w14:solidFill>
                              <w14:srgbClr w14:val="FFFFFF"/>
                            </w14:solidFill>
                          </w14:textFill>
                        </w:rPr>
                      </w:pPr>
                      <w:r w:rsidRPr="00F43121">
                        <w:rPr>
                          <w:rFonts w:ascii="Futura Std Bold" w:hAnsi="Futura Std Bold"/>
                          <w:sz w:val="38"/>
                          <w:szCs w:val="32"/>
                          <w14:shadow w14:blurRad="50800" w14:dist="38100" w14:dir="13500000" w14:sx="100000" w14:sy="100000" w14:kx="0" w14:ky="0" w14:algn="br">
                            <w14:srgbClr w14:val="000000">
                              <w14:alpha w14:val="60000"/>
                            </w14:srgbClr>
                          </w14:shadow>
                          <w14:textFill>
                            <w14:solidFill>
                              <w14:srgbClr w14:val="FFFFFF"/>
                            </w14:solidFill>
                          </w14:textFill>
                        </w:rPr>
                        <w:t>INFORME SEGUIMIENTO A LA SUPERVISION DE CONTRATOS</w:t>
                      </w:r>
                    </w:p>
                    <w:p w:rsidR="00401BCB" w:rsidRPr="00E121EB" w:rsidRDefault="00401BCB" w:rsidP="004E2C48">
                      <w:pPr>
                        <w:spacing w:line="192" w:lineRule="auto"/>
                        <w:jc w:val="right"/>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pPr>
                    </w:p>
                    <w:p w:rsidR="00401BCB" w:rsidRPr="00E121EB" w:rsidRDefault="00401BCB" w:rsidP="00E121EB">
                      <w:pPr>
                        <w:jc w:val="right"/>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pPr>
                      <w:r w:rsidRPr="00E121EB">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Periodo: Junio - Diciembre de 2018 Enero –Mayo de 2019</w:t>
                      </w:r>
                    </w:p>
                    <w:p w:rsidR="00401BCB" w:rsidRPr="002861EC" w:rsidRDefault="00401BCB" w:rsidP="004E2C48">
                      <w:pPr>
                        <w:spacing w:line="192" w:lineRule="auto"/>
                        <w:jc w:val="right"/>
                        <w:rPr>
                          <w:rFonts w:ascii="Arial" w:hAnsi="Arial" w:cs="Arial"/>
                          <w:b/>
                          <w:color w:val="FFFFFF" w:themeColor="background1"/>
                          <w:sz w:val="40"/>
                        </w:rPr>
                      </w:pPr>
                      <w:r>
                        <w:rPr>
                          <w:rFonts w:ascii="Futura Std Bold" w:hAnsi="Futura Std Bold"/>
                          <w:color w:val="FFFFFF"/>
                          <w:sz w:val="32"/>
                          <w:szCs w:val="32"/>
                        </w:rPr>
                        <w:t xml:space="preserve">  </w:t>
                      </w:r>
                    </w:p>
                  </w:txbxContent>
                </v:textbox>
                <w10:wrap anchorx="margin"/>
              </v:shape>
            </w:pict>
          </mc:Fallback>
        </mc:AlternateContent>
      </w:r>
      <w:r w:rsidR="004E2C48" w:rsidRPr="00E62410">
        <w:rPr>
          <w:rFonts w:ascii="Arial Black" w:hAnsi="Arial Black"/>
          <w:noProof/>
          <w:sz w:val="24"/>
          <w:lang w:eastAsia="es-CO"/>
        </w:rPr>
        <mc:AlternateContent>
          <mc:Choice Requires="wps">
            <w:drawing>
              <wp:anchor distT="45720" distB="45720" distL="114300" distR="114300" simplePos="0" relativeHeight="251659264" behindDoc="0" locked="0" layoutInCell="1" allowOverlap="1" wp14:anchorId="0401EAFC" wp14:editId="58A08576">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401BCB" w:rsidRPr="00E121EB" w:rsidRDefault="00401BCB" w:rsidP="00703D74">
                            <w:pPr>
                              <w:spacing w:after="0" w:line="240" w:lineRule="auto"/>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pPr>
                            <w:r w:rsidRPr="00E121EB">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Mes Julio</w:t>
                            </w:r>
                          </w:p>
                          <w:p w:rsidR="00401BCB" w:rsidRPr="00E121EB" w:rsidRDefault="00401BCB" w:rsidP="00703D74">
                            <w:pPr>
                              <w:spacing w:after="0" w:line="240" w:lineRule="auto"/>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pPr>
                            <w:r w:rsidRPr="00E121EB">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Año 201</w:t>
                            </w:r>
                            <w:r>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9</w:t>
                            </w:r>
                          </w:p>
                          <w:p w:rsidR="00401BCB" w:rsidRPr="008B5162" w:rsidRDefault="00401BCB"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01EAFC"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401BCB" w:rsidRPr="00E121EB" w:rsidRDefault="00401BCB" w:rsidP="00703D74">
                      <w:pPr>
                        <w:spacing w:after="0" w:line="240" w:lineRule="auto"/>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pPr>
                      <w:r w:rsidRPr="00E121EB">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Mes Julio</w:t>
                      </w:r>
                    </w:p>
                    <w:p w:rsidR="00401BCB" w:rsidRPr="00E121EB" w:rsidRDefault="00401BCB" w:rsidP="00703D74">
                      <w:pPr>
                        <w:spacing w:after="0" w:line="240" w:lineRule="auto"/>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pPr>
                      <w:r w:rsidRPr="00E121EB">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Año 201</w:t>
                      </w:r>
                      <w:r>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9</w:t>
                      </w:r>
                    </w:p>
                    <w:p w:rsidR="00401BCB" w:rsidRPr="008B5162" w:rsidRDefault="00401BCB"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br w:type="page"/>
      </w:r>
    </w:p>
    <w:p w:rsidR="00E121EB" w:rsidRPr="00DA55B4" w:rsidRDefault="00E121EB" w:rsidP="00E121EB">
      <w:pPr>
        <w:jc w:val="both"/>
        <w:rPr>
          <w:rFonts w:ascii="Arial" w:hAnsi="Arial" w:cs="Arial"/>
          <w:b/>
          <w:szCs w:val="20"/>
        </w:rPr>
      </w:pPr>
      <w:r w:rsidRPr="00DA55B4">
        <w:rPr>
          <w:rFonts w:ascii="Arial" w:hAnsi="Arial" w:cs="Arial"/>
          <w:b/>
          <w:szCs w:val="20"/>
        </w:rPr>
        <w:lastRenderedPageBreak/>
        <w:t xml:space="preserve">OBJETIVO GENERAL </w:t>
      </w:r>
    </w:p>
    <w:p w:rsidR="00E121EB" w:rsidRDefault="00E121EB" w:rsidP="00E121EB">
      <w:pPr>
        <w:jc w:val="both"/>
        <w:rPr>
          <w:rFonts w:ascii="Arial" w:hAnsi="Arial" w:cs="Arial"/>
        </w:rPr>
      </w:pPr>
      <w:r>
        <w:rPr>
          <w:rFonts w:ascii="Arial" w:hAnsi="Arial" w:cs="Arial"/>
        </w:rPr>
        <w:t>V</w:t>
      </w:r>
      <w:r w:rsidRPr="00A25DCE">
        <w:rPr>
          <w:rFonts w:ascii="Arial" w:hAnsi="Arial" w:cs="Arial"/>
        </w:rPr>
        <w:t xml:space="preserve">erificar el cumplimiento de las </w:t>
      </w:r>
      <w:r w:rsidRPr="008917C5">
        <w:rPr>
          <w:rFonts w:ascii="Arial" w:hAnsi="Arial" w:cs="Arial"/>
        </w:rPr>
        <w:t xml:space="preserve">funciones </w:t>
      </w:r>
      <w:r>
        <w:rPr>
          <w:rFonts w:ascii="Arial" w:hAnsi="Arial" w:cs="Arial"/>
        </w:rPr>
        <w:t xml:space="preserve">propias de los Supervisores </w:t>
      </w:r>
      <w:r w:rsidRPr="008917C5">
        <w:rPr>
          <w:rFonts w:ascii="Arial" w:hAnsi="Arial" w:cs="Arial"/>
        </w:rPr>
        <w:t xml:space="preserve">de </w:t>
      </w:r>
      <w:r>
        <w:rPr>
          <w:rFonts w:ascii="Arial" w:hAnsi="Arial" w:cs="Arial"/>
        </w:rPr>
        <w:t xml:space="preserve">los contratos, las cuales se encuentran  consignadas </w:t>
      </w:r>
      <w:r w:rsidRPr="008917C5">
        <w:rPr>
          <w:rFonts w:ascii="Arial" w:hAnsi="Arial" w:cs="Arial"/>
        </w:rPr>
        <w:t>en</w:t>
      </w:r>
      <w:r>
        <w:rPr>
          <w:rFonts w:ascii="Arial" w:hAnsi="Arial" w:cs="Arial"/>
        </w:rPr>
        <w:t xml:space="preserve"> l</w:t>
      </w:r>
      <w:r w:rsidRPr="008917C5">
        <w:rPr>
          <w:rFonts w:ascii="Arial" w:hAnsi="Arial" w:cs="Arial"/>
        </w:rPr>
        <w:t>a Resolución No. 251 de 2015</w:t>
      </w:r>
      <w:r w:rsidR="007E289F">
        <w:rPr>
          <w:rFonts w:ascii="Arial" w:hAnsi="Arial" w:cs="Arial"/>
        </w:rPr>
        <w:t xml:space="preserve"> expedida por </w:t>
      </w:r>
      <w:r>
        <w:rPr>
          <w:rFonts w:ascii="Arial" w:hAnsi="Arial" w:cs="Arial"/>
        </w:rPr>
        <w:t xml:space="preserve"> </w:t>
      </w:r>
      <w:r w:rsidRPr="008917C5">
        <w:rPr>
          <w:rFonts w:ascii="Arial" w:hAnsi="Arial" w:cs="Arial"/>
        </w:rPr>
        <w:t>Función Pública</w:t>
      </w:r>
      <w:r>
        <w:rPr>
          <w:rFonts w:ascii="Arial" w:hAnsi="Arial" w:cs="Arial"/>
        </w:rPr>
        <w:t xml:space="preserve"> (</w:t>
      </w:r>
      <w:r w:rsidRPr="008917C5">
        <w:rPr>
          <w:rFonts w:ascii="Arial" w:hAnsi="Arial" w:cs="Arial"/>
        </w:rPr>
        <w:t>recoge lo establecido en el artículo 14 de la Ley 80 de 1993 y los artículos 82 al 85 de la Ley 1474 de 2011</w:t>
      </w:r>
      <w:r>
        <w:rPr>
          <w:rFonts w:ascii="Arial" w:hAnsi="Arial" w:cs="Arial"/>
        </w:rPr>
        <w:t xml:space="preserve">); en la </w:t>
      </w:r>
      <w:r w:rsidR="002B26C3">
        <w:rPr>
          <w:rFonts w:ascii="Arial" w:hAnsi="Arial" w:cs="Arial"/>
        </w:rPr>
        <w:t>“</w:t>
      </w:r>
      <w:r w:rsidR="002B26C3" w:rsidRPr="002B26C3">
        <w:rPr>
          <w:rFonts w:ascii="Arial" w:hAnsi="Arial" w:cs="Arial"/>
        </w:rPr>
        <w:t>Guía para e</w:t>
      </w:r>
      <w:r w:rsidR="002B26C3">
        <w:rPr>
          <w:rFonts w:ascii="Arial" w:hAnsi="Arial" w:cs="Arial"/>
        </w:rPr>
        <w:t xml:space="preserve">l ejercicio de las funciones de </w:t>
      </w:r>
      <w:r w:rsidR="002B26C3" w:rsidRPr="002B26C3">
        <w:rPr>
          <w:rFonts w:ascii="Arial" w:hAnsi="Arial" w:cs="Arial"/>
        </w:rPr>
        <w:t>supervisión e interventoría de los contratos</w:t>
      </w:r>
      <w:r w:rsidR="002B26C3">
        <w:rPr>
          <w:rFonts w:ascii="Arial" w:hAnsi="Arial" w:cs="Arial"/>
        </w:rPr>
        <w:t xml:space="preserve"> </w:t>
      </w:r>
      <w:r w:rsidR="002B26C3" w:rsidRPr="002B26C3">
        <w:rPr>
          <w:rFonts w:ascii="Arial" w:hAnsi="Arial" w:cs="Arial"/>
        </w:rPr>
        <w:t>suscrit</w:t>
      </w:r>
      <w:r w:rsidR="002B26C3">
        <w:rPr>
          <w:rFonts w:ascii="Arial" w:hAnsi="Arial" w:cs="Arial"/>
        </w:rPr>
        <w:t>os por las Entidades Estatales”</w:t>
      </w:r>
      <w:r w:rsidR="002B26C3" w:rsidRPr="002B26C3">
        <w:t xml:space="preserve"> </w:t>
      </w:r>
      <w:r w:rsidR="002B26C3" w:rsidRPr="002B26C3">
        <w:rPr>
          <w:rFonts w:ascii="Arial" w:hAnsi="Arial" w:cs="Arial"/>
        </w:rPr>
        <w:t>G-EFSICE-02</w:t>
      </w:r>
      <w:r w:rsidR="002B26C3">
        <w:rPr>
          <w:rFonts w:ascii="Arial" w:hAnsi="Arial" w:cs="Arial"/>
        </w:rPr>
        <w:t xml:space="preserve"> </w:t>
      </w:r>
      <w:r>
        <w:rPr>
          <w:rFonts w:ascii="Arial" w:hAnsi="Arial" w:cs="Arial"/>
        </w:rPr>
        <w:t>y en el Procedimiento denominado “Su</w:t>
      </w:r>
      <w:r w:rsidRPr="008917C5">
        <w:rPr>
          <w:rFonts w:ascii="Arial" w:hAnsi="Arial" w:cs="Arial"/>
        </w:rPr>
        <w:t xml:space="preserve">pervisión” </w:t>
      </w:r>
      <w:r>
        <w:rPr>
          <w:rFonts w:ascii="Arial" w:hAnsi="Arial" w:cs="Arial"/>
        </w:rPr>
        <w:t xml:space="preserve">perteneciente al proceso de Gestión de Recursos – Gestión Contractual de Función Pública </w:t>
      </w:r>
      <w:r w:rsidRPr="008E5B06">
        <w:rPr>
          <w:rFonts w:ascii="Arial" w:hAnsi="Arial" w:cs="Arial"/>
        </w:rPr>
        <w:t xml:space="preserve">(Versión </w:t>
      </w:r>
      <w:r w:rsidR="002B26C3">
        <w:rPr>
          <w:rFonts w:ascii="Arial" w:hAnsi="Arial" w:cs="Arial"/>
        </w:rPr>
        <w:t>3</w:t>
      </w:r>
      <w:r w:rsidRPr="008E5B06">
        <w:rPr>
          <w:rFonts w:ascii="Arial" w:hAnsi="Arial" w:cs="Arial"/>
        </w:rPr>
        <w:t xml:space="preserve"> del </w:t>
      </w:r>
      <w:r w:rsidRPr="00CF15CC">
        <w:rPr>
          <w:rFonts w:ascii="Arial" w:hAnsi="Arial" w:cs="Arial"/>
        </w:rPr>
        <w:t>2</w:t>
      </w:r>
      <w:r w:rsidR="00CF15CC" w:rsidRPr="00CF15CC">
        <w:rPr>
          <w:rFonts w:ascii="Arial" w:hAnsi="Arial" w:cs="Arial"/>
        </w:rPr>
        <w:t>7</w:t>
      </w:r>
      <w:r w:rsidRPr="00CF15CC">
        <w:rPr>
          <w:rFonts w:ascii="Arial" w:hAnsi="Arial" w:cs="Arial"/>
        </w:rPr>
        <w:t>-0</w:t>
      </w:r>
      <w:r w:rsidR="00CF15CC" w:rsidRPr="00CF15CC">
        <w:rPr>
          <w:rFonts w:ascii="Arial" w:hAnsi="Arial" w:cs="Arial"/>
        </w:rPr>
        <w:t>5-2019</w:t>
      </w:r>
      <w:r w:rsidRPr="00CF15CC">
        <w:rPr>
          <w:rFonts w:ascii="Arial" w:hAnsi="Arial" w:cs="Arial"/>
        </w:rPr>
        <w:t xml:space="preserve">). </w:t>
      </w:r>
    </w:p>
    <w:p w:rsidR="00E121EB" w:rsidRPr="00DA55B4" w:rsidRDefault="00E121EB" w:rsidP="00E121EB">
      <w:pPr>
        <w:jc w:val="both"/>
        <w:rPr>
          <w:rFonts w:ascii="Arial" w:hAnsi="Arial" w:cs="Arial"/>
          <w:b/>
        </w:rPr>
      </w:pPr>
      <w:r w:rsidRPr="00DA55B4">
        <w:rPr>
          <w:rFonts w:ascii="Arial" w:hAnsi="Arial" w:cs="Arial"/>
          <w:b/>
        </w:rPr>
        <w:t xml:space="preserve">ALCANCE </w:t>
      </w:r>
    </w:p>
    <w:p w:rsidR="00E121EB" w:rsidRDefault="00E121EB" w:rsidP="00E121EB">
      <w:pPr>
        <w:jc w:val="both"/>
        <w:rPr>
          <w:rFonts w:ascii="Arial" w:hAnsi="Arial" w:cs="Arial"/>
        </w:rPr>
      </w:pPr>
      <w:r>
        <w:rPr>
          <w:rFonts w:ascii="Arial" w:hAnsi="Arial" w:cs="Arial"/>
        </w:rPr>
        <w:t>El seguimiento cubre el periodo junio - diciembre de 2018</w:t>
      </w:r>
      <w:r w:rsidRPr="008917C5">
        <w:rPr>
          <w:rFonts w:ascii="Arial" w:hAnsi="Arial" w:cs="Arial"/>
        </w:rPr>
        <w:t xml:space="preserve"> y enero - mayo de 201</w:t>
      </w:r>
      <w:r>
        <w:rPr>
          <w:rFonts w:ascii="Arial" w:hAnsi="Arial" w:cs="Arial"/>
        </w:rPr>
        <w:t xml:space="preserve">9 y se toma como soporte </w:t>
      </w:r>
      <w:r w:rsidRPr="00A25DCE">
        <w:rPr>
          <w:rFonts w:ascii="Arial" w:hAnsi="Arial" w:cs="Arial"/>
        </w:rPr>
        <w:t xml:space="preserve">la información suministrada por el Grupo de Gestión </w:t>
      </w:r>
      <w:r>
        <w:rPr>
          <w:rFonts w:ascii="Arial" w:hAnsi="Arial" w:cs="Arial"/>
        </w:rPr>
        <w:t xml:space="preserve">Contractual </w:t>
      </w:r>
      <w:r w:rsidRPr="00A25DCE">
        <w:rPr>
          <w:rFonts w:ascii="Arial" w:hAnsi="Arial" w:cs="Arial"/>
        </w:rPr>
        <w:t>e</w:t>
      </w:r>
      <w:r>
        <w:rPr>
          <w:rFonts w:ascii="Arial" w:hAnsi="Arial" w:cs="Arial"/>
        </w:rPr>
        <w:t>n los archivos de Excel denominados “S</w:t>
      </w:r>
      <w:r w:rsidRPr="00A25DCE">
        <w:rPr>
          <w:rFonts w:ascii="Arial" w:hAnsi="Arial" w:cs="Arial"/>
        </w:rPr>
        <w:t>e</w:t>
      </w:r>
      <w:r>
        <w:rPr>
          <w:rFonts w:ascii="Arial" w:hAnsi="Arial" w:cs="Arial"/>
        </w:rPr>
        <w:t xml:space="preserve">guimiento a los contratos </w:t>
      </w:r>
      <w:r w:rsidRPr="00A25DCE">
        <w:rPr>
          <w:rFonts w:ascii="Arial" w:hAnsi="Arial" w:cs="Arial"/>
        </w:rPr>
        <w:t>201</w:t>
      </w:r>
      <w:r>
        <w:rPr>
          <w:rFonts w:ascii="Arial" w:hAnsi="Arial" w:cs="Arial"/>
        </w:rPr>
        <w:t xml:space="preserve">8” </w:t>
      </w:r>
      <w:r w:rsidR="007E289F">
        <w:rPr>
          <w:rFonts w:ascii="Arial" w:hAnsi="Arial" w:cs="Arial"/>
        </w:rPr>
        <w:t>y</w:t>
      </w:r>
      <w:r>
        <w:rPr>
          <w:rFonts w:ascii="Arial" w:hAnsi="Arial" w:cs="Arial"/>
        </w:rPr>
        <w:t xml:space="preserve"> “Seguimiento a los contratos 2019”. </w:t>
      </w:r>
      <w:r w:rsidRPr="00A25DCE">
        <w:rPr>
          <w:rFonts w:ascii="Arial" w:hAnsi="Arial" w:cs="Arial"/>
        </w:rPr>
        <w:t xml:space="preserve"> </w:t>
      </w:r>
    </w:p>
    <w:p w:rsidR="00CA355A" w:rsidRDefault="00E121EB" w:rsidP="00E121EB">
      <w:pPr>
        <w:jc w:val="both"/>
        <w:rPr>
          <w:rFonts w:ascii="Arial" w:hAnsi="Arial" w:cs="Arial"/>
        </w:rPr>
      </w:pPr>
      <w:r w:rsidRPr="009A59FC">
        <w:rPr>
          <w:rFonts w:ascii="Arial" w:hAnsi="Arial" w:cs="Arial"/>
        </w:rPr>
        <w:t xml:space="preserve">Para el análisis se determinó una muestra </w:t>
      </w:r>
      <w:r>
        <w:rPr>
          <w:rFonts w:ascii="Arial" w:hAnsi="Arial" w:cs="Arial"/>
        </w:rPr>
        <w:t xml:space="preserve">aleatoria </w:t>
      </w:r>
      <w:r w:rsidR="00B31A84">
        <w:rPr>
          <w:rFonts w:ascii="Arial" w:hAnsi="Arial" w:cs="Arial"/>
        </w:rPr>
        <w:t>de 32</w:t>
      </w:r>
      <w:r w:rsidR="000836E1">
        <w:rPr>
          <w:rFonts w:ascii="Arial" w:hAnsi="Arial" w:cs="Arial"/>
        </w:rPr>
        <w:t xml:space="preserve"> </w:t>
      </w:r>
      <w:r w:rsidRPr="009A59FC">
        <w:rPr>
          <w:rFonts w:ascii="Arial" w:hAnsi="Arial" w:cs="Arial"/>
        </w:rPr>
        <w:t>contratos</w:t>
      </w:r>
      <w:r w:rsidR="007E289F">
        <w:rPr>
          <w:rFonts w:ascii="Arial" w:hAnsi="Arial" w:cs="Arial"/>
        </w:rPr>
        <w:t xml:space="preserve"> correspondiente </w:t>
      </w:r>
      <w:r w:rsidR="005C04CE">
        <w:rPr>
          <w:rFonts w:ascii="Arial" w:hAnsi="Arial" w:cs="Arial"/>
        </w:rPr>
        <w:t>al 10</w:t>
      </w:r>
      <w:r w:rsidR="00FC18CA">
        <w:rPr>
          <w:rFonts w:ascii="Arial" w:hAnsi="Arial" w:cs="Arial"/>
        </w:rPr>
        <w:t>%) de</w:t>
      </w:r>
      <w:r w:rsidR="007E289F">
        <w:rPr>
          <w:rFonts w:ascii="Arial" w:hAnsi="Arial" w:cs="Arial"/>
        </w:rPr>
        <w:t xml:space="preserve"> los</w:t>
      </w:r>
      <w:r w:rsidR="00FC18CA">
        <w:rPr>
          <w:rFonts w:ascii="Arial" w:hAnsi="Arial" w:cs="Arial"/>
        </w:rPr>
        <w:t xml:space="preserve"> </w:t>
      </w:r>
      <w:r w:rsidR="00FC18CA" w:rsidRPr="00702019">
        <w:rPr>
          <w:rFonts w:ascii="Arial" w:hAnsi="Arial" w:cs="Arial"/>
        </w:rPr>
        <w:t xml:space="preserve">315 celebrados durante </w:t>
      </w:r>
      <w:r w:rsidR="003D19EF" w:rsidRPr="00702019">
        <w:rPr>
          <w:rFonts w:ascii="Arial" w:hAnsi="Arial" w:cs="Arial"/>
        </w:rPr>
        <w:t>el periodo</w:t>
      </w:r>
      <w:r w:rsidR="00FC18CA" w:rsidRPr="00702019">
        <w:rPr>
          <w:rFonts w:ascii="Arial" w:hAnsi="Arial" w:cs="Arial"/>
        </w:rPr>
        <w:t xml:space="preserve"> evaluado</w:t>
      </w:r>
      <w:r w:rsidR="00FC18CA">
        <w:rPr>
          <w:rFonts w:ascii="Arial" w:hAnsi="Arial" w:cs="Arial"/>
        </w:rPr>
        <w:t>, que se relacionan a continuación:</w:t>
      </w:r>
      <w:r w:rsidR="00FC18CA" w:rsidRPr="009A59FC">
        <w:rPr>
          <w:rFonts w:ascii="Arial" w:hAnsi="Arial" w:cs="Arial"/>
        </w:rPr>
        <w:t xml:space="preserve">  </w:t>
      </w:r>
      <w:r w:rsidR="00FC18CA">
        <w:rPr>
          <w:rFonts w:ascii="Arial" w:hAnsi="Arial" w:cs="Arial"/>
        </w:rPr>
        <w:t xml:space="preserve">  </w:t>
      </w:r>
    </w:p>
    <w:tbl>
      <w:tblPr>
        <w:tblStyle w:val="GridTable5DarkAccent5"/>
        <w:tblW w:w="9230" w:type="dxa"/>
        <w:tblLayout w:type="fixed"/>
        <w:tblLook w:val="04A0" w:firstRow="1" w:lastRow="0" w:firstColumn="1" w:lastColumn="0" w:noHBand="0" w:noVBand="1"/>
      </w:tblPr>
      <w:tblGrid>
        <w:gridCol w:w="426"/>
        <w:gridCol w:w="1134"/>
        <w:gridCol w:w="2615"/>
        <w:gridCol w:w="1546"/>
        <w:gridCol w:w="1886"/>
        <w:gridCol w:w="1623"/>
      </w:tblGrid>
      <w:tr w:rsidR="00E57F63" w:rsidRPr="00CA355A" w:rsidTr="00B544DB">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26" w:type="dxa"/>
            <w:shd w:val="clear" w:color="auto" w:fill="2F5496" w:themeFill="accent5" w:themeFillShade="BF"/>
          </w:tcPr>
          <w:p w:rsidR="00E57F63" w:rsidRPr="00CA355A" w:rsidRDefault="00E57F63" w:rsidP="004D2CF9">
            <w:pPr>
              <w:jc w:val="center"/>
              <w:rPr>
                <w:rFonts w:eastAsia="Times New Roman" w:cs="Arial"/>
                <w:color w:val="000000"/>
                <w:sz w:val="18"/>
                <w:szCs w:val="18"/>
                <w:lang w:eastAsia="es-CO"/>
              </w:rPr>
            </w:pPr>
          </w:p>
        </w:tc>
        <w:tc>
          <w:tcPr>
            <w:tcW w:w="1134" w:type="dxa"/>
            <w:shd w:val="clear" w:color="auto" w:fill="2F5496" w:themeFill="accent5" w:themeFillShade="BF"/>
            <w:vAlign w:val="center"/>
            <w:hideMark/>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8"/>
                <w:szCs w:val="18"/>
                <w:lang w:eastAsia="es-CO"/>
              </w:rPr>
            </w:pPr>
            <w:r w:rsidRPr="00F256A0">
              <w:rPr>
                <w:rFonts w:eastAsia="Times New Roman" w:cs="Arial"/>
                <w:sz w:val="18"/>
                <w:szCs w:val="18"/>
                <w:lang w:eastAsia="es-CO"/>
              </w:rPr>
              <w:t>No. Contrato</w:t>
            </w:r>
          </w:p>
        </w:tc>
        <w:tc>
          <w:tcPr>
            <w:tcW w:w="2615" w:type="dxa"/>
            <w:shd w:val="clear" w:color="auto" w:fill="2F5496" w:themeFill="accent5" w:themeFillShade="BF"/>
            <w:vAlign w:val="center"/>
            <w:hideMark/>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8"/>
                <w:szCs w:val="18"/>
                <w:lang w:eastAsia="es-CO"/>
              </w:rPr>
            </w:pPr>
            <w:r w:rsidRPr="00F256A0">
              <w:rPr>
                <w:rFonts w:eastAsia="Times New Roman" w:cs="Arial"/>
                <w:sz w:val="18"/>
                <w:szCs w:val="18"/>
                <w:lang w:eastAsia="es-CO"/>
              </w:rPr>
              <w:t>CONTRATISTA</w:t>
            </w:r>
          </w:p>
        </w:tc>
        <w:tc>
          <w:tcPr>
            <w:tcW w:w="1546" w:type="dxa"/>
            <w:shd w:val="clear" w:color="auto" w:fill="2F5496" w:themeFill="accent5" w:themeFillShade="BF"/>
            <w:vAlign w:val="center"/>
            <w:hideMark/>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8"/>
                <w:szCs w:val="18"/>
                <w:lang w:eastAsia="es-CO"/>
              </w:rPr>
            </w:pPr>
            <w:r w:rsidRPr="00F256A0">
              <w:rPr>
                <w:rFonts w:eastAsia="Times New Roman" w:cs="Arial"/>
                <w:sz w:val="18"/>
                <w:szCs w:val="18"/>
                <w:lang w:eastAsia="es-CO"/>
              </w:rPr>
              <w:t>CLASE DE CONTRATO</w:t>
            </w:r>
          </w:p>
        </w:tc>
        <w:tc>
          <w:tcPr>
            <w:tcW w:w="1886" w:type="dxa"/>
            <w:shd w:val="clear" w:color="auto" w:fill="2F5496" w:themeFill="accent5" w:themeFillShade="BF"/>
            <w:vAlign w:val="center"/>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256A0">
              <w:rPr>
                <w:rFonts w:cs="Arial"/>
                <w:sz w:val="18"/>
                <w:szCs w:val="18"/>
              </w:rPr>
              <w:t>AREA SUPERVISOR DEL CONTRATO</w:t>
            </w:r>
          </w:p>
        </w:tc>
        <w:tc>
          <w:tcPr>
            <w:tcW w:w="1623" w:type="dxa"/>
            <w:shd w:val="clear" w:color="auto" w:fill="2F5496" w:themeFill="accent5" w:themeFillShade="BF"/>
            <w:vAlign w:val="center"/>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256A0">
              <w:rPr>
                <w:rFonts w:cs="Arial"/>
                <w:sz w:val="18"/>
                <w:szCs w:val="18"/>
              </w:rPr>
              <w:t>NOMBRE DEL SUPERVISOR</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sidRPr="00CA355A">
              <w:rPr>
                <w:rFonts w:cs="Arial"/>
                <w:bCs w:val="0"/>
                <w:color w:val="FFFFFF"/>
                <w:sz w:val="18"/>
                <w:szCs w:val="18"/>
              </w:rPr>
              <w:t>1</w:t>
            </w:r>
          </w:p>
        </w:tc>
        <w:tc>
          <w:tcPr>
            <w:tcW w:w="1134" w:type="dxa"/>
            <w:shd w:val="clear" w:color="auto" w:fill="2F5496" w:themeFill="accent5" w:themeFillShade="BF"/>
          </w:tcPr>
          <w:p w:rsidR="00E57F63" w:rsidRPr="00CA355A" w:rsidRDefault="00E57F63" w:rsidP="004D2CF9">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8"/>
                <w:szCs w:val="18"/>
              </w:rPr>
            </w:pPr>
            <w:r w:rsidRPr="00CA355A">
              <w:rPr>
                <w:rFonts w:cs="Arial"/>
                <w:bCs/>
                <w:color w:val="FFFFFF"/>
                <w:sz w:val="18"/>
                <w:szCs w:val="18"/>
              </w:rPr>
              <w:t>177-2018</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CA355A">
              <w:rPr>
                <w:rFonts w:cs="Arial"/>
                <w:bCs/>
                <w:color w:val="000000"/>
                <w:sz w:val="18"/>
                <w:szCs w:val="18"/>
              </w:rPr>
              <w:t>SOFTWARE COLOMBIA SERVICIOS INFORMATICOS S.A.S</w:t>
            </w:r>
          </w:p>
        </w:tc>
        <w:tc>
          <w:tcPr>
            <w:tcW w:w="154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PRESTACION DE SERVICIOS </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OFICINA DE TECNOLOGIAS DE LA INFORMACION Y LAS COMUNICACIONES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ANDREA MARTINEZ CALVO  </w:t>
            </w:r>
          </w:p>
        </w:tc>
      </w:tr>
      <w:tr w:rsidR="00E57F63" w:rsidRPr="00CA355A" w:rsidTr="00600C5B">
        <w:trPr>
          <w:trHeight w:val="653"/>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sidRPr="00CA355A">
              <w:rPr>
                <w:rFonts w:cs="Arial"/>
                <w:bCs w:val="0"/>
                <w:color w:val="FFFFFF"/>
                <w:sz w:val="18"/>
                <w:szCs w:val="18"/>
              </w:rPr>
              <w:t>2</w:t>
            </w:r>
          </w:p>
        </w:tc>
        <w:tc>
          <w:tcPr>
            <w:tcW w:w="1134" w:type="dxa"/>
            <w:shd w:val="clear" w:color="auto" w:fill="2F5496" w:themeFill="accent5" w:themeFillShade="BF"/>
          </w:tcPr>
          <w:p w:rsidR="00E57F63" w:rsidRPr="00CA355A" w:rsidRDefault="00E57F63" w:rsidP="004D2CF9">
            <w:pPr>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CA355A">
              <w:rPr>
                <w:rFonts w:cs="Arial"/>
                <w:bCs/>
                <w:color w:val="FFFFFF"/>
                <w:sz w:val="18"/>
                <w:szCs w:val="18"/>
              </w:rPr>
              <w:t>182-2018</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sidRPr="00CA355A">
              <w:rPr>
                <w:rFonts w:cs="Arial"/>
                <w:bCs/>
                <w:color w:val="000000"/>
                <w:sz w:val="18"/>
                <w:szCs w:val="18"/>
              </w:rPr>
              <w:t>CHRISTIAN ALEXANDER FLOREZ GUERRERO</w:t>
            </w:r>
          </w:p>
        </w:tc>
        <w:tc>
          <w:tcPr>
            <w:tcW w:w="154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DIRECCION DE EMPLEO PUBLICO </w:t>
            </w:r>
          </w:p>
        </w:tc>
        <w:tc>
          <w:tcPr>
            <w:tcW w:w="1623"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8030B7">
              <w:rPr>
                <w:rFonts w:cs="Arial"/>
                <w:color w:val="000000"/>
                <w:sz w:val="18"/>
                <w:szCs w:val="18"/>
              </w:rPr>
              <w:t>FRANCISCO CAMARGO SALAS</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sidRPr="00CA355A">
              <w:rPr>
                <w:rFonts w:cs="Arial"/>
                <w:bCs w:val="0"/>
                <w:color w:val="FFFFFF"/>
                <w:sz w:val="18"/>
                <w:szCs w:val="18"/>
              </w:rPr>
              <w:t>3</w:t>
            </w:r>
          </w:p>
        </w:tc>
        <w:tc>
          <w:tcPr>
            <w:tcW w:w="1134" w:type="dxa"/>
            <w:shd w:val="clear" w:color="auto" w:fill="2F5496" w:themeFill="accent5" w:themeFillShade="BF"/>
          </w:tcPr>
          <w:p w:rsidR="00E57F63" w:rsidRPr="00CA355A" w:rsidRDefault="00E57F63" w:rsidP="004D2CF9">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8"/>
                <w:szCs w:val="18"/>
              </w:rPr>
            </w:pPr>
            <w:r w:rsidRPr="00CA355A">
              <w:rPr>
                <w:rFonts w:cs="Arial"/>
                <w:bCs/>
                <w:color w:val="FFFFFF"/>
                <w:sz w:val="18"/>
                <w:szCs w:val="18"/>
              </w:rPr>
              <w:t>184-2018</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CA355A">
              <w:rPr>
                <w:rFonts w:cs="Arial"/>
                <w:bCs/>
                <w:color w:val="000000"/>
                <w:sz w:val="18"/>
                <w:szCs w:val="18"/>
              </w:rPr>
              <w:t>LINA PATRICIA DIMATÉ BENJUMEA</w:t>
            </w:r>
          </w:p>
        </w:tc>
        <w:tc>
          <w:tcPr>
            <w:tcW w:w="154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GRUPO DE GESTION CONTRACTUAL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w:t>
            </w:r>
            <w:r w:rsidRPr="008030B7">
              <w:rPr>
                <w:rFonts w:cs="Arial"/>
                <w:color w:val="000000"/>
                <w:sz w:val="18"/>
                <w:szCs w:val="18"/>
              </w:rPr>
              <w:t>DORIS ATAHUALPA</w:t>
            </w:r>
          </w:p>
        </w:tc>
      </w:tr>
      <w:tr w:rsidR="00E57F63" w:rsidRPr="00CA355A" w:rsidTr="00600C5B">
        <w:trPr>
          <w:trHeight w:val="570"/>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sidRPr="00CA355A">
              <w:rPr>
                <w:rFonts w:cs="Arial"/>
                <w:bCs w:val="0"/>
                <w:color w:val="FFFFFF"/>
                <w:sz w:val="18"/>
                <w:szCs w:val="18"/>
              </w:rPr>
              <w:t>4</w:t>
            </w:r>
          </w:p>
        </w:tc>
        <w:tc>
          <w:tcPr>
            <w:tcW w:w="1134" w:type="dxa"/>
            <w:shd w:val="clear" w:color="auto" w:fill="2F5496" w:themeFill="accent5" w:themeFillShade="BF"/>
          </w:tcPr>
          <w:p w:rsidR="00E57F63" w:rsidRPr="00CA355A" w:rsidRDefault="00E57F63" w:rsidP="004D2CF9">
            <w:pPr>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CA355A">
              <w:rPr>
                <w:rFonts w:cs="Arial"/>
                <w:bCs/>
                <w:color w:val="FFFFFF"/>
                <w:sz w:val="18"/>
                <w:szCs w:val="18"/>
              </w:rPr>
              <w:t>214-2018</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sidRPr="00CA355A">
              <w:rPr>
                <w:rFonts w:cs="Arial"/>
                <w:bCs/>
                <w:color w:val="000000"/>
                <w:sz w:val="18"/>
                <w:szCs w:val="18"/>
              </w:rPr>
              <w:t>DORIS JULIETA GONZÁLEZ AREVALO</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GRUPO DE GESTION HUMANA </w:t>
            </w:r>
          </w:p>
        </w:tc>
        <w:tc>
          <w:tcPr>
            <w:tcW w:w="1623"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DIANA MARCELA GOMEZ ANZOLA </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sidRPr="00CA355A">
              <w:rPr>
                <w:rFonts w:cs="Arial"/>
                <w:bCs w:val="0"/>
                <w:color w:val="FFFFFF"/>
                <w:sz w:val="18"/>
                <w:szCs w:val="18"/>
              </w:rPr>
              <w:t>5</w:t>
            </w:r>
          </w:p>
        </w:tc>
        <w:tc>
          <w:tcPr>
            <w:tcW w:w="1134" w:type="dxa"/>
            <w:shd w:val="clear" w:color="auto" w:fill="2F5496" w:themeFill="accent5" w:themeFillShade="BF"/>
          </w:tcPr>
          <w:p w:rsidR="00E57F63" w:rsidRPr="00CA355A" w:rsidRDefault="00E57F63" w:rsidP="004D2CF9">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8"/>
                <w:szCs w:val="18"/>
              </w:rPr>
            </w:pPr>
            <w:r w:rsidRPr="00CA355A">
              <w:rPr>
                <w:rFonts w:cs="Arial"/>
                <w:bCs/>
                <w:color w:val="FFFFFF"/>
                <w:sz w:val="18"/>
                <w:szCs w:val="18"/>
              </w:rPr>
              <w:t>221-2018</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CA355A">
              <w:rPr>
                <w:rFonts w:cs="Arial"/>
                <w:bCs/>
                <w:color w:val="000000"/>
                <w:sz w:val="18"/>
                <w:szCs w:val="18"/>
              </w:rPr>
              <w:t>ARLINGTON FONSECA LEMUS</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OFICINA ASESORA DE PLANEACION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SONIA STELLA ROMERO TORRES </w:t>
            </w:r>
            <w:r>
              <w:rPr>
                <w:rFonts w:cs="Arial"/>
                <w:color w:val="000000"/>
                <w:sz w:val="18"/>
                <w:szCs w:val="18"/>
              </w:rPr>
              <w:t xml:space="preserve">/ DOLLY AMAYA </w:t>
            </w:r>
          </w:p>
        </w:tc>
      </w:tr>
      <w:tr w:rsidR="00E57F63" w:rsidRPr="00CA355A" w:rsidTr="00600C5B">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sidRPr="00CA355A">
              <w:rPr>
                <w:rFonts w:cs="Arial"/>
                <w:bCs w:val="0"/>
                <w:color w:val="FFFFFF"/>
                <w:sz w:val="18"/>
                <w:szCs w:val="18"/>
              </w:rPr>
              <w:t>6</w:t>
            </w:r>
          </w:p>
        </w:tc>
        <w:tc>
          <w:tcPr>
            <w:tcW w:w="1134" w:type="dxa"/>
            <w:shd w:val="clear" w:color="auto" w:fill="2F5496" w:themeFill="accent5" w:themeFillShade="BF"/>
          </w:tcPr>
          <w:p w:rsidR="00E57F63" w:rsidRPr="00CA355A" w:rsidRDefault="00E57F63" w:rsidP="004D2CF9">
            <w:pPr>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CA355A">
              <w:rPr>
                <w:rFonts w:cs="Arial"/>
                <w:bCs/>
                <w:color w:val="FFFFFF"/>
                <w:sz w:val="18"/>
                <w:szCs w:val="18"/>
              </w:rPr>
              <w:t>227-2018</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sidRPr="00CA355A">
              <w:rPr>
                <w:rFonts w:cs="Arial"/>
                <w:bCs/>
                <w:color w:val="000000"/>
                <w:sz w:val="18"/>
                <w:szCs w:val="18"/>
              </w:rPr>
              <w:t>GERMAN ANDRES MAHECHA SUAREZ</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OFICINA DE TECNOLOGIAS DE LA INFORMACION Y LAS COMUNICACIONES  </w:t>
            </w:r>
          </w:p>
        </w:tc>
        <w:tc>
          <w:tcPr>
            <w:tcW w:w="1623"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EDUAR ALFONSO GAVIRIA VERA  </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sidRPr="00CA355A">
              <w:rPr>
                <w:rFonts w:cs="Arial"/>
                <w:bCs w:val="0"/>
                <w:color w:val="FFFFFF"/>
                <w:sz w:val="18"/>
                <w:szCs w:val="18"/>
              </w:rPr>
              <w:t>7</w:t>
            </w:r>
          </w:p>
        </w:tc>
        <w:tc>
          <w:tcPr>
            <w:tcW w:w="1134" w:type="dxa"/>
            <w:shd w:val="clear" w:color="auto" w:fill="2F5496" w:themeFill="accent5" w:themeFillShade="BF"/>
          </w:tcPr>
          <w:p w:rsidR="00E57F63" w:rsidRPr="00CA355A" w:rsidRDefault="00E57F63" w:rsidP="004D2CF9">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8"/>
                <w:szCs w:val="18"/>
              </w:rPr>
            </w:pPr>
            <w:r w:rsidRPr="00CA355A">
              <w:rPr>
                <w:rFonts w:cs="Arial"/>
                <w:bCs/>
                <w:color w:val="FFFFFF"/>
                <w:sz w:val="18"/>
                <w:szCs w:val="18"/>
              </w:rPr>
              <w:t>233-2018</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CA355A">
              <w:rPr>
                <w:rFonts w:cs="Arial"/>
                <w:bCs/>
                <w:color w:val="000000"/>
                <w:sz w:val="18"/>
                <w:szCs w:val="18"/>
              </w:rPr>
              <w:t>GINNA PAOLA MAHECHA ORTIZ</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OFICINA DE TECNOLOGIAS DE LA INFORMACION Y LAS COMUNICACIONES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8030B7">
              <w:rPr>
                <w:rFonts w:cs="Arial"/>
                <w:color w:val="000000"/>
                <w:sz w:val="18"/>
                <w:szCs w:val="18"/>
              </w:rPr>
              <w:t>FRANCISCO URBINA SUAREZ</w:t>
            </w:r>
          </w:p>
        </w:tc>
      </w:tr>
      <w:tr w:rsidR="00E57F63" w:rsidRPr="00CA355A" w:rsidTr="00600C5B">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sidRPr="00CA355A">
              <w:rPr>
                <w:rFonts w:cs="Arial"/>
                <w:bCs w:val="0"/>
                <w:color w:val="FFFFFF"/>
                <w:sz w:val="18"/>
                <w:szCs w:val="18"/>
              </w:rPr>
              <w:t>8</w:t>
            </w:r>
          </w:p>
        </w:tc>
        <w:tc>
          <w:tcPr>
            <w:tcW w:w="1134" w:type="dxa"/>
            <w:shd w:val="clear" w:color="auto" w:fill="2F5496" w:themeFill="accent5" w:themeFillShade="BF"/>
          </w:tcPr>
          <w:p w:rsidR="00E57F63" w:rsidRPr="00CA355A" w:rsidRDefault="00E57F63" w:rsidP="004D2CF9">
            <w:pPr>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CA355A">
              <w:rPr>
                <w:rFonts w:cs="Arial"/>
                <w:bCs/>
                <w:color w:val="FFFFFF"/>
                <w:sz w:val="18"/>
                <w:szCs w:val="18"/>
              </w:rPr>
              <w:t>243-2018</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sidRPr="00CA355A">
              <w:rPr>
                <w:rFonts w:cs="Arial"/>
                <w:bCs/>
                <w:color w:val="000000"/>
                <w:sz w:val="18"/>
                <w:szCs w:val="18"/>
              </w:rPr>
              <w:t xml:space="preserve">  SEGURIDAD INDUSTRIAL EL FARO S.A.S.</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PRESTACION DE SERVICIOS </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GRUPO DE GESTION ADMINISTRATIVA  </w:t>
            </w:r>
          </w:p>
        </w:tc>
        <w:tc>
          <w:tcPr>
            <w:tcW w:w="1623"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8030B7">
              <w:rPr>
                <w:rFonts w:cs="Arial"/>
                <w:color w:val="000000"/>
                <w:sz w:val="18"/>
                <w:szCs w:val="18"/>
              </w:rPr>
              <w:t>GUSTAVO EDILBERTO BELTRAN</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Pr>
                <w:rFonts w:cs="Arial"/>
                <w:bCs w:val="0"/>
                <w:color w:val="FFFFFF"/>
                <w:sz w:val="18"/>
                <w:szCs w:val="18"/>
              </w:rPr>
              <w:t>9</w:t>
            </w:r>
          </w:p>
        </w:tc>
        <w:tc>
          <w:tcPr>
            <w:tcW w:w="1134" w:type="dxa"/>
            <w:shd w:val="clear" w:color="auto" w:fill="2F5496" w:themeFill="accent5" w:themeFillShade="BF"/>
          </w:tcPr>
          <w:p w:rsidR="00E57F63" w:rsidRPr="00CA355A" w:rsidRDefault="00E57F63" w:rsidP="004D2CF9">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8"/>
                <w:szCs w:val="18"/>
              </w:rPr>
            </w:pPr>
            <w:r w:rsidRPr="00CA355A">
              <w:rPr>
                <w:rFonts w:cs="Arial"/>
                <w:bCs/>
                <w:color w:val="FFFFFF"/>
                <w:sz w:val="18"/>
                <w:szCs w:val="18"/>
              </w:rPr>
              <w:t>264-2018</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CA355A">
              <w:rPr>
                <w:rFonts w:cs="Arial"/>
                <w:bCs/>
                <w:color w:val="000000"/>
                <w:sz w:val="18"/>
                <w:szCs w:val="18"/>
              </w:rPr>
              <w:t>LEIDY CAROLINA MOGOLLON DELGADO</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DIRECCION DE GESTION DEL CONOCIMIENTO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JULIANA TORRES/</w:t>
            </w:r>
            <w:r w:rsidRPr="00CA355A">
              <w:rPr>
                <w:rFonts w:cs="Arial"/>
                <w:color w:val="000000"/>
                <w:sz w:val="18"/>
                <w:szCs w:val="18"/>
              </w:rPr>
              <w:t xml:space="preserve">                    DIEGO ALEJANDRO BELTRAN OGILVIE-BROWNE  </w:t>
            </w:r>
          </w:p>
        </w:tc>
      </w:tr>
      <w:tr w:rsidR="00E57F63" w:rsidRPr="00CA355A" w:rsidTr="00600C5B">
        <w:trPr>
          <w:trHeight w:val="572"/>
        </w:trPr>
        <w:tc>
          <w:tcPr>
            <w:cnfStyle w:val="001000000000" w:firstRow="0" w:lastRow="0" w:firstColumn="1" w:lastColumn="0" w:oddVBand="0" w:evenVBand="0" w:oddHBand="0" w:evenHBand="0" w:firstRowFirstColumn="0" w:firstRowLastColumn="0" w:lastRowFirstColumn="0" w:lastRowLastColumn="0"/>
            <w:tcW w:w="426" w:type="dxa"/>
            <w:shd w:val="clear" w:color="auto" w:fill="2F5496" w:themeFill="accent5" w:themeFillShade="BF"/>
          </w:tcPr>
          <w:p w:rsidR="00E57F63" w:rsidRPr="00CA355A" w:rsidRDefault="00E57F63" w:rsidP="004D2CF9">
            <w:pPr>
              <w:jc w:val="center"/>
              <w:rPr>
                <w:rFonts w:eastAsia="Times New Roman" w:cs="Arial"/>
                <w:color w:val="000000"/>
                <w:sz w:val="18"/>
                <w:szCs w:val="18"/>
                <w:lang w:eastAsia="es-CO"/>
              </w:rPr>
            </w:pPr>
          </w:p>
        </w:tc>
        <w:tc>
          <w:tcPr>
            <w:tcW w:w="1134" w:type="dxa"/>
            <w:shd w:val="clear" w:color="auto" w:fill="2F5496" w:themeFill="accent5" w:themeFillShade="BF"/>
            <w:vAlign w:val="center"/>
          </w:tcPr>
          <w:p w:rsidR="00E57F63" w:rsidRPr="00F256A0" w:rsidRDefault="00E57F63" w:rsidP="00F256A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No.</w:t>
            </w:r>
          </w:p>
          <w:p w:rsidR="00E57F63" w:rsidRPr="00F256A0" w:rsidRDefault="00E57F63" w:rsidP="00F256A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Contrato</w:t>
            </w:r>
          </w:p>
        </w:tc>
        <w:tc>
          <w:tcPr>
            <w:tcW w:w="2615" w:type="dxa"/>
            <w:shd w:val="clear" w:color="auto" w:fill="2F5496" w:themeFill="accent5" w:themeFillShade="BF"/>
            <w:vAlign w:val="center"/>
          </w:tcPr>
          <w:p w:rsidR="00E57F63" w:rsidRPr="00F256A0" w:rsidRDefault="00E57F63" w:rsidP="00F256A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CONTRATISTA</w:t>
            </w:r>
          </w:p>
        </w:tc>
        <w:tc>
          <w:tcPr>
            <w:tcW w:w="1546" w:type="dxa"/>
            <w:shd w:val="clear" w:color="auto" w:fill="2F5496" w:themeFill="accent5" w:themeFillShade="BF"/>
            <w:noWrap/>
            <w:vAlign w:val="center"/>
          </w:tcPr>
          <w:p w:rsidR="00E57F63" w:rsidRPr="00F256A0" w:rsidRDefault="00E57F63" w:rsidP="00F256A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CLASE DE CONTRATO</w:t>
            </w:r>
          </w:p>
        </w:tc>
        <w:tc>
          <w:tcPr>
            <w:tcW w:w="1886" w:type="dxa"/>
            <w:shd w:val="clear" w:color="auto" w:fill="2F5496" w:themeFill="accent5" w:themeFillShade="BF"/>
            <w:vAlign w:val="center"/>
          </w:tcPr>
          <w:p w:rsidR="00E57F63" w:rsidRPr="00F256A0" w:rsidRDefault="00E57F63" w:rsidP="00F256A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SUPERVISOR DEL CONTRATO</w:t>
            </w:r>
          </w:p>
        </w:tc>
        <w:tc>
          <w:tcPr>
            <w:tcW w:w="1623" w:type="dxa"/>
            <w:shd w:val="clear" w:color="auto" w:fill="2F5496" w:themeFill="accent5" w:themeFillShade="BF"/>
            <w:vAlign w:val="center"/>
          </w:tcPr>
          <w:p w:rsidR="00E57F63" w:rsidRPr="00F256A0" w:rsidRDefault="00E57F63" w:rsidP="00F256A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NOMBRE DEL SUPERVISOR</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Pr>
                <w:rFonts w:cs="Arial"/>
                <w:bCs w:val="0"/>
                <w:color w:val="FFFFFF"/>
                <w:sz w:val="18"/>
                <w:szCs w:val="18"/>
              </w:rPr>
              <w:t>10</w:t>
            </w:r>
          </w:p>
        </w:tc>
        <w:tc>
          <w:tcPr>
            <w:tcW w:w="1134" w:type="dxa"/>
            <w:shd w:val="clear" w:color="auto" w:fill="2F5496" w:themeFill="accent5" w:themeFillShade="BF"/>
          </w:tcPr>
          <w:p w:rsidR="00E57F63" w:rsidRPr="00CA355A" w:rsidRDefault="00E57F63" w:rsidP="004D2CF9">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8"/>
                <w:szCs w:val="18"/>
              </w:rPr>
            </w:pPr>
            <w:r w:rsidRPr="00CA355A">
              <w:rPr>
                <w:rFonts w:cs="Arial"/>
                <w:bCs/>
                <w:color w:val="FFFFFF"/>
                <w:sz w:val="18"/>
                <w:szCs w:val="18"/>
              </w:rPr>
              <w:t>266-2018</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CA355A">
              <w:rPr>
                <w:rFonts w:cs="Arial"/>
                <w:bCs/>
                <w:color w:val="000000"/>
                <w:sz w:val="18"/>
                <w:szCs w:val="18"/>
              </w:rPr>
              <w:t>NATURA SOFTWARE SAS</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PRESTACION DE SERVICIOS </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OFICINA DE TECNOLOGIAS DE LA INFORMACION Y LAS COMUNICACIONES  </w:t>
            </w:r>
          </w:p>
        </w:tc>
        <w:tc>
          <w:tcPr>
            <w:tcW w:w="1623" w:type="dxa"/>
          </w:tcPr>
          <w:p w:rsidR="00E57F63" w:rsidRPr="00CA355A" w:rsidRDefault="00222A9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ASTRID RUIZ ZAMUDIO</w:t>
            </w:r>
          </w:p>
        </w:tc>
      </w:tr>
      <w:tr w:rsidR="00E57F63" w:rsidRPr="00CA355A" w:rsidTr="00600C5B">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Pr>
                <w:rFonts w:cs="Arial"/>
                <w:bCs w:val="0"/>
                <w:color w:val="FFFFFF"/>
                <w:sz w:val="18"/>
                <w:szCs w:val="18"/>
              </w:rPr>
              <w:t>11</w:t>
            </w:r>
          </w:p>
        </w:tc>
        <w:tc>
          <w:tcPr>
            <w:tcW w:w="1134" w:type="dxa"/>
            <w:shd w:val="clear" w:color="auto" w:fill="2F5496" w:themeFill="accent5" w:themeFillShade="BF"/>
          </w:tcPr>
          <w:p w:rsidR="00E57F63" w:rsidRPr="00CA355A" w:rsidRDefault="00E57F63" w:rsidP="004D2CF9">
            <w:pPr>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CA355A">
              <w:rPr>
                <w:rFonts w:cs="Arial"/>
                <w:bCs/>
                <w:color w:val="FFFFFF"/>
                <w:sz w:val="18"/>
                <w:szCs w:val="18"/>
              </w:rPr>
              <w:t>276-2018</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sidRPr="00CA355A">
              <w:rPr>
                <w:rFonts w:cs="Arial"/>
                <w:bCs/>
                <w:color w:val="000000"/>
                <w:sz w:val="18"/>
                <w:szCs w:val="18"/>
              </w:rPr>
              <w:t>UNIVERSIDAD DE LOS ANDES</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CONVENIO DE APOYO INTERINSTITUCIONAL PARA EL DESARROLLO DE PRACTICAS UNIVERSITARIAS</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GRUPO DE GESTION HUMANA </w:t>
            </w:r>
          </w:p>
        </w:tc>
        <w:tc>
          <w:tcPr>
            <w:tcW w:w="1623" w:type="dxa"/>
          </w:tcPr>
          <w:p w:rsidR="00E57F63" w:rsidRPr="00CA355A" w:rsidRDefault="00D12DD3" w:rsidP="002352C7">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YUDI CASTIBLANCO</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Pr>
                <w:rFonts w:cs="Arial"/>
                <w:bCs w:val="0"/>
                <w:color w:val="FFFFFF"/>
                <w:sz w:val="18"/>
                <w:szCs w:val="18"/>
              </w:rPr>
              <w:t>12</w:t>
            </w:r>
          </w:p>
        </w:tc>
        <w:tc>
          <w:tcPr>
            <w:tcW w:w="1134" w:type="dxa"/>
            <w:shd w:val="clear" w:color="auto" w:fill="2F5496" w:themeFill="accent5" w:themeFillShade="BF"/>
          </w:tcPr>
          <w:p w:rsidR="00E57F63" w:rsidRPr="00CA355A" w:rsidRDefault="00E57F63" w:rsidP="004D2CF9">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8"/>
                <w:szCs w:val="18"/>
              </w:rPr>
            </w:pPr>
            <w:r w:rsidRPr="00CA355A">
              <w:rPr>
                <w:rFonts w:cs="Arial"/>
                <w:bCs/>
                <w:color w:val="FFFFFF"/>
                <w:sz w:val="18"/>
                <w:szCs w:val="18"/>
              </w:rPr>
              <w:t>285-2018</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CA355A">
              <w:rPr>
                <w:rFonts w:cs="Arial"/>
                <w:bCs/>
                <w:color w:val="000000"/>
                <w:sz w:val="18"/>
                <w:szCs w:val="18"/>
              </w:rPr>
              <w:t>CLAUDIA GISELA JIMENEZ PENAGOS</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DIRECCION DE DESARROLLO ORGANIZACIONAL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JUAN PABLO REMOLINA PULIDO </w:t>
            </w:r>
          </w:p>
        </w:tc>
      </w:tr>
      <w:tr w:rsidR="00E57F63" w:rsidRPr="00CA355A" w:rsidTr="00600C5B">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Pr>
                <w:rFonts w:cs="Arial"/>
                <w:bCs w:val="0"/>
                <w:color w:val="FFFFFF"/>
                <w:sz w:val="18"/>
                <w:szCs w:val="18"/>
              </w:rPr>
              <w:t>13</w:t>
            </w:r>
          </w:p>
        </w:tc>
        <w:tc>
          <w:tcPr>
            <w:tcW w:w="1134" w:type="dxa"/>
            <w:shd w:val="clear" w:color="auto" w:fill="2F5496" w:themeFill="accent5" w:themeFillShade="BF"/>
          </w:tcPr>
          <w:p w:rsidR="00E57F63" w:rsidRPr="00CA355A" w:rsidRDefault="00E57F63" w:rsidP="004D2CF9">
            <w:pPr>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CA355A">
              <w:rPr>
                <w:rFonts w:cs="Arial"/>
                <w:bCs/>
                <w:color w:val="FFFFFF"/>
                <w:sz w:val="18"/>
                <w:szCs w:val="18"/>
              </w:rPr>
              <w:t>287-2018</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sidRPr="00CA355A">
              <w:rPr>
                <w:rFonts w:cs="Arial"/>
                <w:bCs/>
                <w:color w:val="000000"/>
                <w:sz w:val="18"/>
                <w:szCs w:val="18"/>
              </w:rPr>
              <w:t>IFX NETWORKS COLOMBIA SAS</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PRESTACION DE SERVICIOS </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OFICINA DE TECNOLOGIAS DE LA INFORMACION Y LAS COMUNICACIONES  </w:t>
            </w:r>
          </w:p>
        </w:tc>
        <w:tc>
          <w:tcPr>
            <w:tcW w:w="1623" w:type="dxa"/>
          </w:tcPr>
          <w:p w:rsidR="00E57F63" w:rsidRPr="00CA355A" w:rsidRDefault="00D12DD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D12DD3">
              <w:rPr>
                <w:rFonts w:cs="Arial"/>
                <w:color w:val="000000"/>
                <w:sz w:val="18"/>
                <w:szCs w:val="18"/>
              </w:rPr>
              <w:t>LEONARDO FABIO CALDERON</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Pr>
                <w:rFonts w:cs="Arial"/>
                <w:bCs w:val="0"/>
                <w:color w:val="FFFFFF"/>
                <w:sz w:val="18"/>
                <w:szCs w:val="18"/>
              </w:rPr>
              <w:t>14</w:t>
            </w:r>
          </w:p>
        </w:tc>
        <w:tc>
          <w:tcPr>
            <w:tcW w:w="1134" w:type="dxa"/>
            <w:shd w:val="clear" w:color="auto" w:fill="2F5496" w:themeFill="accent5" w:themeFillShade="BF"/>
          </w:tcPr>
          <w:p w:rsidR="00E57F63" w:rsidRPr="00CA355A" w:rsidRDefault="00E57F63" w:rsidP="004D2CF9">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8"/>
                <w:szCs w:val="18"/>
              </w:rPr>
            </w:pPr>
            <w:r w:rsidRPr="00CA355A">
              <w:rPr>
                <w:rFonts w:cs="Arial"/>
                <w:bCs/>
                <w:color w:val="FFFFFF"/>
                <w:sz w:val="18"/>
                <w:szCs w:val="18"/>
              </w:rPr>
              <w:t>318-2018</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CA355A">
              <w:rPr>
                <w:rFonts w:cs="Arial"/>
                <w:bCs/>
                <w:color w:val="000000"/>
                <w:sz w:val="18"/>
                <w:szCs w:val="18"/>
              </w:rPr>
              <w:t>CENCOSUD COLOMBIA S.A.</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CONTRATO DE COMPRAVENTA</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GRUPO DE GESTION ADMINISTRATIVA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8030B7">
              <w:rPr>
                <w:rFonts w:cs="Arial"/>
                <w:color w:val="000000"/>
                <w:sz w:val="18"/>
                <w:szCs w:val="18"/>
              </w:rPr>
              <w:t>EDWIN SANCHEZ ROZO</w:t>
            </w:r>
          </w:p>
        </w:tc>
      </w:tr>
      <w:tr w:rsidR="00E57F63" w:rsidRPr="00CA355A" w:rsidTr="00600C5B">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Pr>
                <w:rFonts w:cs="Arial"/>
                <w:bCs w:val="0"/>
                <w:color w:val="FFFFFF"/>
                <w:sz w:val="18"/>
                <w:szCs w:val="18"/>
              </w:rPr>
              <w:t>15</w:t>
            </w:r>
          </w:p>
        </w:tc>
        <w:tc>
          <w:tcPr>
            <w:tcW w:w="1134" w:type="dxa"/>
            <w:shd w:val="clear" w:color="auto" w:fill="2F5496" w:themeFill="accent5" w:themeFillShade="BF"/>
          </w:tcPr>
          <w:p w:rsidR="00E57F63" w:rsidRPr="00CA355A" w:rsidRDefault="00E57F63" w:rsidP="004D2CF9">
            <w:pPr>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CA355A">
              <w:rPr>
                <w:rFonts w:cs="Arial"/>
                <w:bCs/>
                <w:color w:val="FFFFFF"/>
                <w:sz w:val="18"/>
                <w:szCs w:val="18"/>
              </w:rPr>
              <w:t>323-2018</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sidRPr="00CA355A">
              <w:rPr>
                <w:rFonts w:cs="Arial"/>
                <w:bCs/>
                <w:color w:val="000000"/>
                <w:sz w:val="18"/>
                <w:szCs w:val="18"/>
              </w:rPr>
              <w:t>OFICOMCO SAS</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CONTRATO DE COMPRAVENTA</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GRUPO DE GESTION ADMINISTRATIVA  </w:t>
            </w:r>
          </w:p>
        </w:tc>
        <w:tc>
          <w:tcPr>
            <w:tcW w:w="1623"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8030B7">
              <w:rPr>
                <w:rFonts w:cs="Arial"/>
                <w:color w:val="000000"/>
                <w:sz w:val="18"/>
                <w:szCs w:val="18"/>
              </w:rPr>
              <w:t>GUSTAVO EDILBERTO BELTRAN</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rFonts w:cs="Arial"/>
                <w:bCs w:val="0"/>
                <w:color w:val="FFFFFF"/>
                <w:sz w:val="18"/>
                <w:szCs w:val="18"/>
              </w:rPr>
            </w:pPr>
            <w:r>
              <w:rPr>
                <w:rFonts w:cs="Arial"/>
                <w:bCs w:val="0"/>
                <w:color w:val="FFFFFF"/>
                <w:sz w:val="18"/>
                <w:szCs w:val="18"/>
              </w:rPr>
              <w:t>16</w:t>
            </w:r>
          </w:p>
        </w:tc>
        <w:tc>
          <w:tcPr>
            <w:tcW w:w="1134" w:type="dxa"/>
            <w:shd w:val="clear" w:color="auto" w:fill="2F5496" w:themeFill="accent5" w:themeFillShade="BF"/>
          </w:tcPr>
          <w:p w:rsidR="00E57F63" w:rsidRPr="00CA355A" w:rsidRDefault="00E57F63" w:rsidP="004D2CF9">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8"/>
                <w:szCs w:val="18"/>
              </w:rPr>
            </w:pPr>
            <w:r w:rsidRPr="00CA355A">
              <w:rPr>
                <w:rFonts w:cs="Arial"/>
                <w:bCs/>
                <w:color w:val="FFFFFF"/>
                <w:sz w:val="18"/>
                <w:szCs w:val="18"/>
              </w:rPr>
              <w:t>333-2018</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CA355A">
              <w:rPr>
                <w:rFonts w:cs="Arial"/>
                <w:bCs/>
                <w:color w:val="000000"/>
                <w:sz w:val="18"/>
                <w:szCs w:val="18"/>
              </w:rPr>
              <w:t xml:space="preserve">INGEAL  S.A. </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PRESTACION DE SERVICIOS </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 OFICINA DE TECNOLOGIAS DE LA INFORMACION Y LAS COMUNICACIONES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ANDREA MARTINEZ CALVO  </w:t>
            </w:r>
          </w:p>
        </w:tc>
      </w:tr>
      <w:tr w:rsidR="00E57F63" w:rsidRPr="00CA355A" w:rsidTr="00600C5B">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17</w:t>
            </w:r>
          </w:p>
        </w:tc>
        <w:tc>
          <w:tcPr>
            <w:tcW w:w="1134" w:type="dxa"/>
            <w:shd w:val="clear" w:color="auto" w:fill="2F5496" w:themeFill="accent5" w:themeFillShade="BF"/>
          </w:tcPr>
          <w:p w:rsidR="00E57F63" w:rsidRPr="00464C91" w:rsidRDefault="00E57F63" w:rsidP="004D2CF9">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027-2019</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GABRIEL EDUARDO ISIDRO RAMOS</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 GRUPO DE GESTION ADMINISTRATIVA  </w:t>
            </w:r>
          </w:p>
        </w:tc>
        <w:tc>
          <w:tcPr>
            <w:tcW w:w="1623"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 xml:space="preserve">JULIAN MAURICIO MARTINEZ ALVARADO </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18</w:t>
            </w:r>
          </w:p>
        </w:tc>
        <w:tc>
          <w:tcPr>
            <w:tcW w:w="1134" w:type="dxa"/>
            <w:shd w:val="clear" w:color="auto" w:fill="2F5496" w:themeFill="accent5" w:themeFillShade="BF"/>
          </w:tcPr>
          <w:p w:rsidR="00E57F63" w:rsidRPr="00464C91" w:rsidRDefault="00E57F63" w:rsidP="004D2CF9">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028-2019</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LEONARDO SUAREZ TRUJILLO</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DE APOYO A LA GESTION</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 GRUPO DE GESTION ADMINISTRATIVA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355A">
              <w:rPr>
                <w:rFonts w:cs="Arial"/>
                <w:color w:val="000000"/>
                <w:sz w:val="18"/>
                <w:szCs w:val="18"/>
              </w:rPr>
              <w:t xml:space="preserve">JULIAN MAURICIO MARTINEZ ALVARADO </w:t>
            </w:r>
          </w:p>
        </w:tc>
      </w:tr>
      <w:tr w:rsidR="00E57F63" w:rsidRPr="00CA355A" w:rsidTr="00600C5B">
        <w:trPr>
          <w:trHeight w:val="643"/>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19</w:t>
            </w:r>
          </w:p>
        </w:tc>
        <w:tc>
          <w:tcPr>
            <w:tcW w:w="1134" w:type="dxa"/>
            <w:shd w:val="clear" w:color="auto" w:fill="2F5496" w:themeFill="accent5" w:themeFillShade="BF"/>
          </w:tcPr>
          <w:p w:rsidR="00E57F63" w:rsidRPr="00464C91" w:rsidRDefault="00E57F63" w:rsidP="004D2CF9">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037-2019</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JORGE IVAN GIRALDO DIAZ</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 OFICINA ASESORA DE COMUNICACIONES </w:t>
            </w:r>
          </w:p>
        </w:tc>
        <w:tc>
          <w:tcPr>
            <w:tcW w:w="1623"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A355A">
              <w:rPr>
                <w:rFonts w:cs="Arial"/>
                <w:color w:val="000000"/>
                <w:sz w:val="18"/>
                <w:szCs w:val="18"/>
              </w:rPr>
              <w:t>DIANA MARÍA BOHÓRQUEZ LOSADA</w:t>
            </w:r>
          </w:p>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20</w:t>
            </w:r>
          </w:p>
        </w:tc>
        <w:tc>
          <w:tcPr>
            <w:tcW w:w="1134" w:type="dxa"/>
            <w:shd w:val="clear" w:color="auto" w:fill="2F5496" w:themeFill="accent5" w:themeFillShade="BF"/>
          </w:tcPr>
          <w:p w:rsidR="00E57F63" w:rsidRPr="00464C91" w:rsidRDefault="00E57F63" w:rsidP="004D2CF9">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040-2019</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NOHORA SUSANA BONILLA GUZMAN</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 OFICINA ASESORA DE COMUNICACIONES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DIANA MARÍA BOHÓRQUEZ LOSADA</w:t>
            </w:r>
          </w:p>
        </w:tc>
      </w:tr>
      <w:tr w:rsidR="00E57F63" w:rsidRPr="00CA355A" w:rsidTr="00600C5B">
        <w:trPr>
          <w:trHeight w:val="745"/>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21</w:t>
            </w:r>
          </w:p>
        </w:tc>
        <w:tc>
          <w:tcPr>
            <w:tcW w:w="1134" w:type="dxa"/>
            <w:shd w:val="clear" w:color="auto" w:fill="2F5496" w:themeFill="accent5" w:themeFillShade="BF"/>
          </w:tcPr>
          <w:p w:rsidR="00E57F63" w:rsidRPr="00464C91" w:rsidRDefault="00E57F63" w:rsidP="004D2CF9">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043-2019</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GREISTLY KARINE VEGA PEREZ</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 OFICINA DE TECNOLOGIAS DE LA INFORMACION Y LAS COMUNICACIONES  </w:t>
            </w:r>
          </w:p>
        </w:tc>
        <w:tc>
          <w:tcPr>
            <w:tcW w:w="1623"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HECTOR JULIO MELO OCAMPO </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22</w:t>
            </w:r>
          </w:p>
        </w:tc>
        <w:tc>
          <w:tcPr>
            <w:tcW w:w="1134" w:type="dxa"/>
            <w:shd w:val="clear" w:color="auto" w:fill="2F5496" w:themeFill="accent5" w:themeFillShade="BF"/>
          </w:tcPr>
          <w:p w:rsidR="00E57F63" w:rsidRPr="00464C91" w:rsidRDefault="00E57F63" w:rsidP="004D2CF9">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089-2019</w:t>
            </w:r>
          </w:p>
        </w:tc>
        <w:tc>
          <w:tcPr>
            <w:tcW w:w="2615"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GUSTAVO ADOLFO SANCLEMENTE RAMIREZ</w:t>
            </w:r>
          </w:p>
        </w:tc>
        <w:tc>
          <w:tcPr>
            <w:tcW w:w="1546" w:type="dxa"/>
            <w:noWrap/>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 DIRECCION DE DESARROLLO ORGANIZACIONAL   </w:t>
            </w:r>
          </w:p>
        </w:tc>
        <w:tc>
          <w:tcPr>
            <w:tcW w:w="1623" w:type="dxa"/>
          </w:tcPr>
          <w:p w:rsidR="00E57F63" w:rsidRPr="00CA355A" w:rsidRDefault="00E57F63" w:rsidP="004D2CF9">
            <w:pPr>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HUGO ARMANDO PÉREZ BALLESTEROS </w:t>
            </w:r>
          </w:p>
        </w:tc>
      </w:tr>
      <w:tr w:rsidR="00E57F63" w:rsidRPr="00CA355A" w:rsidTr="00600C5B">
        <w:trPr>
          <w:trHeight w:val="459"/>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23</w:t>
            </w:r>
          </w:p>
        </w:tc>
        <w:tc>
          <w:tcPr>
            <w:tcW w:w="1134" w:type="dxa"/>
            <w:shd w:val="clear" w:color="auto" w:fill="2F5496" w:themeFill="accent5" w:themeFillShade="BF"/>
          </w:tcPr>
          <w:p w:rsidR="00E57F63" w:rsidRPr="00464C91" w:rsidRDefault="00E57F63" w:rsidP="004D2CF9">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094-2019</w:t>
            </w:r>
          </w:p>
        </w:tc>
        <w:tc>
          <w:tcPr>
            <w:tcW w:w="2615"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JOHANN ANDRES TRIANA OLAYA</w:t>
            </w:r>
          </w:p>
        </w:tc>
        <w:tc>
          <w:tcPr>
            <w:tcW w:w="1546" w:type="dxa"/>
            <w:noWrap/>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 OFICINA DE TECNOLOGIAS DE LA INFORMACION Y LAS COMUNICACIONES  </w:t>
            </w:r>
          </w:p>
        </w:tc>
        <w:tc>
          <w:tcPr>
            <w:tcW w:w="1623" w:type="dxa"/>
          </w:tcPr>
          <w:p w:rsidR="00E57F63" w:rsidRPr="00CA355A" w:rsidRDefault="00E57F63" w:rsidP="004D2CF9">
            <w:pPr>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FRANCISCO JOSÉ URBINA SUÁREZ </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26" w:type="dxa"/>
            <w:shd w:val="clear" w:color="auto" w:fill="2F5496" w:themeFill="accent5" w:themeFillShade="BF"/>
          </w:tcPr>
          <w:p w:rsidR="00E57F63" w:rsidRDefault="00E57F63" w:rsidP="004D2CF9">
            <w:pPr>
              <w:jc w:val="center"/>
              <w:rPr>
                <w:sz w:val="18"/>
                <w:szCs w:val="18"/>
              </w:rPr>
            </w:pPr>
          </w:p>
        </w:tc>
        <w:tc>
          <w:tcPr>
            <w:tcW w:w="1134" w:type="dxa"/>
            <w:shd w:val="clear" w:color="auto" w:fill="2F5496" w:themeFill="accent5" w:themeFillShade="BF"/>
            <w:vAlign w:val="center"/>
          </w:tcPr>
          <w:p w:rsidR="00E57F63" w:rsidRPr="00F256A0" w:rsidRDefault="00E57F63" w:rsidP="00F256A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No.</w:t>
            </w:r>
          </w:p>
          <w:p w:rsidR="00E57F63" w:rsidRPr="00F256A0" w:rsidRDefault="00E57F63" w:rsidP="00F256A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Contrato</w:t>
            </w:r>
          </w:p>
        </w:tc>
        <w:tc>
          <w:tcPr>
            <w:tcW w:w="2615" w:type="dxa"/>
            <w:shd w:val="clear" w:color="auto" w:fill="2F5496" w:themeFill="accent5" w:themeFillShade="BF"/>
            <w:vAlign w:val="center"/>
          </w:tcPr>
          <w:p w:rsidR="00E57F63" w:rsidRPr="00F256A0" w:rsidRDefault="00E57F63" w:rsidP="00F256A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CONTRATISTA</w:t>
            </w:r>
          </w:p>
        </w:tc>
        <w:tc>
          <w:tcPr>
            <w:tcW w:w="1546" w:type="dxa"/>
            <w:shd w:val="clear" w:color="auto" w:fill="2F5496" w:themeFill="accent5" w:themeFillShade="BF"/>
            <w:vAlign w:val="center"/>
          </w:tcPr>
          <w:p w:rsidR="00E57F63" w:rsidRPr="00F256A0" w:rsidRDefault="00E57F63" w:rsidP="00F256A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CLASE DE CONTRATO</w:t>
            </w:r>
          </w:p>
        </w:tc>
        <w:tc>
          <w:tcPr>
            <w:tcW w:w="1886" w:type="dxa"/>
            <w:shd w:val="clear" w:color="auto" w:fill="2F5496" w:themeFill="accent5" w:themeFillShade="BF"/>
            <w:vAlign w:val="center"/>
          </w:tcPr>
          <w:p w:rsidR="00E57F63" w:rsidRPr="00F256A0" w:rsidRDefault="00E57F63" w:rsidP="00F256A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SUPERVISOR DEL CONTRATO</w:t>
            </w:r>
          </w:p>
        </w:tc>
        <w:tc>
          <w:tcPr>
            <w:tcW w:w="1623" w:type="dxa"/>
            <w:shd w:val="clear" w:color="auto" w:fill="2F5496" w:themeFill="accent5" w:themeFillShade="BF"/>
            <w:vAlign w:val="center"/>
          </w:tcPr>
          <w:p w:rsidR="00E57F63" w:rsidRPr="00F256A0" w:rsidRDefault="00E57F63" w:rsidP="00F256A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18"/>
                <w:szCs w:val="18"/>
                <w:lang w:eastAsia="es-CO"/>
              </w:rPr>
            </w:pPr>
            <w:r w:rsidRPr="00F256A0">
              <w:rPr>
                <w:rFonts w:eastAsia="Times New Roman" w:cs="Arial"/>
                <w:b/>
                <w:bCs/>
                <w:color w:val="FFFFFF" w:themeColor="background1"/>
                <w:sz w:val="18"/>
                <w:szCs w:val="18"/>
                <w:lang w:eastAsia="es-CO"/>
              </w:rPr>
              <w:t>NOMBRE DEL SUPERVISOR</w:t>
            </w:r>
          </w:p>
        </w:tc>
      </w:tr>
      <w:tr w:rsidR="00E57F63" w:rsidRPr="00CA355A" w:rsidTr="00600C5B">
        <w:trPr>
          <w:trHeight w:val="834"/>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24</w:t>
            </w:r>
          </w:p>
        </w:tc>
        <w:tc>
          <w:tcPr>
            <w:tcW w:w="1134" w:type="dxa"/>
            <w:shd w:val="clear" w:color="auto" w:fill="2F5496" w:themeFill="accent5" w:themeFillShade="BF"/>
          </w:tcPr>
          <w:p w:rsidR="00E57F63" w:rsidRPr="00464C91" w:rsidRDefault="00E57F63" w:rsidP="004D2CF9">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097-2019</w:t>
            </w:r>
          </w:p>
        </w:tc>
        <w:tc>
          <w:tcPr>
            <w:tcW w:w="2615"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JORGE ANDRES ROJAS URREA</w:t>
            </w:r>
          </w:p>
        </w:tc>
        <w:tc>
          <w:tcPr>
            <w:tcW w:w="1546"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DIRECCION JURIDICA </w:t>
            </w:r>
          </w:p>
        </w:tc>
        <w:tc>
          <w:tcPr>
            <w:tcW w:w="1623"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JOSÉ FERNANDO CEBALLOS ARROYAVE </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25</w:t>
            </w:r>
          </w:p>
        </w:tc>
        <w:tc>
          <w:tcPr>
            <w:tcW w:w="1134" w:type="dxa"/>
            <w:shd w:val="clear" w:color="auto" w:fill="2F5496" w:themeFill="accent5" w:themeFillShade="BF"/>
          </w:tcPr>
          <w:p w:rsidR="00E57F63" w:rsidRPr="00464C91" w:rsidRDefault="00E57F63" w:rsidP="004D2CF9">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114-2019</w:t>
            </w:r>
          </w:p>
        </w:tc>
        <w:tc>
          <w:tcPr>
            <w:tcW w:w="2615"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JAVIER ALBERTO SOTO OJEDA</w:t>
            </w:r>
          </w:p>
        </w:tc>
        <w:tc>
          <w:tcPr>
            <w:tcW w:w="1546"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DIRECCION JURIDICA </w:t>
            </w:r>
          </w:p>
        </w:tc>
        <w:tc>
          <w:tcPr>
            <w:tcW w:w="1623"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LUIS FERNANDO NUÑEZ RINCON</w:t>
            </w:r>
          </w:p>
        </w:tc>
      </w:tr>
      <w:tr w:rsidR="00E57F63" w:rsidRPr="00CA355A" w:rsidTr="00600C5B">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26</w:t>
            </w:r>
          </w:p>
        </w:tc>
        <w:tc>
          <w:tcPr>
            <w:tcW w:w="1134" w:type="dxa"/>
            <w:shd w:val="clear" w:color="auto" w:fill="2F5496" w:themeFill="accent5" w:themeFillShade="BF"/>
          </w:tcPr>
          <w:p w:rsidR="00E57F63" w:rsidRPr="00464C91" w:rsidRDefault="00E57F63" w:rsidP="004D2CF9">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130-2019</w:t>
            </w:r>
          </w:p>
        </w:tc>
        <w:tc>
          <w:tcPr>
            <w:tcW w:w="2615"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FRANCISCO JAVIER GÓMEZ BURGOS</w:t>
            </w:r>
          </w:p>
        </w:tc>
        <w:tc>
          <w:tcPr>
            <w:tcW w:w="1546"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DIRECCION DE DESARROLLO ORGANIZACIONAL   </w:t>
            </w:r>
          </w:p>
        </w:tc>
        <w:tc>
          <w:tcPr>
            <w:tcW w:w="1623"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HUGO ARMANDO PÉREZ BALLESTEROS </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27</w:t>
            </w:r>
          </w:p>
        </w:tc>
        <w:tc>
          <w:tcPr>
            <w:tcW w:w="1134" w:type="dxa"/>
            <w:shd w:val="clear" w:color="auto" w:fill="2F5496" w:themeFill="accent5" w:themeFillShade="BF"/>
          </w:tcPr>
          <w:p w:rsidR="00E57F63" w:rsidRPr="00464C91" w:rsidRDefault="00E57F63" w:rsidP="004D2CF9">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139-2019</w:t>
            </w:r>
          </w:p>
        </w:tc>
        <w:tc>
          <w:tcPr>
            <w:tcW w:w="2615"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JUAN CARLOS ALARCON SUESCUN</w:t>
            </w:r>
          </w:p>
        </w:tc>
        <w:tc>
          <w:tcPr>
            <w:tcW w:w="1546"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OFICINA ASESORA DE PLANEACION </w:t>
            </w:r>
          </w:p>
        </w:tc>
        <w:tc>
          <w:tcPr>
            <w:tcW w:w="1623"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CA355A">
              <w:rPr>
                <w:sz w:val="18"/>
                <w:szCs w:val="18"/>
              </w:rPr>
              <w:t xml:space="preserve">CARLOS ANDRÉS GUZMÁN RODRÍGUEZ  </w:t>
            </w:r>
          </w:p>
        </w:tc>
      </w:tr>
      <w:tr w:rsidR="00E57F63" w:rsidRPr="00CA355A" w:rsidTr="00600C5B">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E57F63" w:rsidRPr="00CA355A" w:rsidRDefault="00E57F63" w:rsidP="004D2CF9">
            <w:pPr>
              <w:jc w:val="center"/>
              <w:rPr>
                <w:sz w:val="18"/>
                <w:szCs w:val="18"/>
              </w:rPr>
            </w:pPr>
            <w:r>
              <w:rPr>
                <w:sz w:val="18"/>
                <w:szCs w:val="18"/>
              </w:rPr>
              <w:t>28</w:t>
            </w:r>
          </w:p>
        </w:tc>
        <w:tc>
          <w:tcPr>
            <w:tcW w:w="1134" w:type="dxa"/>
            <w:shd w:val="clear" w:color="auto" w:fill="2F5496" w:themeFill="accent5" w:themeFillShade="BF"/>
          </w:tcPr>
          <w:p w:rsidR="00E57F63" w:rsidRPr="00464C91" w:rsidRDefault="00E57F63" w:rsidP="004D2CF9">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464C91">
              <w:rPr>
                <w:b/>
                <w:color w:val="FFFFFF" w:themeColor="background1"/>
                <w:sz w:val="18"/>
                <w:szCs w:val="18"/>
              </w:rPr>
              <w:t>143-2019</w:t>
            </w:r>
          </w:p>
        </w:tc>
        <w:tc>
          <w:tcPr>
            <w:tcW w:w="2615"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PEDRO ALFONSO HERNÁNDEZ MARTÍNEZ - ABOGADOS CONSULTORES S.A.S.</w:t>
            </w:r>
          </w:p>
        </w:tc>
        <w:tc>
          <w:tcPr>
            <w:tcW w:w="1546"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PRESTACION DE SERVICIOS PROFESIONALES</w:t>
            </w:r>
          </w:p>
        </w:tc>
        <w:tc>
          <w:tcPr>
            <w:tcW w:w="1886"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 xml:space="preserve">GRUPO DE GESTION HUMANA </w:t>
            </w:r>
          </w:p>
        </w:tc>
        <w:tc>
          <w:tcPr>
            <w:tcW w:w="1623"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CA355A">
              <w:rPr>
                <w:sz w:val="18"/>
                <w:szCs w:val="18"/>
              </w:rPr>
              <w:t>LUZ MARY RIAÑO CAMARGO</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E57F63" w:rsidRDefault="00E57F63" w:rsidP="004D2CF9">
            <w:pPr>
              <w:jc w:val="center"/>
              <w:rPr>
                <w:sz w:val="18"/>
                <w:szCs w:val="18"/>
              </w:rPr>
            </w:pPr>
            <w:r>
              <w:rPr>
                <w:sz w:val="18"/>
                <w:szCs w:val="18"/>
              </w:rPr>
              <w:t>29</w:t>
            </w:r>
          </w:p>
        </w:tc>
        <w:tc>
          <w:tcPr>
            <w:tcW w:w="1134" w:type="dxa"/>
            <w:shd w:val="clear" w:color="auto" w:fill="2F5496" w:themeFill="accent5" w:themeFillShade="BF"/>
          </w:tcPr>
          <w:p w:rsidR="00E57F63" w:rsidRPr="00464C91" w:rsidRDefault="00E57F63" w:rsidP="004D2CF9">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sidRPr="00464C91">
              <w:rPr>
                <w:b/>
                <w:color w:val="FFFFFF" w:themeColor="background1"/>
                <w:sz w:val="20"/>
              </w:rPr>
              <w:t>149-2019</w:t>
            </w:r>
          </w:p>
        </w:tc>
        <w:tc>
          <w:tcPr>
            <w:tcW w:w="2615" w:type="dxa"/>
          </w:tcPr>
          <w:p w:rsidR="00E57F63" w:rsidRPr="00464C91" w:rsidRDefault="00E57F63" w:rsidP="004D2CF9">
            <w:pPr>
              <w:jc w:val="both"/>
              <w:cnfStyle w:val="000000100000" w:firstRow="0" w:lastRow="0" w:firstColumn="0" w:lastColumn="0" w:oddVBand="0" w:evenVBand="0" w:oddHBand="1" w:evenHBand="0" w:firstRowFirstColumn="0" w:firstRowLastColumn="0" w:lastRowFirstColumn="0" w:lastRowLastColumn="0"/>
              <w:rPr>
                <w:sz w:val="18"/>
              </w:rPr>
            </w:pPr>
            <w:r w:rsidRPr="00464C91">
              <w:rPr>
                <w:sz w:val="18"/>
              </w:rPr>
              <w:t>CENCOSUD COLOMBIA S.A.</w:t>
            </w:r>
          </w:p>
        </w:tc>
        <w:tc>
          <w:tcPr>
            <w:tcW w:w="1546" w:type="dxa"/>
          </w:tcPr>
          <w:p w:rsidR="00E57F63" w:rsidRPr="00464C91" w:rsidRDefault="00E57F63" w:rsidP="004D2CF9">
            <w:pPr>
              <w:jc w:val="both"/>
              <w:cnfStyle w:val="000000100000" w:firstRow="0" w:lastRow="0" w:firstColumn="0" w:lastColumn="0" w:oddVBand="0" w:evenVBand="0" w:oddHBand="1" w:evenHBand="0" w:firstRowFirstColumn="0" w:firstRowLastColumn="0" w:lastRowFirstColumn="0" w:lastRowLastColumn="0"/>
              <w:rPr>
                <w:sz w:val="18"/>
              </w:rPr>
            </w:pPr>
            <w:r w:rsidRPr="00464C91">
              <w:rPr>
                <w:sz w:val="18"/>
              </w:rPr>
              <w:t>CONTRATO DE COMPRAVENTA</w:t>
            </w:r>
          </w:p>
        </w:tc>
        <w:tc>
          <w:tcPr>
            <w:tcW w:w="1886" w:type="dxa"/>
          </w:tcPr>
          <w:p w:rsidR="00E57F63" w:rsidRPr="00464C91" w:rsidRDefault="00E57F63" w:rsidP="004D2CF9">
            <w:pPr>
              <w:jc w:val="both"/>
              <w:cnfStyle w:val="000000100000" w:firstRow="0" w:lastRow="0" w:firstColumn="0" w:lastColumn="0" w:oddVBand="0" w:evenVBand="0" w:oddHBand="1" w:evenHBand="0" w:firstRowFirstColumn="0" w:firstRowLastColumn="0" w:lastRowFirstColumn="0" w:lastRowLastColumn="0"/>
              <w:rPr>
                <w:sz w:val="18"/>
              </w:rPr>
            </w:pPr>
            <w:r w:rsidRPr="00464C91">
              <w:rPr>
                <w:sz w:val="18"/>
              </w:rPr>
              <w:t xml:space="preserve">GRUPO DE GESTION ADMINISTRATIVA  </w:t>
            </w:r>
          </w:p>
        </w:tc>
        <w:tc>
          <w:tcPr>
            <w:tcW w:w="1623"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8030B7">
              <w:rPr>
                <w:sz w:val="18"/>
                <w:szCs w:val="18"/>
              </w:rPr>
              <w:t>EDWIN SANCHEZ ROZO</w:t>
            </w:r>
          </w:p>
        </w:tc>
      </w:tr>
      <w:tr w:rsidR="00E57F63" w:rsidRPr="00CA355A" w:rsidTr="00600C5B">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E57F63" w:rsidRDefault="00E57F63" w:rsidP="004D2CF9">
            <w:pPr>
              <w:jc w:val="center"/>
              <w:rPr>
                <w:sz w:val="18"/>
                <w:szCs w:val="18"/>
              </w:rPr>
            </w:pPr>
            <w:r>
              <w:rPr>
                <w:sz w:val="18"/>
                <w:szCs w:val="18"/>
              </w:rPr>
              <w:t>30</w:t>
            </w:r>
          </w:p>
        </w:tc>
        <w:tc>
          <w:tcPr>
            <w:tcW w:w="1134" w:type="dxa"/>
            <w:shd w:val="clear" w:color="auto" w:fill="2F5496" w:themeFill="accent5" w:themeFillShade="BF"/>
          </w:tcPr>
          <w:p w:rsidR="00E57F63" w:rsidRPr="00464C91" w:rsidRDefault="00E57F63" w:rsidP="004D2CF9">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rPr>
            </w:pPr>
            <w:r w:rsidRPr="00464C91">
              <w:rPr>
                <w:b/>
                <w:color w:val="FFFFFF" w:themeColor="background1"/>
                <w:sz w:val="20"/>
              </w:rPr>
              <w:t>153-2019</w:t>
            </w:r>
          </w:p>
        </w:tc>
        <w:tc>
          <w:tcPr>
            <w:tcW w:w="2615" w:type="dxa"/>
          </w:tcPr>
          <w:p w:rsidR="00E57F63" w:rsidRPr="00464C91" w:rsidRDefault="00E57F63" w:rsidP="004D2CF9">
            <w:pPr>
              <w:jc w:val="both"/>
              <w:cnfStyle w:val="000000000000" w:firstRow="0" w:lastRow="0" w:firstColumn="0" w:lastColumn="0" w:oddVBand="0" w:evenVBand="0" w:oddHBand="0" w:evenHBand="0" w:firstRowFirstColumn="0" w:firstRowLastColumn="0" w:lastRowFirstColumn="0" w:lastRowLastColumn="0"/>
              <w:rPr>
                <w:sz w:val="18"/>
              </w:rPr>
            </w:pPr>
            <w:r w:rsidRPr="00464C91">
              <w:rPr>
                <w:sz w:val="18"/>
              </w:rPr>
              <w:t>SUBATOURS S.A.S</w:t>
            </w:r>
          </w:p>
        </w:tc>
        <w:tc>
          <w:tcPr>
            <w:tcW w:w="1546" w:type="dxa"/>
          </w:tcPr>
          <w:p w:rsidR="00E57F63" w:rsidRPr="00464C91" w:rsidRDefault="00E57F63" w:rsidP="004D2CF9">
            <w:pPr>
              <w:jc w:val="both"/>
              <w:cnfStyle w:val="000000000000" w:firstRow="0" w:lastRow="0" w:firstColumn="0" w:lastColumn="0" w:oddVBand="0" w:evenVBand="0" w:oddHBand="0" w:evenHBand="0" w:firstRowFirstColumn="0" w:firstRowLastColumn="0" w:lastRowFirstColumn="0" w:lastRowLastColumn="0"/>
              <w:rPr>
                <w:sz w:val="18"/>
              </w:rPr>
            </w:pPr>
            <w:r w:rsidRPr="00464C91">
              <w:rPr>
                <w:sz w:val="18"/>
              </w:rPr>
              <w:t>CONTRATO DE SUMINISTRO</w:t>
            </w:r>
          </w:p>
        </w:tc>
        <w:tc>
          <w:tcPr>
            <w:tcW w:w="1886" w:type="dxa"/>
          </w:tcPr>
          <w:p w:rsidR="00E57F63" w:rsidRPr="00464C91" w:rsidRDefault="00E57F63" w:rsidP="004D2CF9">
            <w:pPr>
              <w:jc w:val="both"/>
              <w:cnfStyle w:val="000000000000" w:firstRow="0" w:lastRow="0" w:firstColumn="0" w:lastColumn="0" w:oddVBand="0" w:evenVBand="0" w:oddHBand="0" w:evenHBand="0" w:firstRowFirstColumn="0" w:firstRowLastColumn="0" w:lastRowFirstColumn="0" w:lastRowLastColumn="0"/>
              <w:rPr>
                <w:sz w:val="18"/>
              </w:rPr>
            </w:pPr>
            <w:r w:rsidRPr="00464C91">
              <w:rPr>
                <w:sz w:val="18"/>
              </w:rPr>
              <w:t xml:space="preserve">GRUPO DE GESTION HUMANA </w:t>
            </w:r>
          </w:p>
        </w:tc>
        <w:tc>
          <w:tcPr>
            <w:tcW w:w="1623"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sidRPr="008030B7">
              <w:rPr>
                <w:sz w:val="18"/>
                <w:szCs w:val="18"/>
              </w:rPr>
              <w:t>DIANA MARCELA  GOMEZ ANZOLA</w:t>
            </w:r>
          </w:p>
        </w:tc>
      </w:tr>
      <w:tr w:rsidR="00E57F63" w:rsidRPr="00CA355A" w:rsidTr="00600C5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E57F63" w:rsidRDefault="00E57F63" w:rsidP="004D2CF9">
            <w:pPr>
              <w:jc w:val="center"/>
              <w:rPr>
                <w:sz w:val="18"/>
                <w:szCs w:val="18"/>
              </w:rPr>
            </w:pPr>
            <w:r>
              <w:rPr>
                <w:sz w:val="18"/>
                <w:szCs w:val="18"/>
              </w:rPr>
              <w:t>31</w:t>
            </w:r>
          </w:p>
        </w:tc>
        <w:tc>
          <w:tcPr>
            <w:tcW w:w="1134" w:type="dxa"/>
            <w:shd w:val="clear" w:color="auto" w:fill="2F5496" w:themeFill="accent5" w:themeFillShade="BF"/>
          </w:tcPr>
          <w:p w:rsidR="00E57F63" w:rsidRPr="00464C91" w:rsidRDefault="00E57F63" w:rsidP="004D2CF9">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sidRPr="00464C91">
              <w:rPr>
                <w:b/>
                <w:color w:val="FFFFFF" w:themeColor="background1"/>
                <w:sz w:val="20"/>
              </w:rPr>
              <w:t>154-2019</w:t>
            </w:r>
          </w:p>
        </w:tc>
        <w:tc>
          <w:tcPr>
            <w:tcW w:w="2615" w:type="dxa"/>
          </w:tcPr>
          <w:p w:rsidR="00E57F63" w:rsidRPr="00464C91" w:rsidRDefault="00E57F63" w:rsidP="004D2CF9">
            <w:pPr>
              <w:jc w:val="both"/>
              <w:cnfStyle w:val="000000100000" w:firstRow="0" w:lastRow="0" w:firstColumn="0" w:lastColumn="0" w:oddVBand="0" w:evenVBand="0" w:oddHBand="1" w:evenHBand="0" w:firstRowFirstColumn="0" w:firstRowLastColumn="0" w:lastRowFirstColumn="0" w:lastRowLastColumn="0"/>
              <w:rPr>
                <w:sz w:val="18"/>
              </w:rPr>
            </w:pPr>
            <w:r w:rsidRPr="00464C91">
              <w:rPr>
                <w:sz w:val="18"/>
              </w:rPr>
              <w:t>PANAMERICANA LIBRERÍA Y PAPELERIA S.A.</w:t>
            </w:r>
          </w:p>
        </w:tc>
        <w:tc>
          <w:tcPr>
            <w:tcW w:w="1546" w:type="dxa"/>
          </w:tcPr>
          <w:p w:rsidR="00E57F63" w:rsidRPr="00464C91" w:rsidRDefault="00E57F63" w:rsidP="004D2CF9">
            <w:pPr>
              <w:jc w:val="both"/>
              <w:cnfStyle w:val="000000100000" w:firstRow="0" w:lastRow="0" w:firstColumn="0" w:lastColumn="0" w:oddVBand="0" w:evenVBand="0" w:oddHBand="1" w:evenHBand="0" w:firstRowFirstColumn="0" w:firstRowLastColumn="0" w:lastRowFirstColumn="0" w:lastRowLastColumn="0"/>
              <w:rPr>
                <w:sz w:val="18"/>
              </w:rPr>
            </w:pPr>
            <w:r w:rsidRPr="00464C91">
              <w:rPr>
                <w:sz w:val="18"/>
              </w:rPr>
              <w:t>CONTRATO DE COMPRAVENTA</w:t>
            </w:r>
          </w:p>
        </w:tc>
        <w:tc>
          <w:tcPr>
            <w:tcW w:w="1886" w:type="dxa"/>
          </w:tcPr>
          <w:p w:rsidR="00E57F63" w:rsidRPr="00464C91" w:rsidRDefault="00E57F63" w:rsidP="004D2CF9">
            <w:pPr>
              <w:jc w:val="both"/>
              <w:cnfStyle w:val="000000100000" w:firstRow="0" w:lastRow="0" w:firstColumn="0" w:lastColumn="0" w:oddVBand="0" w:evenVBand="0" w:oddHBand="1" w:evenHBand="0" w:firstRowFirstColumn="0" w:firstRowLastColumn="0" w:lastRowFirstColumn="0" w:lastRowLastColumn="0"/>
              <w:rPr>
                <w:sz w:val="18"/>
              </w:rPr>
            </w:pPr>
            <w:r w:rsidRPr="00464C91">
              <w:rPr>
                <w:sz w:val="18"/>
              </w:rPr>
              <w:t xml:space="preserve">GRUPO DE GESTION ADMINISTRATIVA  </w:t>
            </w:r>
          </w:p>
        </w:tc>
        <w:tc>
          <w:tcPr>
            <w:tcW w:w="1623" w:type="dxa"/>
          </w:tcPr>
          <w:p w:rsidR="00E57F63" w:rsidRPr="00CA355A" w:rsidRDefault="00E57F63" w:rsidP="004D2CF9">
            <w:pPr>
              <w:jc w:val="both"/>
              <w:cnfStyle w:val="000000100000" w:firstRow="0" w:lastRow="0" w:firstColumn="0" w:lastColumn="0" w:oddVBand="0" w:evenVBand="0" w:oddHBand="1" w:evenHBand="0" w:firstRowFirstColumn="0" w:firstRowLastColumn="0" w:lastRowFirstColumn="0" w:lastRowLastColumn="0"/>
              <w:rPr>
                <w:sz w:val="18"/>
                <w:szCs w:val="18"/>
              </w:rPr>
            </w:pPr>
            <w:r w:rsidRPr="008030B7">
              <w:rPr>
                <w:rFonts w:cs="Arial"/>
                <w:color w:val="000000"/>
                <w:sz w:val="18"/>
                <w:szCs w:val="18"/>
              </w:rPr>
              <w:t>EDWIN SANCHEZ ROZO</w:t>
            </w:r>
          </w:p>
        </w:tc>
      </w:tr>
      <w:tr w:rsidR="00E57F63" w:rsidRPr="00CA355A" w:rsidTr="00600C5B">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E57F63" w:rsidRDefault="00E57F63" w:rsidP="004D2CF9">
            <w:pPr>
              <w:jc w:val="center"/>
              <w:rPr>
                <w:sz w:val="18"/>
                <w:szCs w:val="18"/>
              </w:rPr>
            </w:pPr>
            <w:r>
              <w:rPr>
                <w:sz w:val="18"/>
                <w:szCs w:val="18"/>
              </w:rPr>
              <w:t>32</w:t>
            </w:r>
          </w:p>
          <w:p w:rsidR="00E57F63" w:rsidRDefault="00E57F63" w:rsidP="004D2CF9">
            <w:pPr>
              <w:jc w:val="center"/>
              <w:rPr>
                <w:sz w:val="18"/>
                <w:szCs w:val="18"/>
              </w:rPr>
            </w:pPr>
          </w:p>
        </w:tc>
        <w:tc>
          <w:tcPr>
            <w:tcW w:w="1134" w:type="dxa"/>
            <w:shd w:val="clear" w:color="auto" w:fill="2F5496" w:themeFill="accent5" w:themeFillShade="BF"/>
          </w:tcPr>
          <w:p w:rsidR="00E57F63" w:rsidRPr="00464C91" w:rsidRDefault="00E57F63" w:rsidP="004D2CF9">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rPr>
            </w:pPr>
            <w:r w:rsidRPr="00464C91">
              <w:rPr>
                <w:b/>
                <w:color w:val="FFFFFF" w:themeColor="background1"/>
                <w:sz w:val="20"/>
              </w:rPr>
              <w:t>162-2019</w:t>
            </w:r>
          </w:p>
        </w:tc>
        <w:tc>
          <w:tcPr>
            <w:tcW w:w="2615" w:type="dxa"/>
          </w:tcPr>
          <w:p w:rsidR="00E57F63" w:rsidRPr="00464C91" w:rsidRDefault="00E57F63" w:rsidP="004D2CF9">
            <w:pPr>
              <w:jc w:val="both"/>
              <w:cnfStyle w:val="000000000000" w:firstRow="0" w:lastRow="0" w:firstColumn="0" w:lastColumn="0" w:oddVBand="0" w:evenVBand="0" w:oddHBand="0" w:evenHBand="0" w:firstRowFirstColumn="0" w:firstRowLastColumn="0" w:lastRowFirstColumn="0" w:lastRowLastColumn="0"/>
              <w:rPr>
                <w:sz w:val="18"/>
              </w:rPr>
            </w:pPr>
            <w:r w:rsidRPr="00464C91">
              <w:rPr>
                <w:sz w:val="18"/>
              </w:rPr>
              <w:t>SUBATOURS S.A.S</w:t>
            </w:r>
          </w:p>
        </w:tc>
        <w:tc>
          <w:tcPr>
            <w:tcW w:w="1546" w:type="dxa"/>
          </w:tcPr>
          <w:p w:rsidR="00E57F63" w:rsidRPr="00464C91" w:rsidRDefault="00E57F63" w:rsidP="004D2CF9">
            <w:pPr>
              <w:jc w:val="both"/>
              <w:cnfStyle w:val="000000000000" w:firstRow="0" w:lastRow="0" w:firstColumn="0" w:lastColumn="0" w:oddVBand="0" w:evenVBand="0" w:oddHBand="0" w:evenHBand="0" w:firstRowFirstColumn="0" w:firstRowLastColumn="0" w:lastRowFirstColumn="0" w:lastRowLastColumn="0"/>
              <w:rPr>
                <w:sz w:val="18"/>
              </w:rPr>
            </w:pPr>
            <w:r w:rsidRPr="00464C91">
              <w:rPr>
                <w:sz w:val="18"/>
              </w:rPr>
              <w:t>CONTRATO DE SUMINISTRO</w:t>
            </w:r>
          </w:p>
        </w:tc>
        <w:tc>
          <w:tcPr>
            <w:tcW w:w="1886" w:type="dxa"/>
          </w:tcPr>
          <w:p w:rsidR="00E57F63" w:rsidRPr="00464C91" w:rsidRDefault="00E57F63" w:rsidP="004D2CF9">
            <w:pPr>
              <w:jc w:val="both"/>
              <w:cnfStyle w:val="000000000000" w:firstRow="0" w:lastRow="0" w:firstColumn="0" w:lastColumn="0" w:oddVBand="0" w:evenVBand="0" w:oddHBand="0" w:evenHBand="0" w:firstRowFirstColumn="0" w:firstRowLastColumn="0" w:lastRowFirstColumn="0" w:lastRowLastColumn="0"/>
              <w:rPr>
                <w:sz w:val="18"/>
              </w:rPr>
            </w:pPr>
            <w:r w:rsidRPr="00464C91">
              <w:rPr>
                <w:sz w:val="18"/>
              </w:rPr>
              <w:t xml:space="preserve">SUBDIRECCIÓN </w:t>
            </w:r>
          </w:p>
        </w:tc>
        <w:tc>
          <w:tcPr>
            <w:tcW w:w="1623" w:type="dxa"/>
          </w:tcPr>
          <w:p w:rsidR="00E57F63" w:rsidRPr="00CA355A" w:rsidRDefault="00E57F63" w:rsidP="004D2CF9">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CLAUDIA HERNANDEZ</w:t>
            </w:r>
          </w:p>
        </w:tc>
      </w:tr>
    </w:tbl>
    <w:p w:rsidR="00E121EB" w:rsidRPr="006B48B8" w:rsidRDefault="00E121EB" w:rsidP="00E121EB">
      <w:pPr>
        <w:jc w:val="both"/>
        <w:rPr>
          <w:rFonts w:ascii="Arial" w:hAnsi="Arial" w:cs="Arial"/>
          <w:b/>
          <w:i/>
          <w:sz w:val="14"/>
          <w:szCs w:val="14"/>
        </w:rPr>
      </w:pPr>
      <w:r w:rsidRPr="006B48B8">
        <w:rPr>
          <w:rFonts w:ascii="Arial" w:hAnsi="Arial" w:cs="Arial"/>
          <w:b/>
          <w:i/>
          <w:sz w:val="14"/>
          <w:szCs w:val="14"/>
        </w:rPr>
        <w:t>Fuente: Matriz se</w:t>
      </w:r>
      <w:r w:rsidR="00B31A84" w:rsidRPr="006B48B8">
        <w:rPr>
          <w:rFonts w:ascii="Arial" w:hAnsi="Arial" w:cs="Arial"/>
          <w:b/>
          <w:i/>
          <w:sz w:val="14"/>
          <w:szCs w:val="14"/>
        </w:rPr>
        <w:t>guimientos contratos periodo jun</w:t>
      </w:r>
      <w:r w:rsidRPr="006B48B8">
        <w:rPr>
          <w:rFonts w:ascii="Arial" w:hAnsi="Arial" w:cs="Arial"/>
          <w:b/>
          <w:i/>
          <w:sz w:val="14"/>
          <w:szCs w:val="14"/>
        </w:rPr>
        <w:t>io-diciembre 201</w:t>
      </w:r>
      <w:r w:rsidR="00B31A84" w:rsidRPr="006B48B8">
        <w:rPr>
          <w:rFonts w:ascii="Arial" w:hAnsi="Arial" w:cs="Arial"/>
          <w:b/>
          <w:i/>
          <w:sz w:val="14"/>
          <w:szCs w:val="14"/>
        </w:rPr>
        <w:t xml:space="preserve">8 </w:t>
      </w:r>
      <w:r w:rsidRPr="006B48B8">
        <w:rPr>
          <w:rFonts w:ascii="Arial" w:hAnsi="Arial" w:cs="Arial"/>
          <w:b/>
          <w:i/>
          <w:sz w:val="14"/>
          <w:szCs w:val="14"/>
        </w:rPr>
        <w:t>y enero-mayo 201</w:t>
      </w:r>
      <w:r w:rsidR="00B31A84" w:rsidRPr="006B48B8">
        <w:rPr>
          <w:rFonts w:ascii="Arial" w:hAnsi="Arial" w:cs="Arial"/>
          <w:b/>
          <w:i/>
          <w:sz w:val="14"/>
          <w:szCs w:val="14"/>
        </w:rPr>
        <w:t>9</w:t>
      </w:r>
      <w:r w:rsidRPr="006B48B8">
        <w:rPr>
          <w:rFonts w:ascii="Arial" w:hAnsi="Arial" w:cs="Arial"/>
          <w:b/>
          <w:i/>
          <w:sz w:val="14"/>
          <w:szCs w:val="14"/>
        </w:rPr>
        <w:t xml:space="preserve"> – Grupo de Gestión Contractual</w:t>
      </w:r>
    </w:p>
    <w:p w:rsidR="00E121EB" w:rsidRPr="00DA55B4" w:rsidRDefault="00E121EB" w:rsidP="00E121EB">
      <w:pPr>
        <w:jc w:val="both"/>
        <w:rPr>
          <w:rFonts w:ascii="Arial" w:hAnsi="Arial" w:cs="Arial"/>
          <w:b/>
        </w:rPr>
      </w:pPr>
      <w:r w:rsidRPr="00DA55B4">
        <w:rPr>
          <w:rFonts w:ascii="Arial" w:hAnsi="Arial" w:cs="Arial"/>
          <w:b/>
        </w:rPr>
        <w:t xml:space="preserve">RESULTADO DE LA VERIFICACION </w:t>
      </w:r>
    </w:p>
    <w:p w:rsidR="00AE15D1" w:rsidRDefault="00E121EB" w:rsidP="002C42E3">
      <w:pPr>
        <w:jc w:val="both"/>
        <w:rPr>
          <w:rFonts w:ascii="Arial" w:hAnsi="Arial" w:cs="Arial"/>
          <w:b/>
        </w:rPr>
      </w:pPr>
      <w:r w:rsidRPr="00A72DA5">
        <w:rPr>
          <w:rFonts w:ascii="Arial" w:hAnsi="Arial" w:cs="Arial"/>
        </w:rPr>
        <w:t xml:space="preserve">A continuación, </w:t>
      </w:r>
      <w:r w:rsidR="00042FDF" w:rsidRPr="00A72DA5">
        <w:rPr>
          <w:rFonts w:ascii="Arial" w:hAnsi="Arial" w:cs="Arial"/>
        </w:rPr>
        <w:t xml:space="preserve">se desarrollan los </w:t>
      </w:r>
      <w:r w:rsidR="00A72DA5" w:rsidRPr="00A72DA5">
        <w:rPr>
          <w:rFonts w:ascii="Arial" w:hAnsi="Arial" w:cs="Arial"/>
        </w:rPr>
        <w:t xml:space="preserve">aspectos analizados y los </w:t>
      </w:r>
      <w:r w:rsidR="00042FDF" w:rsidRPr="00A72DA5">
        <w:rPr>
          <w:rFonts w:ascii="Arial" w:hAnsi="Arial" w:cs="Arial"/>
        </w:rPr>
        <w:t>resultados de</w:t>
      </w:r>
      <w:r w:rsidR="00A72DA5" w:rsidRPr="00A72DA5">
        <w:rPr>
          <w:rFonts w:ascii="Arial" w:hAnsi="Arial" w:cs="Arial"/>
        </w:rPr>
        <w:t xml:space="preserve">l </w:t>
      </w:r>
      <w:r w:rsidRPr="00A72DA5">
        <w:rPr>
          <w:rFonts w:ascii="Arial" w:hAnsi="Arial" w:cs="Arial"/>
        </w:rPr>
        <w:t xml:space="preserve">seguimiento </w:t>
      </w:r>
      <w:r w:rsidR="00042FDF" w:rsidRPr="00A72DA5">
        <w:rPr>
          <w:rFonts w:ascii="Arial" w:hAnsi="Arial" w:cs="Arial"/>
        </w:rPr>
        <w:t xml:space="preserve">efectuado por la Oficina de Control Interno, </w:t>
      </w:r>
      <w:r w:rsidRPr="00A72DA5">
        <w:rPr>
          <w:rFonts w:ascii="Arial" w:hAnsi="Arial" w:cs="Arial"/>
        </w:rPr>
        <w:t xml:space="preserve">frente al cumplimiento de las obligaciones propias del Supervisor </w:t>
      </w:r>
      <w:r w:rsidR="006C4568">
        <w:rPr>
          <w:rFonts w:ascii="Arial" w:hAnsi="Arial" w:cs="Arial"/>
        </w:rPr>
        <w:t>o</w:t>
      </w:r>
      <w:r w:rsidRPr="00A72DA5">
        <w:rPr>
          <w:rFonts w:ascii="Arial" w:hAnsi="Arial" w:cs="Arial"/>
        </w:rPr>
        <w:t xml:space="preserve"> Interventor</w:t>
      </w:r>
      <w:r w:rsidR="00A72DA5" w:rsidRPr="00A72DA5">
        <w:rPr>
          <w:rFonts w:ascii="Arial" w:hAnsi="Arial" w:cs="Arial"/>
        </w:rPr>
        <w:t xml:space="preserve"> y la gestión adelantada por el Grupo de Gestión Contractual en relación con el tema</w:t>
      </w:r>
      <w:r w:rsidRPr="00A72DA5">
        <w:rPr>
          <w:rFonts w:ascii="Arial" w:hAnsi="Arial" w:cs="Arial"/>
        </w:rPr>
        <w:t>:</w:t>
      </w:r>
    </w:p>
    <w:p w:rsidR="00E121EB" w:rsidRDefault="00E121EB" w:rsidP="00E121EB">
      <w:pPr>
        <w:spacing w:after="0"/>
        <w:jc w:val="both"/>
        <w:rPr>
          <w:rFonts w:ascii="Arial" w:hAnsi="Arial" w:cs="Arial"/>
          <w:b/>
        </w:rPr>
      </w:pPr>
      <w:r w:rsidRPr="00617F90">
        <w:rPr>
          <w:rFonts w:ascii="Arial" w:hAnsi="Arial" w:cs="Arial"/>
          <w:b/>
        </w:rPr>
        <w:t>A.</w:t>
      </w:r>
      <w:r>
        <w:rPr>
          <w:rFonts w:ascii="Arial" w:hAnsi="Arial" w:cs="Arial"/>
        </w:rPr>
        <w:t xml:space="preserve"> </w:t>
      </w:r>
      <w:r w:rsidRPr="00DA55B4">
        <w:rPr>
          <w:rFonts w:ascii="Arial" w:hAnsi="Arial" w:cs="Arial"/>
          <w:b/>
        </w:rPr>
        <w:t xml:space="preserve">Seguimiento </w:t>
      </w:r>
      <w:r>
        <w:rPr>
          <w:rFonts w:ascii="Arial" w:hAnsi="Arial" w:cs="Arial"/>
          <w:b/>
        </w:rPr>
        <w:t xml:space="preserve">a </w:t>
      </w:r>
      <w:r w:rsidRPr="00DA55B4">
        <w:rPr>
          <w:rFonts w:ascii="Arial" w:hAnsi="Arial" w:cs="Arial"/>
          <w:b/>
        </w:rPr>
        <w:t>las obligaciones d</w:t>
      </w:r>
      <w:r>
        <w:rPr>
          <w:rFonts w:ascii="Arial" w:hAnsi="Arial" w:cs="Arial"/>
          <w:b/>
        </w:rPr>
        <w:t>el Supervisor e I</w:t>
      </w:r>
      <w:r w:rsidRPr="00DA55B4">
        <w:rPr>
          <w:rFonts w:ascii="Arial" w:hAnsi="Arial" w:cs="Arial"/>
          <w:b/>
        </w:rPr>
        <w:t xml:space="preserve">nterventor – </w:t>
      </w:r>
      <w:r w:rsidRPr="0096092F">
        <w:rPr>
          <w:rFonts w:ascii="Arial" w:hAnsi="Arial" w:cs="Arial"/>
          <w:b/>
        </w:rPr>
        <w:t>Artículo 4° de la</w:t>
      </w:r>
      <w:r w:rsidRPr="00DA55B4">
        <w:rPr>
          <w:rFonts w:ascii="Arial" w:hAnsi="Arial" w:cs="Arial"/>
          <w:b/>
        </w:rPr>
        <w:t xml:space="preserve"> Resolución No. 251 de 2015 de Función Pública</w:t>
      </w:r>
    </w:p>
    <w:p w:rsidR="00E121EB" w:rsidRDefault="00E121EB" w:rsidP="00E121EB">
      <w:pPr>
        <w:spacing w:after="0"/>
        <w:jc w:val="both"/>
        <w:rPr>
          <w:rFonts w:ascii="Arial" w:hAnsi="Arial" w:cs="Arial"/>
        </w:rPr>
      </w:pPr>
    </w:p>
    <w:p w:rsidR="00E121EB" w:rsidRPr="0028635C" w:rsidRDefault="00E121EB" w:rsidP="007F4265">
      <w:pPr>
        <w:pStyle w:val="Prrafodelista"/>
        <w:numPr>
          <w:ilvl w:val="0"/>
          <w:numId w:val="3"/>
        </w:numPr>
        <w:spacing w:after="0"/>
        <w:ind w:left="284" w:hanging="284"/>
        <w:rPr>
          <w:rFonts w:ascii="Arial" w:hAnsi="Arial" w:cs="Arial"/>
          <w:b/>
        </w:rPr>
      </w:pPr>
      <w:r w:rsidRPr="0096092F">
        <w:rPr>
          <w:rFonts w:ascii="Arial" w:hAnsi="Arial" w:cs="Arial"/>
          <w:b/>
        </w:rPr>
        <w:t>Verificar el cumplimiento de los requisitos de legalización del contrato (registro presupuestal y aprobación póliza).</w:t>
      </w:r>
      <w:r w:rsidRPr="0096092F">
        <w:rPr>
          <w:rFonts w:ascii="Arial" w:hAnsi="Arial" w:cs="Arial"/>
          <w:sz w:val="24"/>
        </w:rPr>
        <w:t xml:space="preserve"> </w:t>
      </w:r>
    </w:p>
    <w:p w:rsidR="00E121EB" w:rsidRPr="0096092F" w:rsidRDefault="00E121EB" w:rsidP="00E121EB">
      <w:pPr>
        <w:pStyle w:val="Prrafodelista"/>
        <w:spacing w:after="0"/>
        <w:ind w:left="426"/>
        <w:rPr>
          <w:rFonts w:ascii="Arial" w:hAnsi="Arial" w:cs="Arial"/>
          <w:b/>
        </w:rPr>
      </w:pPr>
      <w:r w:rsidRPr="0096092F">
        <w:rPr>
          <w:rFonts w:ascii="Arial" w:hAnsi="Arial" w:cs="Arial"/>
          <w:sz w:val="24"/>
        </w:rPr>
        <w:t xml:space="preserve">     </w:t>
      </w:r>
    </w:p>
    <w:p w:rsidR="00AE15D1" w:rsidRDefault="00AE15D1" w:rsidP="00AE15D1">
      <w:pPr>
        <w:spacing w:after="0"/>
        <w:ind w:left="284"/>
        <w:jc w:val="both"/>
        <w:rPr>
          <w:rFonts w:ascii="Arial" w:hAnsi="Arial" w:cs="Arial"/>
        </w:rPr>
      </w:pPr>
      <w:r>
        <w:rPr>
          <w:rFonts w:ascii="Arial" w:hAnsi="Arial" w:cs="Arial"/>
        </w:rPr>
        <w:t xml:space="preserve">Se </w:t>
      </w:r>
      <w:r w:rsidR="00E121EB">
        <w:rPr>
          <w:rFonts w:ascii="Arial" w:hAnsi="Arial" w:cs="Arial"/>
        </w:rPr>
        <w:t xml:space="preserve">observa </w:t>
      </w:r>
      <w:r>
        <w:rPr>
          <w:rFonts w:ascii="Arial" w:hAnsi="Arial" w:cs="Arial"/>
        </w:rPr>
        <w:t>que el Grupo de Gestión Contractual</w:t>
      </w:r>
      <w:r w:rsidR="000E6519">
        <w:rPr>
          <w:rFonts w:ascii="Arial" w:hAnsi="Arial" w:cs="Arial"/>
        </w:rPr>
        <w:t xml:space="preserve"> una vez legalizado el contrato, </w:t>
      </w:r>
      <w:r w:rsidR="002467C3">
        <w:rPr>
          <w:rFonts w:ascii="Arial" w:hAnsi="Arial" w:cs="Arial"/>
        </w:rPr>
        <w:t xml:space="preserve">envía </w:t>
      </w:r>
      <w:r w:rsidR="00955670">
        <w:rPr>
          <w:rFonts w:ascii="Arial" w:hAnsi="Arial" w:cs="Arial"/>
        </w:rPr>
        <w:t>la notificación al supervisor</w:t>
      </w:r>
      <w:r>
        <w:rPr>
          <w:rFonts w:ascii="Arial" w:hAnsi="Arial" w:cs="Arial"/>
        </w:rPr>
        <w:t xml:space="preserve"> designado mediante </w:t>
      </w:r>
      <w:r w:rsidR="00E121EB">
        <w:rPr>
          <w:rFonts w:ascii="Arial" w:hAnsi="Arial" w:cs="Arial"/>
        </w:rPr>
        <w:t xml:space="preserve">correo electrónico, </w:t>
      </w:r>
      <w:r w:rsidR="002467C3">
        <w:rPr>
          <w:rFonts w:ascii="Arial" w:hAnsi="Arial" w:cs="Arial"/>
        </w:rPr>
        <w:t xml:space="preserve">en el cual </w:t>
      </w:r>
      <w:r w:rsidR="00E121EB">
        <w:rPr>
          <w:rFonts w:ascii="Arial" w:hAnsi="Arial" w:cs="Arial"/>
        </w:rPr>
        <w:t>anexa la copia digital del contrato</w:t>
      </w:r>
      <w:r w:rsidR="00702019">
        <w:rPr>
          <w:rFonts w:ascii="Arial" w:hAnsi="Arial" w:cs="Arial"/>
        </w:rPr>
        <w:t xml:space="preserve">, </w:t>
      </w:r>
      <w:r w:rsidR="00E121EB">
        <w:rPr>
          <w:rFonts w:ascii="Arial" w:hAnsi="Arial" w:cs="Arial"/>
        </w:rPr>
        <w:t>el Registro Presupuestal, los estudios previos y la aprobación de la garantía</w:t>
      </w:r>
      <w:r w:rsidR="000E6519">
        <w:rPr>
          <w:rFonts w:ascii="Arial" w:hAnsi="Arial" w:cs="Arial"/>
        </w:rPr>
        <w:t>,</w:t>
      </w:r>
      <w:r w:rsidR="00E121EB">
        <w:rPr>
          <w:rFonts w:ascii="Arial" w:hAnsi="Arial" w:cs="Arial"/>
        </w:rPr>
        <w:t xml:space="preserve"> en los casos donde se establece su constitución. </w:t>
      </w:r>
    </w:p>
    <w:p w:rsidR="00AE15D1" w:rsidRDefault="00AE15D1" w:rsidP="00AE15D1">
      <w:pPr>
        <w:spacing w:after="0"/>
        <w:ind w:left="284"/>
        <w:jc w:val="both"/>
        <w:rPr>
          <w:rFonts w:ascii="Arial" w:hAnsi="Arial" w:cs="Arial"/>
        </w:rPr>
      </w:pPr>
    </w:p>
    <w:p w:rsidR="00FC7F8C" w:rsidRDefault="000E6519" w:rsidP="00FC18CA">
      <w:pPr>
        <w:spacing w:after="0"/>
        <w:ind w:left="284"/>
        <w:jc w:val="both"/>
        <w:rPr>
          <w:rFonts w:ascii="Arial" w:hAnsi="Arial" w:cs="Arial"/>
        </w:rPr>
      </w:pPr>
      <w:r>
        <w:rPr>
          <w:rFonts w:ascii="Arial" w:hAnsi="Arial" w:cs="Arial"/>
        </w:rPr>
        <w:t xml:space="preserve">En lo relacionado con la verificación del registro presupuestal y la aprobación de la póliza (si esta aplica), el supervisor </w:t>
      </w:r>
      <w:r w:rsidR="0004419F" w:rsidRPr="0004419F">
        <w:rPr>
          <w:rFonts w:ascii="Arial" w:hAnsi="Arial" w:cs="Arial"/>
        </w:rPr>
        <w:t>en el momento de tra</w:t>
      </w:r>
      <w:r w:rsidR="00D12DD3">
        <w:rPr>
          <w:rFonts w:ascii="Arial" w:hAnsi="Arial" w:cs="Arial"/>
        </w:rPr>
        <w:t xml:space="preserve">mitar la aprobación del primer </w:t>
      </w:r>
      <w:r w:rsidR="0004419F" w:rsidRPr="0004419F">
        <w:rPr>
          <w:rFonts w:ascii="Arial" w:hAnsi="Arial" w:cs="Arial"/>
        </w:rPr>
        <w:t>pago</w:t>
      </w:r>
      <w:r w:rsidR="0004419F">
        <w:rPr>
          <w:rFonts w:ascii="Arial" w:hAnsi="Arial" w:cs="Arial"/>
        </w:rPr>
        <w:t>,</w:t>
      </w:r>
      <w:r w:rsidR="0004419F" w:rsidRPr="0004419F">
        <w:rPr>
          <w:rFonts w:ascii="Arial" w:hAnsi="Arial" w:cs="Arial"/>
        </w:rPr>
        <w:t xml:space="preserve"> a través del “Certificado de cumplimiento y recibo a satisfacción del contratista”</w:t>
      </w:r>
      <w:r w:rsidR="0004419F">
        <w:rPr>
          <w:rFonts w:ascii="Arial" w:hAnsi="Arial" w:cs="Arial"/>
        </w:rPr>
        <w:t xml:space="preserve">, </w:t>
      </w:r>
      <w:r w:rsidR="00FC7F8C">
        <w:rPr>
          <w:rFonts w:ascii="Arial" w:hAnsi="Arial" w:cs="Arial"/>
        </w:rPr>
        <w:t>certifica que se</w:t>
      </w:r>
      <w:r w:rsidR="00FC7F8C" w:rsidRPr="00FC7F8C">
        <w:rPr>
          <w:rFonts w:ascii="Arial" w:hAnsi="Arial" w:cs="Arial"/>
        </w:rPr>
        <w:t xml:space="preserve"> ha verificado el cumplimiento de estos requisitos</w:t>
      </w:r>
      <w:r w:rsidR="00FC7F8C">
        <w:rPr>
          <w:rFonts w:ascii="Arial" w:hAnsi="Arial" w:cs="Arial"/>
        </w:rPr>
        <w:t>.</w:t>
      </w:r>
    </w:p>
    <w:p w:rsidR="00FC7F8C" w:rsidRDefault="00FC7F8C" w:rsidP="00FC18CA">
      <w:pPr>
        <w:spacing w:after="0"/>
        <w:ind w:left="284"/>
        <w:jc w:val="both"/>
        <w:rPr>
          <w:rFonts w:ascii="Arial" w:hAnsi="Arial" w:cs="Arial"/>
          <w:color w:val="0070C0"/>
          <w:sz w:val="24"/>
        </w:rPr>
      </w:pPr>
    </w:p>
    <w:p w:rsidR="00FC18CA" w:rsidRPr="0004419F" w:rsidRDefault="00FC18CA" w:rsidP="00FC18CA">
      <w:pPr>
        <w:spacing w:after="0"/>
        <w:ind w:left="284"/>
        <w:jc w:val="both"/>
        <w:rPr>
          <w:rFonts w:ascii="Arial" w:hAnsi="Arial" w:cs="Arial"/>
        </w:rPr>
      </w:pPr>
      <w:r w:rsidRPr="0004419F">
        <w:rPr>
          <w:rFonts w:ascii="Arial" w:hAnsi="Arial" w:cs="Arial"/>
        </w:rPr>
        <w:lastRenderedPageBreak/>
        <w:t>En los 32 contratos evaluados</w:t>
      </w:r>
      <w:r w:rsidR="0004419F" w:rsidRPr="0004419F">
        <w:rPr>
          <w:rFonts w:ascii="Arial" w:hAnsi="Arial" w:cs="Arial"/>
        </w:rPr>
        <w:t xml:space="preserve">, </w:t>
      </w:r>
      <w:r w:rsidRPr="0004419F">
        <w:rPr>
          <w:rFonts w:ascii="Arial" w:hAnsi="Arial" w:cs="Arial"/>
        </w:rPr>
        <w:t>se evidenció este certificado para el pago respectivo.</w:t>
      </w:r>
      <w:r w:rsidR="002467C3" w:rsidRPr="0004419F">
        <w:rPr>
          <w:rFonts w:ascii="Arial" w:hAnsi="Arial" w:cs="Arial"/>
        </w:rPr>
        <w:t xml:space="preserve">  </w:t>
      </w:r>
    </w:p>
    <w:p w:rsidR="00E121EB" w:rsidRPr="0096092F" w:rsidRDefault="00E121EB" w:rsidP="00E121EB">
      <w:pPr>
        <w:spacing w:after="0"/>
        <w:ind w:left="284"/>
        <w:jc w:val="both"/>
        <w:rPr>
          <w:rFonts w:ascii="Arial" w:hAnsi="Arial" w:cs="Arial"/>
          <w:sz w:val="24"/>
        </w:rPr>
      </w:pPr>
      <w:r w:rsidRPr="0096092F">
        <w:rPr>
          <w:rFonts w:ascii="Arial" w:hAnsi="Arial" w:cs="Arial"/>
          <w:sz w:val="24"/>
        </w:rPr>
        <w:t xml:space="preserve">         </w:t>
      </w:r>
    </w:p>
    <w:p w:rsidR="00E121EB" w:rsidRDefault="00E121EB" w:rsidP="00E121EB">
      <w:pPr>
        <w:spacing w:after="0"/>
        <w:rPr>
          <w:rFonts w:ascii="Arial" w:hAnsi="Arial" w:cs="Arial"/>
          <w:b/>
        </w:rPr>
      </w:pPr>
      <w:r w:rsidRPr="0096092F">
        <w:rPr>
          <w:rFonts w:ascii="Arial" w:hAnsi="Arial" w:cs="Arial"/>
          <w:b/>
        </w:rPr>
        <w:t>2. Suscribir el acta de inicio de la ejecución del contrato, cuando a ello haya lugar.</w:t>
      </w:r>
    </w:p>
    <w:p w:rsidR="00E121EB" w:rsidRPr="0096092F" w:rsidRDefault="00E121EB" w:rsidP="00E121EB">
      <w:pPr>
        <w:spacing w:after="0"/>
        <w:rPr>
          <w:rFonts w:ascii="Arial" w:hAnsi="Arial" w:cs="Arial"/>
          <w:b/>
        </w:rPr>
      </w:pPr>
    </w:p>
    <w:p w:rsidR="006B3CD9" w:rsidRDefault="00E121EB" w:rsidP="00E121EB">
      <w:pPr>
        <w:spacing w:after="0"/>
        <w:ind w:left="284"/>
        <w:jc w:val="both"/>
        <w:rPr>
          <w:rFonts w:ascii="Arial" w:hAnsi="Arial" w:cs="Arial"/>
        </w:rPr>
      </w:pPr>
      <w:r w:rsidRPr="00B46A9F">
        <w:rPr>
          <w:rFonts w:ascii="Arial" w:hAnsi="Arial" w:cs="Arial"/>
        </w:rPr>
        <w:t>De la muestra seleccionada</w:t>
      </w:r>
      <w:r w:rsidR="0004419F">
        <w:rPr>
          <w:rFonts w:ascii="Arial" w:hAnsi="Arial" w:cs="Arial"/>
        </w:rPr>
        <w:t xml:space="preserve">, la mayoría </w:t>
      </w:r>
      <w:r w:rsidR="00C74A5F">
        <w:rPr>
          <w:rFonts w:ascii="Arial" w:hAnsi="Arial" w:cs="Arial"/>
        </w:rPr>
        <w:t>obedece</w:t>
      </w:r>
      <w:r w:rsidR="006B3CD9">
        <w:rPr>
          <w:rFonts w:ascii="Arial" w:hAnsi="Arial" w:cs="Arial"/>
        </w:rPr>
        <w:t xml:space="preserve"> a </w:t>
      </w:r>
      <w:r w:rsidR="00D12DD3">
        <w:rPr>
          <w:rFonts w:ascii="Arial" w:hAnsi="Arial" w:cs="Arial"/>
        </w:rPr>
        <w:t xml:space="preserve">contratos de prestación de </w:t>
      </w:r>
      <w:r w:rsidR="003D19EF">
        <w:rPr>
          <w:rFonts w:ascii="Arial" w:hAnsi="Arial" w:cs="Arial"/>
        </w:rPr>
        <w:t>servicios profesionales</w:t>
      </w:r>
      <w:r w:rsidR="00F43121">
        <w:rPr>
          <w:rFonts w:ascii="Arial" w:hAnsi="Arial" w:cs="Arial"/>
        </w:rPr>
        <w:t xml:space="preserve"> y apoyo a la gesti</w:t>
      </w:r>
      <w:r w:rsidR="00486DF2">
        <w:rPr>
          <w:rFonts w:ascii="Arial" w:hAnsi="Arial" w:cs="Arial"/>
        </w:rPr>
        <w:t>ón</w:t>
      </w:r>
      <w:r w:rsidR="0004419F">
        <w:rPr>
          <w:rFonts w:ascii="Arial" w:hAnsi="Arial" w:cs="Arial"/>
        </w:rPr>
        <w:t xml:space="preserve">, </w:t>
      </w:r>
      <w:r w:rsidR="006B3CD9">
        <w:rPr>
          <w:rFonts w:ascii="Arial" w:hAnsi="Arial" w:cs="Arial"/>
        </w:rPr>
        <w:t>los cuales no requieren acta de inicio; los demás contratos objeto de revisión (</w:t>
      </w:r>
      <w:r w:rsidR="003D19EF">
        <w:rPr>
          <w:rFonts w:ascii="Arial" w:hAnsi="Arial" w:cs="Arial"/>
        </w:rPr>
        <w:t>contratos de</w:t>
      </w:r>
      <w:r w:rsidR="00486DF2">
        <w:rPr>
          <w:rFonts w:ascii="Arial" w:hAnsi="Arial" w:cs="Arial"/>
        </w:rPr>
        <w:t xml:space="preserve"> compraventa y suministro</w:t>
      </w:r>
      <w:r w:rsidR="003D61A5">
        <w:rPr>
          <w:rFonts w:ascii="Arial" w:hAnsi="Arial" w:cs="Arial"/>
        </w:rPr>
        <w:t xml:space="preserve"> y de prestación de servicio</w:t>
      </w:r>
      <w:r w:rsidR="006B3CD9">
        <w:rPr>
          <w:rFonts w:ascii="Arial" w:hAnsi="Arial" w:cs="Arial"/>
        </w:rPr>
        <w:t>)</w:t>
      </w:r>
      <w:r w:rsidR="003D61A5">
        <w:rPr>
          <w:rFonts w:ascii="Arial" w:hAnsi="Arial" w:cs="Arial"/>
        </w:rPr>
        <w:t xml:space="preserve">, </w:t>
      </w:r>
      <w:r w:rsidR="006B3CD9">
        <w:rPr>
          <w:rFonts w:ascii="Arial" w:hAnsi="Arial" w:cs="Arial"/>
        </w:rPr>
        <w:t>una vez analizados no contempla la suscripción del acta.</w:t>
      </w:r>
    </w:p>
    <w:p w:rsidR="00486DF2" w:rsidRDefault="006B3CD9" w:rsidP="00E121EB">
      <w:pPr>
        <w:spacing w:after="0"/>
        <w:ind w:left="284"/>
        <w:jc w:val="both"/>
        <w:rPr>
          <w:rFonts w:ascii="Arial" w:hAnsi="Arial" w:cs="Arial"/>
        </w:rPr>
      </w:pPr>
      <w:r>
        <w:rPr>
          <w:rFonts w:ascii="Arial" w:hAnsi="Arial" w:cs="Arial"/>
        </w:rPr>
        <w:t xml:space="preserve"> </w:t>
      </w:r>
    </w:p>
    <w:p w:rsidR="00E121EB" w:rsidRDefault="00E121EB" w:rsidP="007F4265">
      <w:pPr>
        <w:pStyle w:val="Prrafodelista"/>
        <w:numPr>
          <w:ilvl w:val="0"/>
          <w:numId w:val="1"/>
        </w:numPr>
        <w:spacing w:after="0"/>
        <w:ind w:left="284" w:hanging="284"/>
        <w:jc w:val="both"/>
        <w:rPr>
          <w:rFonts w:ascii="Arial" w:hAnsi="Arial" w:cs="Arial"/>
          <w:b/>
          <w:color w:val="000000" w:themeColor="text1"/>
          <w:szCs w:val="20"/>
        </w:rPr>
      </w:pPr>
      <w:r w:rsidRPr="0096092F">
        <w:rPr>
          <w:rFonts w:ascii="Arial" w:hAnsi="Arial" w:cs="Arial"/>
          <w:b/>
          <w:color w:val="000000" w:themeColor="text1"/>
          <w:szCs w:val="20"/>
        </w:rPr>
        <w:t>Hacer   seguimiento   al   cumplimiento   del   contrato y de las obligaciones contractuales adquiridas por el Departamento y el contratista.</w:t>
      </w:r>
    </w:p>
    <w:p w:rsidR="00E121EB" w:rsidRPr="00C60CF7" w:rsidRDefault="00E121EB" w:rsidP="00E121EB">
      <w:pPr>
        <w:spacing w:after="0"/>
        <w:jc w:val="both"/>
        <w:rPr>
          <w:rFonts w:ascii="Arial" w:hAnsi="Arial" w:cs="Arial"/>
          <w:b/>
          <w:color w:val="000000" w:themeColor="text1"/>
          <w:szCs w:val="20"/>
        </w:rPr>
      </w:pPr>
    </w:p>
    <w:p w:rsidR="00E121EB" w:rsidRDefault="00E121EB" w:rsidP="00E121EB">
      <w:pPr>
        <w:spacing w:after="0"/>
        <w:ind w:left="284"/>
        <w:jc w:val="both"/>
        <w:rPr>
          <w:rFonts w:ascii="Arial" w:hAnsi="Arial" w:cs="Arial"/>
        </w:rPr>
      </w:pPr>
      <w:r w:rsidRPr="005F3109">
        <w:rPr>
          <w:rFonts w:ascii="Arial" w:hAnsi="Arial" w:cs="Arial"/>
        </w:rPr>
        <w:t>En este punto la Oficina de Control Interno</w:t>
      </w:r>
      <w:r w:rsidR="003D61A5">
        <w:rPr>
          <w:rFonts w:ascii="Arial" w:hAnsi="Arial" w:cs="Arial"/>
        </w:rPr>
        <w:t>,</w:t>
      </w:r>
      <w:r w:rsidRPr="005F3109">
        <w:rPr>
          <w:rFonts w:ascii="Arial" w:hAnsi="Arial" w:cs="Arial"/>
        </w:rPr>
        <w:t xml:space="preserve"> </w:t>
      </w:r>
      <w:r>
        <w:rPr>
          <w:rFonts w:ascii="Arial" w:hAnsi="Arial" w:cs="Arial"/>
        </w:rPr>
        <w:t>revisó</w:t>
      </w:r>
      <w:r w:rsidRPr="005F3109">
        <w:rPr>
          <w:rFonts w:ascii="Arial" w:hAnsi="Arial" w:cs="Arial"/>
        </w:rPr>
        <w:t xml:space="preserve"> los soportes que reposan en </w:t>
      </w:r>
      <w:r w:rsidR="00486DF2">
        <w:rPr>
          <w:rFonts w:ascii="Arial" w:hAnsi="Arial" w:cs="Arial"/>
        </w:rPr>
        <w:t xml:space="preserve">los trámites de pago gestionados a través del sistema ORFEO, donde los contratistas adjuntan </w:t>
      </w:r>
      <w:r w:rsidR="003D61A5">
        <w:rPr>
          <w:rFonts w:ascii="Arial" w:hAnsi="Arial" w:cs="Arial"/>
        </w:rPr>
        <w:t xml:space="preserve">los </w:t>
      </w:r>
      <w:r w:rsidR="00486DF2">
        <w:rPr>
          <w:rFonts w:ascii="Arial" w:hAnsi="Arial" w:cs="Arial"/>
        </w:rPr>
        <w:t>informes mensuales de actividades</w:t>
      </w:r>
      <w:r w:rsidR="003D61A5">
        <w:rPr>
          <w:rFonts w:ascii="Arial" w:hAnsi="Arial" w:cs="Arial"/>
        </w:rPr>
        <w:t xml:space="preserve"> y </w:t>
      </w:r>
      <w:r w:rsidR="00486DF2">
        <w:rPr>
          <w:rFonts w:ascii="Arial" w:hAnsi="Arial" w:cs="Arial"/>
        </w:rPr>
        <w:t xml:space="preserve">soportes de las </w:t>
      </w:r>
      <w:r w:rsidR="003D19EF">
        <w:rPr>
          <w:rFonts w:ascii="Arial" w:hAnsi="Arial" w:cs="Arial"/>
        </w:rPr>
        <w:t>mismas, entre</w:t>
      </w:r>
      <w:r w:rsidR="00486DF2">
        <w:rPr>
          <w:rFonts w:ascii="Arial" w:hAnsi="Arial" w:cs="Arial"/>
        </w:rPr>
        <w:t xml:space="preserve"> otros</w:t>
      </w:r>
      <w:r w:rsidR="00350C1D">
        <w:rPr>
          <w:rFonts w:ascii="Arial" w:hAnsi="Arial" w:cs="Arial"/>
        </w:rPr>
        <w:t>.</w:t>
      </w:r>
      <w:r w:rsidR="00486DF2">
        <w:rPr>
          <w:rFonts w:ascii="Arial" w:hAnsi="Arial" w:cs="Arial"/>
        </w:rPr>
        <w:t xml:space="preserve"> </w:t>
      </w:r>
    </w:p>
    <w:p w:rsidR="000611DD" w:rsidRDefault="000611DD" w:rsidP="00E121EB">
      <w:pPr>
        <w:spacing w:after="0"/>
        <w:ind w:left="284"/>
        <w:jc w:val="both"/>
        <w:rPr>
          <w:rFonts w:ascii="Arial" w:hAnsi="Arial" w:cs="Arial"/>
        </w:rPr>
      </w:pPr>
    </w:p>
    <w:p w:rsidR="00E121EB" w:rsidRDefault="000A77D1" w:rsidP="00E121EB">
      <w:pPr>
        <w:spacing w:after="0"/>
        <w:ind w:left="284"/>
        <w:jc w:val="both"/>
        <w:rPr>
          <w:rFonts w:ascii="Arial" w:hAnsi="Arial" w:cs="Arial"/>
          <w:szCs w:val="20"/>
        </w:rPr>
      </w:pPr>
      <w:r>
        <w:rPr>
          <w:rFonts w:ascii="Arial" w:hAnsi="Arial" w:cs="Arial"/>
          <w:szCs w:val="20"/>
        </w:rPr>
        <w:t>De los contratos sujetos a revisión</w:t>
      </w:r>
      <w:r w:rsidR="00F863C3">
        <w:rPr>
          <w:rFonts w:ascii="Arial" w:hAnsi="Arial" w:cs="Arial"/>
          <w:szCs w:val="20"/>
        </w:rPr>
        <w:t>, se encontraron las siguientes observaciones</w:t>
      </w:r>
      <w:r w:rsidR="00E121EB" w:rsidRPr="005A40DF">
        <w:rPr>
          <w:rFonts w:ascii="Arial" w:hAnsi="Arial" w:cs="Arial"/>
          <w:szCs w:val="20"/>
        </w:rPr>
        <w:t>:</w:t>
      </w:r>
    </w:p>
    <w:p w:rsidR="00082D92" w:rsidRDefault="00082D92" w:rsidP="00E121EB">
      <w:pPr>
        <w:spacing w:after="0"/>
        <w:ind w:left="284"/>
        <w:jc w:val="both"/>
        <w:rPr>
          <w:rFonts w:ascii="Arial" w:hAnsi="Arial" w:cs="Arial"/>
          <w:szCs w:val="20"/>
        </w:rPr>
      </w:pPr>
    </w:p>
    <w:tbl>
      <w:tblPr>
        <w:tblStyle w:val="GridTable5DarkAccent4"/>
        <w:tblW w:w="86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7"/>
        <w:gridCol w:w="3984"/>
      </w:tblGrid>
      <w:tr w:rsidR="00E121EB" w:rsidRPr="001F4CC2" w:rsidTr="007A5667">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right w:val="none" w:sz="0" w:space="0" w:color="auto"/>
            </w:tcBorders>
            <w:shd w:val="clear" w:color="auto" w:fill="8EAADB" w:themeFill="accent5" w:themeFillTint="99"/>
            <w:vAlign w:val="center"/>
            <w:hideMark/>
          </w:tcPr>
          <w:p w:rsidR="00E121EB" w:rsidRPr="007A5667" w:rsidRDefault="00E121EB" w:rsidP="00F256A0">
            <w:pPr>
              <w:jc w:val="center"/>
              <w:rPr>
                <w:rFonts w:ascii="Calibri" w:eastAsia="Times New Roman" w:hAnsi="Calibri" w:cs="Times New Roman"/>
                <w:bCs w:val="0"/>
                <w:sz w:val="20"/>
                <w:szCs w:val="18"/>
                <w:lang w:eastAsia="es-CO"/>
              </w:rPr>
            </w:pPr>
            <w:r w:rsidRPr="007A5667">
              <w:rPr>
                <w:rFonts w:ascii="Calibri" w:eastAsia="Times New Roman" w:hAnsi="Calibri" w:cs="Times New Roman"/>
                <w:sz w:val="20"/>
                <w:szCs w:val="18"/>
                <w:lang w:eastAsia="es-CO"/>
              </w:rPr>
              <w:t>No. Contrato</w:t>
            </w:r>
          </w:p>
        </w:tc>
        <w:tc>
          <w:tcPr>
            <w:tcW w:w="3407" w:type="dxa"/>
            <w:tcBorders>
              <w:top w:val="none" w:sz="0" w:space="0" w:color="auto"/>
              <w:left w:val="none" w:sz="0" w:space="0" w:color="auto"/>
              <w:right w:val="none" w:sz="0" w:space="0" w:color="auto"/>
            </w:tcBorders>
            <w:shd w:val="clear" w:color="auto" w:fill="8EAADB" w:themeFill="accent5" w:themeFillTint="99"/>
            <w:vAlign w:val="center"/>
          </w:tcPr>
          <w:p w:rsidR="00E121EB" w:rsidRPr="007A5667" w:rsidRDefault="00E121EB" w:rsidP="00F256A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val="0"/>
                <w:sz w:val="20"/>
                <w:szCs w:val="18"/>
                <w:lang w:eastAsia="es-CO"/>
              </w:rPr>
            </w:pPr>
            <w:r w:rsidRPr="007A5667">
              <w:rPr>
                <w:rFonts w:ascii="Calibri" w:eastAsia="Times New Roman" w:hAnsi="Calibri" w:cs="Arial"/>
                <w:bCs w:val="0"/>
                <w:sz w:val="20"/>
                <w:szCs w:val="18"/>
                <w:lang w:eastAsia="es-CO"/>
              </w:rPr>
              <w:t>OBJETO</w:t>
            </w:r>
          </w:p>
        </w:tc>
        <w:tc>
          <w:tcPr>
            <w:tcW w:w="3984" w:type="dxa"/>
            <w:tcBorders>
              <w:top w:val="none" w:sz="0" w:space="0" w:color="auto"/>
              <w:left w:val="none" w:sz="0" w:space="0" w:color="auto"/>
              <w:right w:val="none" w:sz="0" w:space="0" w:color="auto"/>
            </w:tcBorders>
            <w:shd w:val="clear" w:color="auto" w:fill="8EAADB" w:themeFill="accent5" w:themeFillTint="99"/>
            <w:vAlign w:val="center"/>
            <w:hideMark/>
          </w:tcPr>
          <w:p w:rsidR="007A5667" w:rsidRDefault="007A5667" w:rsidP="00F256A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18"/>
                <w:lang w:eastAsia="es-CO"/>
              </w:rPr>
            </w:pPr>
          </w:p>
          <w:p w:rsidR="007A5667" w:rsidRPr="007A5667" w:rsidRDefault="00E121EB" w:rsidP="000F42C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18"/>
                <w:lang w:eastAsia="es-CO"/>
              </w:rPr>
            </w:pPr>
            <w:r w:rsidRPr="007A5667">
              <w:rPr>
                <w:rFonts w:ascii="Calibri" w:eastAsia="Times New Roman" w:hAnsi="Calibri" w:cs="Times New Roman"/>
                <w:sz w:val="20"/>
                <w:szCs w:val="18"/>
                <w:lang w:eastAsia="es-CO"/>
              </w:rPr>
              <w:t>OBSERVACIONES OFICINA DE CONTROL INTERNO</w:t>
            </w:r>
          </w:p>
        </w:tc>
      </w:tr>
      <w:tr w:rsidR="00E121EB" w:rsidRPr="001F4CC2" w:rsidTr="007A5667">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tcBorders>
            <w:shd w:val="clear" w:color="auto" w:fill="8EAADB" w:themeFill="accent5" w:themeFillTint="99"/>
            <w:vAlign w:val="center"/>
          </w:tcPr>
          <w:p w:rsidR="00E121EB" w:rsidRPr="007A5667" w:rsidRDefault="000611DD" w:rsidP="00F256A0">
            <w:pPr>
              <w:jc w:val="center"/>
              <w:rPr>
                <w:rFonts w:ascii="Arial" w:eastAsia="Times New Roman" w:hAnsi="Arial" w:cs="Arial"/>
                <w:bCs w:val="0"/>
                <w:sz w:val="16"/>
                <w:szCs w:val="16"/>
                <w:lang w:eastAsia="es-CO"/>
              </w:rPr>
            </w:pPr>
            <w:r w:rsidRPr="007A5667">
              <w:rPr>
                <w:rFonts w:ascii="Arial" w:eastAsia="Times New Roman" w:hAnsi="Arial" w:cs="Arial"/>
                <w:bCs w:val="0"/>
                <w:sz w:val="16"/>
                <w:szCs w:val="16"/>
                <w:lang w:eastAsia="es-CO"/>
              </w:rPr>
              <w:t>182-2018</w:t>
            </w:r>
          </w:p>
        </w:tc>
        <w:tc>
          <w:tcPr>
            <w:tcW w:w="3407" w:type="dxa"/>
            <w:shd w:val="clear" w:color="auto" w:fill="DEEAF6" w:themeFill="accent1" w:themeFillTint="33"/>
          </w:tcPr>
          <w:p w:rsidR="00E121EB" w:rsidRPr="00EB55A9" w:rsidRDefault="00A027CC" w:rsidP="00464C9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027CC">
              <w:rPr>
                <w:rFonts w:ascii="Arial" w:hAnsi="Arial" w:cs="Arial"/>
                <w:color w:val="000000"/>
                <w:sz w:val="16"/>
                <w:szCs w:val="16"/>
              </w:rPr>
              <w:t xml:space="preserve">Prestar los servicios profesionales en la Dirección de Empleo </w:t>
            </w:r>
            <w:r w:rsidRPr="003D61A5">
              <w:rPr>
                <w:rFonts w:ascii="Arial" w:hAnsi="Arial" w:cs="Arial"/>
                <w:color w:val="000000"/>
                <w:sz w:val="16"/>
                <w:szCs w:val="16"/>
              </w:rPr>
              <w:t>Público de Función</w:t>
            </w:r>
            <w:r w:rsidRPr="00A027CC">
              <w:rPr>
                <w:rFonts w:ascii="Arial" w:hAnsi="Arial" w:cs="Arial"/>
                <w:color w:val="000000"/>
                <w:sz w:val="16"/>
                <w:szCs w:val="16"/>
              </w:rPr>
              <w:t xml:space="preserve"> Pública, para apoyar la implementación y seguimiento de la cuarta (4) Convocatoria del Programa Estado Joven y del Programa Servimos, y apoyar la supervisión de los contratos y convenios a cargo de la Dirección de Empleo Público.</w:t>
            </w:r>
          </w:p>
        </w:tc>
        <w:tc>
          <w:tcPr>
            <w:tcW w:w="3984" w:type="dxa"/>
            <w:shd w:val="clear" w:color="auto" w:fill="DEEAF6" w:themeFill="accent1" w:themeFillTint="33"/>
          </w:tcPr>
          <w:p w:rsidR="00EE3718" w:rsidRPr="00257D0B" w:rsidRDefault="00EE3718" w:rsidP="00EE3718">
            <w:pPr>
              <w:pStyle w:val="Textocomentario"/>
              <w:jc w:val="both"/>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5" w:themeShade="BF"/>
                <w:sz w:val="16"/>
                <w:szCs w:val="16"/>
              </w:rPr>
            </w:pPr>
            <w:r>
              <w:rPr>
                <w:rFonts w:ascii="Arial" w:hAnsi="Arial" w:cs="Arial"/>
                <w:sz w:val="16"/>
                <w:szCs w:val="16"/>
              </w:rPr>
              <w:t xml:space="preserve">El contrato se suscribió el 5 de julio de 2018; no obstante, el contratista reporta en el </w:t>
            </w:r>
            <w:r w:rsidR="00FC18CA" w:rsidRPr="00347294">
              <w:rPr>
                <w:rFonts w:ascii="Arial" w:hAnsi="Arial" w:cs="Arial"/>
                <w:sz w:val="16"/>
                <w:szCs w:val="16"/>
              </w:rPr>
              <w:t xml:space="preserve">primer informe </w:t>
            </w:r>
            <w:r>
              <w:rPr>
                <w:rFonts w:ascii="Arial" w:hAnsi="Arial" w:cs="Arial"/>
                <w:sz w:val="16"/>
                <w:szCs w:val="16"/>
              </w:rPr>
              <w:t>(</w:t>
            </w:r>
            <w:r w:rsidR="00FC18CA" w:rsidRPr="00347294">
              <w:rPr>
                <w:rFonts w:ascii="Arial" w:hAnsi="Arial" w:cs="Arial"/>
                <w:sz w:val="16"/>
                <w:szCs w:val="16"/>
              </w:rPr>
              <w:t>obligación No. 1</w:t>
            </w:r>
            <w:r w:rsidR="00B560EF">
              <w:rPr>
                <w:rFonts w:ascii="Arial" w:hAnsi="Arial" w:cs="Arial"/>
                <w:sz w:val="16"/>
                <w:szCs w:val="16"/>
              </w:rPr>
              <w:t>),</w:t>
            </w:r>
            <w:r>
              <w:rPr>
                <w:rFonts w:ascii="Arial" w:hAnsi="Arial" w:cs="Arial"/>
                <w:sz w:val="16"/>
                <w:szCs w:val="16"/>
              </w:rPr>
              <w:t xml:space="preserve"> actividades y soportes con fechas anteriores a la suscripción del respectivo contrato.</w:t>
            </w:r>
            <w:r w:rsidRPr="00257D0B">
              <w:rPr>
                <w:rFonts w:ascii="Arial" w:hAnsi="Arial" w:cs="Arial"/>
                <w:color w:val="2F5496" w:themeColor="accent5" w:themeShade="BF"/>
                <w:sz w:val="16"/>
                <w:szCs w:val="16"/>
              </w:rPr>
              <w:t xml:space="preserve"> </w:t>
            </w:r>
          </w:p>
          <w:p w:rsidR="00257D0B" w:rsidRPr="00347294" w:rsidRDefault="00257D0B" w:rsidP="00347294">
            <w:pPr>
              <w:pStyle w:val="Textocomentario"/>
              <w:jc w:val="both"/>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5" w:themeShade="BF"/>
                <w:sz w:val="16"/>
                <w:szCs w:val="16"/>
              </w:rPr>
            </w:pPr>
          </w:p>
        </w:tc>
      </w:tr>
      <w:tr w:rsidR="00E57F63" w:rsidRPr="001F4CC2" w:rsidTr="007A5667">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tcBorders>
            <w:shd w:val="clear" w:color="auto" w:fill="8EAADB" w:themeFill="accent5" w:themeFillTint="99"/>
            <w:vAlign w:val="center"/>
          </w:tcPr>
          <w:p w:rsidR="00E57F63" w:rsidRPr="007A5667" w:rsidRDefault="00E57F63" w:rsidP="00F256A0">
            <w:pPr>
              <w:jc w:val="center"/>
              <w:rPr>
                <w:rFonts w:ascii="Arial" w:eastAsia="Times New Roman" w:hAnsi="Arial" w:cs="Arial"/>
                <w:bCs w:val="0"/>
                <w:sz w:val="16"/>
                <w:szCs w:val="16"/>
                <w:lang w:eastAsia="es-CO"/>
              </w:rPr>
            </w:pPr>
            <w:r w:rsidRPr="007A5667">
              <w:rPr>
                <w:rFonts w:ascii="Arial" w:eastAsia="Times New Roman" w:hAnsi="Arial" w:cs="Arial"/>
                <w:bCs w:val="0"/>
                <w:sz w:val="16"/>
                <w:szCs w:val="16"/>
                <w:lang w:eastAsia="es-CO"/>
              </w:rPr>
              <w:t>227-2018</w:t>
            </w:r>
          </w:p>
          <w:p w:rsidR="00E57F63" w:rsidRPr="007A5667" w:rsidRDefault="00E57F63" w:rsidP="00F256A0">
            <w:pPr>
              <w:jc w:val="center"/>
              <w:rPr>
                <w:rFonts w:ascii="Arial" w:eastAsia="Times New Roman" w:hAnsi="Arial" w:cs="Arial"/>
                <w:bCs w:val="0"/>
                <w:sz w:val="16"/>
                <w:szCs w:val="16"/>
                <w:lang w:eastAsia="es-CO"/>
              </w:rPr>
            </w:pPr>
          </w:p>
          <w:p w:rsidR="00E57F63" w:rsidRPr="007A5667" w:rsidRDefault="00E57F63" w:rsidP="00F256A0">
            <w:pPr>
              <w:jc w:val="center"/>
              <w:rPr>
                <w:rFonts w:ascii="Arial" w:eastAsia="Times New Roman" w:hAnsi="Arial" w:cs="Arial"/>
                <w:sz w:val="16"/>
                <w:szCs w:val="16"/>
                <w:lang w:eastAsia="es-CO"/>
              </w:rPr>
            </w:pPr>
          </w:p>
        </w:tc>
        <w:tc>
          <w:tcPr>
            <w:tcW w:w="3407" w:type="dxa"/>
            <w:shd w:val="clear" w:color="auto" w:fill="DEEAF6" w:themeFill="accent1" w:themeFillTint="33"/>
          </w:tcPr>
          <w:p w:rsidR="00E57F63" w:rsidRPr="00E57F63" w:rsidRDefault="00E57F63" w:rsidP="00E57F6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57F63">
              <w:rPr>
                <w:rFonts w:ascii="Arial" w:hAnsi="Arial" w:cs="Arial"/>
                <w:sz w:val="16"/>
                <w:szCs w:val="16"/>
              </w:rPr>
              <w:t>Prestar los Servicios Profesionales en la Oficina de Tecnologías de la Información y las Comunicaciones de Función Pública, para apoyar el desarrollo de las nuevas funcionalidades del software del Sistema de Rendición de Cuentas, integración, actualización y migración al nuevo portal web de Función Pública, así como los procesos de administración del Sistema de Rendición de Cuentas, para la Implementación del Acuerdo de Paz y del Sistema de Banco de Éxitos.</w:t>
            </w:r>
          </w:p>
          <w:p w:rsidR="00E57F63" w:rsidRPr="00730C71" w:rsidRDefault="00E57F63" w:rsidP="00464C9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84" w:type="dxa"/>
            <w:shd w:val="clear" w:color="auto" w:fill="DEEAF6" w:themeFill="accent1" w:themeFillTint="33"/>
          </w:tcPr>
          <w:p w:rsidR="002072C0" w:rsidRDefault="005E6ADC" w:rsidP="005E6AD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Para la obligación específica </w:t>
            </w:r>
            <w:r w:rsidRPr="00347294">
              <w:rPr>
                <w:rFonts w:ascii="Arial" w:hAnsi="Arial" w:cs="Arial"/>
                <w:bCs/>
                <w:i/>
                <w:iCs/>
                <w:sz w:val="16"/>
                <w:szCs w:val="16"/>
              </w:rPr>
              <w:t>"Realizar la cesión total de derechos patrimoniales del desarrollo adelantado y de los diseños del mismo, a nombre de Función Pública"</w:t>
            </w:r>
            <w:r w:rsidRPr="00347294">
              <w:rPr>
                <w:rFonts w:ascii="Arial" w:hAnsi="Arial" w:cs="Arial"/>
                <w:sz w:val="16"/>
                <w:szCs w:val="16"/>
              </w:rPr>
              <w:t>, se adjuntó en el último informe (No. 5), un documento de Cesión de Derechos Patrimoniales de Autor debidamente firmado por el contratista, pero no tiene firma del representante legal de F</w:t>
            </w:r>
            <w:r w:rsidR="00235017">
              <w:rPr>
                <w:rFonts w:ascii="Arial" w:hAnsi="Arial" w:cs="Arial"/>
                <w:sz w:val="16"/>
                <w:szCs w:val="16"/>
              </w:rPr>
              <w:t xml:space="preserve">unción </w:t>
            </w:r>
            <w:r w:rsidRPr="00347294">
              <w:rPr>
                <w:rFonts w:ascii="Arial" w:hAnsi="Arial" w:cs="Arial"/>
                <w:sz w:val="16"/>
                <w:szCs w:val="16"/>
              </w:rPr>
              <w:t>P</w:t>
            </w:r>
            <w:r w:rsidR="00235017">
              <w:rPr>
                <w:rFonts w:ascii="Arial" w:hAnsi="Arial" w:cs="Arial"/>
                <w:sz w:val="16"/>
                <w:szCs w:val="16"/>
              </w:rPr>
              <w:t>ública</w:t>
            </w:r>
            <w:r w:rsidR="001D1830">
              <w:rPr>
                <w:rFonts w:ascii="Arial" w:hAnsi="Arial" w:cs="Arial"/>
                <w:sz w:val="16"/>
                <w:szCs w:val="16"/>
              </w:rPr>
              <w:t>.</w:t>
            </w:r>
            <w:r w:rsidR="00257D0B">
              <w:rPr>
                <w:rFonts w:ascii="Arial" w:hAnsi="Arial" w:cs="Arial"/>
                <w:sz w:val="16"/>
                <w:szCs w:val="16"/>
              </w:rPr>
              <w:t xml:space="preserve"> </w:t>
            </w:r>
            <w:r w:rsidR="002072C0">
              <w:rPr>
                <w:rFonts w:ascii="Arial" w:hAnsi="Arial" w:cs="Arial"/>
                <w:sz w:val="16"/>
                <w:szCs w:val="16"/>
              </w:rPr>
              <w:t xml:space="preserve">El </w:t>
            </w:r>
            <w:r w:rsidR="002072C0" w:rsidRPr="002072C0">
              <w:rPr>
                <w:rFonts w:ascii="Arial" w:hAnsi="Arial" w:cs="Arial"/>
                <w:sz w:val="16"/>
                <w:szCs w:val="16"/>
              </w:rPr>
              <w:t>formato utilizado es un contrato de cesión</w:t>
            </w:r>
            <w:r w:rsidR="002072C0">
              <w:rPr>
                <w:rFonts w:ascii="Arial" w:hAnsi="Arial" w:cs="Arial"/>
                <w:sz w:val="16"/>
                <w:szCs w:val="16"/>
              </w:rPr>
              <w:t>,</w:t>
            </w:r>
            <w:r w:rsidR="002072C0" w:rsidRPr="002072C0">
              <w:rPr>
                <w:rFonts w:ascii="Arial" w:hAnsi="Arial" w:cs="Arial"/>
                <w:sz w:val="16"/>
                <w:szCs w:val="16"/>
              </w:rPr>
              <w:t xml:space="preserve"> que, </w:t>
            </w:r>
            <w:r w:rsidR="002072C0">
              <w:rPr>
                <w:rFonts w:ascii="Arial" w:hAnsi="Arial" w:cs="Arial"/>
                <w:sz w:val="16"/>
                <w:szCs w:val="16"/>
              </w:rPr>
              <w:t>al no e</w:t>
            </w:r>
            <w:r w:rsidR="002072C0" w:rsidRPr="002072C0">
              <w:rPr>
                <w:rFonts w:ascii="Arial" w:hAnsi="Arial" w:cs="Arial"/>
                <w:sz w:val="16"/>
                <w:szCs w:val="16"/>
              </w:rPr>
              <w:t xml:space="preserve">star firmado por el cesionario, no </w:t>
            </w:r>
            <w:r w:rsidR="002072C0">
              <w:rPr>
                <w:rFonts w:ascii="Arial" w:hAnsi="Arial" w:cs="Arial"/>
                <w:sz w:val="16"/>
                <w:szCs w:val="16"/>
              </w:rPr>
              <w:t>se ha perfeccionado legalmente.</w:t>
            </w:r>
            <w:r w:rsidR="002072C0" w:rsidRPr="002072C0">
              <w:rPr>
                <w:rFonts w:ascii="Arial" w:hAnsi="Arial" w:cs="Arial"/>
                <w:sz w:val="16"/>
                <w:szCs w:val="16"/>
              </w:rPr>
              <w:t xml:space="preserve">   </w:t>
            </w:r>
          </w:p>
          <w:p w:rsidR="006D1A09" w:rsidRDefault="001D1830" w:rsidP="005E6AD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w:t>
            </w:r>
            <w:r w:rsidR="006D1A09">
              <w:rPr>
                <w:rFonts w:ascii="Arial" w:hAnsi="Arial" w:cs="Arial"/>
                <w:sz w:val="16"/>
                <w:szCs w:val="16"/>
              </w:rPr>
              <w:t>n l</w:t>
            </w:r>
            <w:r w:rsidR="006D1A09" w:rsidRPr="00347294">
              <w:rPr>
                <w:rFonts w:ascii="Arial" w:hAnsi="Arial" w:cs="Arial"/>
                <w:sz w:val="16"/>
                <w:szCs w:val="16"/>
              </w:rPr>
              <w:t xml:space="preserve">a obligación </w:t>
            </w:r>
            <w:r w:rsidR="006D1A09" w:rsidRPr="006D1A09">
              <w:rPr>
                <w:rFonts w:ascii="Arial" w:hAnsi="Arial" w:cs="Arial"/>
                <w:sz w:val="16"/>
                <w:szCs w:val="16"/>
              </w:rPr>
              <w:t>específica</w:t>
            </w:r>
            <w:r w:rsidR="006D1A09">
              <w:rPr>
                <w:rFonts w:ascii="Arial" w:hAnsi="Arial" w:cs="Arial"/>
                <w:sz w:val="16"/>
                <w:szCs w:val="16"/>
              </w:rPr>
              <w:t xml:space="preserve"> No. 8 “</w:t>
            </w:r>
            <w:r w:rsidR="006D1A09" w:rsidRPr="006D1A09">
              <w:rPr>
                <w:rFonts w:ascii="Arial" w:hAnsi="Arial" w:cs="Arial"/>
                <w:sz w:val="16"/>
                <w:szCs w:val="16"/>
              </w:rPr>
              <w:t>Aplicar los estándares de seguridad, accesibilidad y usabilidad, acorde con los lineamientos de Gobierno Digital, para el micro-sitio del Manual Único de Rendición de Cuentas, y demás que le sean asignados"</w:t>
            </w:r>
            <w:r w:rsidR="006D1A09">
              <w:rPr>
                <w:rFonts w:ascii="Arial" w:hAnsi="Arial" w:cs="Arial"/>
                <w:sz w:val="16"/>
                <w:szCs w:val="16"/>
              </w:rPr>
              <w:t>, e</w:t>
            </w:r>
            <w:r w:rsidR="005E6ADC" w:rsidRPr="006D1A09">
              <w:rPr>
                <w:rFonts w:ascii="Arial" w:hAnsi="Arial" w:cs="Arial"/>
                <w:sz w:val="16"/>
                <w:szCs w:val="16"/>
              </w:rPr>
              <w:t xml:space="preserve">n los informes del contratista, no se evidencia </w:t>
            </w:r>
            <w:r w:rsidR="005E6ADC" w:rsidRPr="00347294">
              <w:rPr>
                <w:rFonts w:ascii="Arial" w:hAnsi="Arial" w:cs="Arial"/>
                <w:sz w:val="16"/>
                <w:szCs w:val="16"/>
              </w:rPr>
              <w:t>el detalle</w:t>
            </w:r>
            <w:r w:rsidR="005E6ADC" w:rsidRPr="006D1A09">
              <w:rPr>
                <w:rFonts w:ascii="Arial" w:hAnsi="Arial" w:cs="Arial"/>
                <w:sz w:val="16"/>
                <w:szCs w:val="16"/>
              </w:rPr>
              <w:t xml:space="preserve"> de la(s)</w:t>
            </w:r>
            <w:r w:rsidR="005E6ADC" w:rsidRPr="00347294">
              <w:rPr>
                <w:rFonts w:ascii="Arial" w:hAnsi="Arial" w:cs="Arial"/>
                <w:sz w:val="16"/>
                <w:szCs w:val="16"/>
              </w:rPr>
              <w:t xml:space="preserve"> </w:t>
            </w:r>
            <w:r w:rsidR="005E6ADC" w:rsidRPr="006D1A09">
              <w:rPr>
                <w:rFonts w:ascii="Arial" w:hAnsi="Arial" w:cs="Arial"/>
                <w:sz w:val="16"/>
                <w:szCs w:val="16"/>
              </w:rPr>
              <w:t>a</w:t>
            </w:r>
            <w:r w:rsidR="005E6ADC" w:rsidRPr="00347294">
              <w:rPr>
                <w:rFonts w:ascii="Arial" w:hAnsi="Arial" w:cs="Arial"/>
                <w:sz w:val="16"/>
                <w:szCs w:val="16"/>
              </w:rPr>
              <w:t>ctividad</w:t>
            </w:r>
            <w:r w:rsidR="005E6ADC" w:rsidRPr="006D1A09">
              <w:rPr>
                <w:rFonts w:ascii="Arial" w:hAnsi="Arial" w:cs="Arial"/>
                <w:sz w:val="16"/>
                <w:szCs w:val="16"/>
              </w:rPr>
              <w:t>(</w:t>
            </w:r>
            <w:r w:rsidR="005E6ADC" w:rsidRPr="00347294">
              <w:rPr>
                <w:rFonts w:ascii="Arial" w:hAnsi="Arial" w:cs="Arial"/>
                <w:sz w:val="16"/>
                <w:szCs w:val="16"/>
              </w:rPr>
              <w:t>es</w:t>
            </w:r>
            <w:r w:rsidR="005E6ADC" w:rsidRPr="006D1A09">
              <w:rPr>
                <w:rFonts w:ascii="Arial" w:hAnsi="Arial" w:cs="Arial"/>
                <w:sz w:val="16"/>
                <w:szCs w:val="16"/>
              </w:rPr>
              <w:t>)</w:t>
            </w:r>
            <w:r w:rsidR="005E6ADC" w:rsidRPr="00347294">
              <w:rPr>
                <w:rFonts w:ascii="Arial" w:hAnsi="Arial" w:cs="Arial"/>
                <w:sz w:val="16"/>
                <w:szCs w:val="16"/>
              </w:rPr>
              <w:t xml:space="preserve"> efectuada</w:t>
            </w:r>
            <w:r w:rsidR="005E6ADC" w:rsidRPr="006D1A09">
              <w:rPr>
                <w:rFonts w:ascii="Arial" w:hAnsi="Arial" w:cs="Arial"/>
                <w:sz w:val="16"/>
                <w:szCs w:val="16"/>
              </w:rPr>
              <w:t>(</w:t>
            </w:r>
            <w:r w:rsidR="005E6ADC" w:rsidRPr="00347294">
              <w:rPr>
                <w:rFonts w:ascii="Arial" w:hAnsi="Arial" w:cs="Arial"/>
                <w:sz w:val="16"/>
                <w:szCs w:val="16"/>
              </w:rPr>
              <w:t>s</w:t>
            </w:r>
            <w:r w:rsidR="005E6ADC" w:rsidRPr="006D1A09">
              <w:rPr>
                <w:rFonts w:ascii="Arial" w:hAnsi="Arial" w:cs="Arial"/>
                <w:sz w:val="16"/>
                <w:szCs w:val="16"/>
              </w:rPr>
              <w:t>)</w:t>
            </w:r>
            <w:r w:rsidR="005E6ADC" w:rsidRPr="00347294">
              <w:rPr>
                <w:rFonts w:ascii="Arial" w:hAnsi="Arial" w:cs="Arial"/>
                <w:sz w:val="16"/>
                <w:szCs w:val="16"/>
              </w:rPr>
              <w:t xml:space="preserve"> y </w:t>
            </w:r>
            <w:r w:rsidR="005E6ADC" w:rsidRPr="006D1A09">
              <w:rPr>
                <w:rFonts w:ascii="Arial" w:hAnsi="Arial" w:cs="Arial"/>
                <w:sz w:val="16"/>
                <w:szCs w:val="16"/>
              </w:rPr>
              <w:t xml:space="preserve">sus </w:t>
            </w:r>
            <w:r w:rsidR="005E6ADC" w:rsidRPr="00347294">
              <w:rPr>
                <w:rFonts w:ascii="Arial" w:hAnsi="Arial" w:cs="Arial"/>
                <w:sz w:val="16"/>
                <w:szCs w:val="16"/>
              </w:rPr>
              <w:t>soportes</w:t>
            </w:r>
            <w:r w:rsidR="006D1A09">
              <w:rPr>
                <w:rFonts w:ascii="Arial" w:hAnsi="Arial" w:cs="Arial"/>
                <w:sz w:val="16"/>
                <w:szCs w:val="16"/>
              </w:rPr>
              <w:t>.</w:t>
            </w:r>
          </w:p>
          <w:p w:rsidR="00E57F63" w:rsidRDefault="006D1A09" w:rsidP="005E6AD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5E6ADC" w:rsidRPr="006D1A09">
              <w:rPr>
                <w:rFonts w:ascii="Arial" w:hAnsi="Arial" w:cs="Arial"/>
                <w:sz w:val="16"/>
                <w:szCs w:val="16"/>
              </w:rPr>
              <w:t>Respecto a la gestión de la obligación general N°2:</w:t>
            </w:r>
            <w:r w:rsidR="005E6ADC">
              <w:rPr>
                <w:rFonts w:ascii="Arial" w:hAnsi="Arial" w:cs="Arial"/>
                <w:sz w:val="16"/>
                <w:szCs w:val="16"/>
              </w:rPr>
              <w:t xml:space="preserve"> "Asistir a las reuniones programadas, relacionadas con la ejecución del objeto contractual y elaborar las actas y/o ayudas de memoria respectivas.", </w:t>
            </w:r>
            <w:r w:rsidR="005E6ADC" w:rsidRPr="006D1A09">
              <w:rPr>
                <w:rFonts w:ascii="Arial" w:hAnsi="Arial" w:cs="Arial"/>
                <w:sz w:val="16"/>
                <w:szCs w:val="16"/>
              </w:rPr>
              <w:t>no se especifica el detalle de la asistencia a las reuniones</w:t>
            </w:r>
            <w:r w:rsidR="005E6ADC">
              <w:rPr>
                <w:rFonts w:ascii="Arial" w:hAnsi="Arial" w:cs="Arial"/>
                <w:sz w:val="16"/>
                <w:szCs w:val="16"/>
              </w:rPr>
              <w:t xml:space="preserve"> y</w:t>
            </w:r>
            <w:r w:rsidR="005E6ADC" w:rsidRPr="006D1A09">
              <w:rPr>
                <w:rFonts w:ascii="Arial" w:hAnsi="Arial" w:cs="Arial"/>
                <w:sz w:val="16"/>
                <w:szCs w:val="16"/>
              </w:rPr>
              <w:t xml:space="preserve"> sus debidos</w:t>
            </w:r>
            <w:r w:rsidR="005E6ADC">
              <w:rPr>
                <w:rFonts w:ascii="Arial" w:hAnsi="Arial" w:cs="Arial"/>
                <w:sz w:val="16"/>
                <w:szCs w:val="16"/>
              </w:rPr>
              <w:t xml:space="preserve"> soport</w:t>
            </w:r>
            <w:r w:rsidR="005E6ADC" w:rsidRPr="006D1A09">
              <w:rPr>
                <w:rFonts w:ascii="Arial" w:hAnsi="Arial" w:cs="Arial"/>
                <w:sz w:val="16"/>
                <w:szCs w:val="16"/>
              </w:rPr>
              <w:t>es</w:t>
            </w:r>
            <w:r w:rsidR="005E6ADC">
              <w:rPr>
                <w:rFonts w:ascii="Arial" w:hAnsi="Arial" w:cs="Arial"/>
                <w:sz w:val="16"/>
                <w:szCs w:val="16"/>
              </w:rPr>
              <w:t xml:space="preserve">, </w:t>
            </w:r>
            <w:r>
              <w:rPr>
                <w:rFonts w:ascii="Arial" w:hAnsi="Arial" w:cs="Arial"/>
                <w:sz w:val="16"/>
                <w:szCs w:val="16"/>
              </w:rPr>
              <w:t xml:space="preserve">tal </w:t>
            </w:r>
            <w:r w:rsidR="005E6ADC">
              <w:rPr>
                <w:rFonts w:ascii="Arial" w:hAnsi="Arial" w:cs="Arial"/>
                <w:sz w:val="16"/>
                <w:szCs w:val="16"/>
              </w:rPr>
              <w:t>como lo especifica la obligación</w:t>
            </w:r>
            <w:r w:rsidR="005E6ADC" w:rsidRPr="006D1A09">
              <w:rPr>
                <w:rFonts w:ascii="Arial" w:hAnsi="Arial" w:cs="Arial"/>
                <w:sz w:val="16"/>
                <w:szCs w:val="16"/>
              </w:rPr>
              <w:t>.</w:t>
            </w:r>
          </w:p>
          <w:p w:rsidR="000F42C8" w:rsidRPr="002072C0" w:rsidRDefault="003D3A84" w:rsidP="005E6AD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D39F5">
              <w:rPr>
                <w:rFonts w:ascii="Arial" w:hAnsi="Arial" w:cs="Arial"/>
                <w:sz w:val="16"/>
                <w:szCs w:val="16"/>
              </w:rPr>
              <w:t xml:space="preserve">Con ocasión a la entrega del informe preliminar, el </w:t>
            </w:r>
            <w:r w:rsidR="002072C0" w:rsidRPr="006D39F5">
              <w:rPr>
                <w:rFonts w:ascii="Arial" w:hAnsi="Arial" w:cs="Arial"/>
                <w:sz w:val="16"/>
                <w:szCs w:val="16"/>
              </w:rPr>
              <w:t>dos (2) obligaciones antes mencionadas</w:t>
            </w:r>
            <w:r w:rsidR="002072C0">
              <w:rPr>
                <w:rFonts w:ascii="Arial" w:hAnsi="Arial" w:cs="Arial"/>
                <w:sz w:val="16"/>
                <w:szCs w:val="16"/>
              </w:rPr>
              <w:t xml:space="preserve">.  Se </w:t>
            </w:r>
            <w:r w:rsidR="002072C0" w:rsidRPr="002072C0">
              <w:rPr>
                <w:rFonts w:ascii="Arial" w:hAnsi="Arial" w:cs="Arial"/>
                <w:sz w:val="16"/>
                <w:szCs w:val="16"/>
              </w:rPr>
              <w:t>recomienda</w:t>
            </w:r>
            <w:r w:rsidR="002072C0">
              <w:rPr>
                <w:rFonts w:ascii="Arial" w:hAnsi="Arial" w:cs="Arial"/>
                <w:sz w:val="16"/>
                <w:szCs w:val="16"/>
              </w:rPr>
              <w:t>,</w:t>
            </w:r>
            <w:r w:rsidR="002072C0" w:rsidRPr="002072C0">
              <w:rPr>
                <w:rFonts w:ascii="Arial" w:hAnsi="Arial" w:cs="Arial"/>
                <w:sz w:val="16"/>
                <w:szCs w:val="16"/>
              </w:rPr>
              <w:t xml:space="preserve"> detallar las evidencias en los informes de seguimiento a las obligaciones</w:t>
            </w:r>
            <w:r w:rsidR="002072C0">
              <w:rPr>
                <w:rFonts w:ascii="Arial" w:hAnsi="Arial" w:cs="Arial"/>
                <w:sz w:val="16"/>
                <w:szCs w:val="16"/>
              </w:rPr>
              <w:t xml:space="preserve">. </w:t>
            </w:r>
            <w:r w:rsidRPr="006D39F5">
              <w:rPr>
                <w:rFonts w:ascii="Arial" w:hAnsi="Arial" w:cs="Arial"/>
                <w:sz w:val="16"/>
                <w:szCs w:val="16"/>
              </w:rPr>
              <w:t xml:space="preserve"> </w:t>
            </w:r>
          </w:p>
          <w:p w:rsidR="000F42C8" w:rsidRDefault="000F42C8" w:rsidP="005E6AD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tc>
      </w:tr>
      <w:tr w:rsidR="000F42C8" w:rsidRPr="001F4CC2" w:rsidTr="000F42C8">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tcBorders>
            <w:shd w:val="clear" w:color="auto" w:fill="8EAADB" w:themeFill="accent5" w:themeFillTint="99"/>
            <w:vAlign w:val="center"/>
            <w:hideMark/>
          </w:tcPr>
          <w:p w:rsidR="000F42C8" w:rsidRPr="007A5667" w:rsidRDefault="000F42C8" w:rsidP="007E289F">
            <w:pPr>
              <w:jc w:val="center"/>
              <w:rPr>
                <w:rFonts w:ascii="Calibri" w:eastAsia="Times New Roman" w:hAnsi="Calibri" w:cs="Times New Roman"/>
                <w:bCs w:val="0"/>
                <w:sz w:val="20"/>
                <w:szCs w:val="18"/>
                <w:lang w:eastAsia="es-CO"/>
              </w:rPr>
            </w:pPr>
            <w:r w:rsidRPr="007A5667">
              <w:rPr>
                <w:rFonts w:ascii="Calibri" w:eastAsia="Times New Roman" w:hAnsi="Calibri" w:cs="Times New Roman"/>
                <w:sz w:val="20"/>
                <w:szCs w:val="18"/>
                <w:lang w:eastAsia="es-CO"/>
              </w:rPr>
              <w:lastRenderedPageBreak/>
              <w:t>No. Contrato</w:t>
            </w:r>
          </w:p>
        </w:tc>
        <w:tc>
          <w:tcPr>
            <w:tcW w:w="3407" w:type="dxa"/>
            <w:shd w:val="clear" w:color="auto" w:fill="8EAADB" w:themeFill="accent5" w:themeFillTint="99"/>
            <w:vAlign w:val="center"/>
          </w:tcPr>
          <w:p w:rsidR="000F42C8" w:rsidRPr="000F42C8" w:rsidRDefault="000F42C8" w:rsidP="007E28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FFFFFF" w:themeColor="background1"/>
                <w:sz w:val="20"/>
                <w:szCs w:val="18"/>
                <w:lang w:eastAsia="es-CO"/>
              </w:rPr>
            </w:pPr>
            <w:r w:rsidRPr="000F42C8">
              <w:rPr>
                <w:rFonts w:ascii="Calibri" w:eastAsia="Times New Roman" w:hAnsi="Calibri" w:cs="Times New Roman"/>
                <w:b/>
                <w:color w:val="FFFFFF" w:themeColor="background1"/>
                <w:sz w:val="20"/>
                <w:szCs w:val="18"/>
                <w:lang w:eastAsia="es-CO"/>
              </w:rPr>
              <w:t>OBJETO</w:t>
            </w:r>
          </w:p>
        </w:tc>
        <w:tc>
          <w:tcPr>
            <w:tcW w:w="3984" w:type="dxa"/>
            <w:shd w:val="clear" w:color="auto" w:fill="8EAADB" w:themeFill="accent5" w:themeFillTint="99"/>
            <w:vAlign w:val="center"/>
            <w:hideMark/>
          </w:tcPr>
          <w:p w:rsidR="000F42C8" w:rsidRPr="000F42C8" w:rsidRDefault="000F42C8" w:rsidP="007E28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FFFFFF" w:themeColor="background1"/>
                <w:sz w:val="20"/>
                <w:szCs w:val="18"/>
                <w:lang w:eastAsia="es-CO"/>
              </w:rPr>
            </w:pPr>
          </w:p>
          <w:p w:rsidR="000F42C8" w:rsidRPr="000F42C8" w:rsidRDefault="000F42C8" w:rsidP="000F42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FFFFFF" w:themeColor="background1"/>
                <w:sz w:val="20"/>
                <w:szCs w:val="18"/>
                <w:lang w:eastAsia="es-CO"/>
              </w:rPr>
            </w:pPr>
            <w:r w:rsidRPr="000F42C8">
              <w:rPr>
                <w:rFonts w:ascii="Calibri" w:eastAsia="Times New Roman" w:hAnsi="Calibri" w:cs="Times New Roman"/>
                <w:b/>
                <w:color w:val="FFFFFF" w:themeColor="background1"/>
                <w:sz w:val="20"/>
                <w:szCs w:val="18"/>
                <w:lang w:eastAsia="es-CO"/>
              </w:rPr>
              <w:t>OBSERVACIONES OFICINA DE CONTROL INTERNO</w:t>
            </w:r>
          </w:p>
        </w:tc>
      </w:tr>
      <w:tr w:rsidR="004D2CF9" w:rsidRPr="001F4CC2" w:rsidTr="007A5667">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tcBorders>
            <w:shd w:val="clear" w:color="auto" w:fill="8EAADB" w:themeFill="accent5" w:themeFillTint="99"/>
            <w:vAlign w:val="center"/>
          </w:tcPr>
          <w:p w:rsidR="004D2CF9" w:rsidRPr="007A5667" w:rsidRDefault="004D2CF9" w:rsidP="00F256A0">
            <w:pPr>
              <w:jc w:val="center"/>
              <w:rPr>
                <w:rFonts w:ascii="Arial" w:eastAsia="Times New Roman" w:hAnsi="Arial" w:cs="Arial"/>
                <w:bCs w:val="0"/>
                <w:sz w:val="16"/>
                <w:szCs w:val="16"/>
                <w:lang w:eastAsia="es-CO"/>
              </w:rPr>
            </w:pPr>
            <w:r w:rsidRPr="007A5667">
              <w:rPr>
                <w:rFonts w:ascii="Arial" w:eastAsia="Times New Roman" w:hAnsi="Arial" w:cs="Arial"/>
                <w:bCs w:val="0"/>
                <w:sz w:val="16"/>
                <w:szCs w:val="16"/>
                <w:lang w:eastAsia="es-CO"/>
              </w:rPr>
              <w:t>233-2018</w:t>
            </w:r>
          </w:p>
        </w:tc>
        <w:tc>
          <w:tcPr>
            <w:tcW w:w="3407" w:type="dxa"/>
            <w:shd w:val="clear" w:color="auto" w:fill="DEEAF6" w:themeFill="accent1" w:themeFillTint="33"/>
          </w:tcPr>
          <w:p w:rsidR="004D2CF9" w:rsidRPr="00E57F63" w:rsidRDefault="004D2CF9" w:rsidP="00E57F6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D2CF9">
              <w:rPr>
                <w:rFonts w:ascii="Arial" w:hAnsi="Arial" w:cs="Arial"/>
                <w:sz w:val="16"/>
                <w:szCs w:val="16"/>
              </w:rPr>
              <w:t>Prestar los Servicios Profesionales en la Oficina de Tecnologías de la Información y las Comunicaciones de Función Pública, para efectuar el seguimiento y control de la arquitectura tecnológica, los requerimientos funcionales y no funcionales, la interoperabilidad y la integralidad del funcionamiento de los productos que componen, el Sistema de Información de Gestión del Empleo Público en su nueva versión SIGEP II.</w:t>
            </w:r>
          </w:p>
        </w:tc>
        <w:tc>
          <w:tcPr>
            <w:tcW w:w="3984" w:type="dxa"/>
            <w:shd w:val="clear" w:color="auto" w:fill="DEEAF6" w:themeFill="accent1" w:themeFillTint="33"/>
          </w:tcPr>
          <w:p w:rsidR="004D2CF9" w:rsidRDefault="005E6ADC" w:rsidP="004D2CF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6D1A09">
              <w:rPr>
                <w:rFonts w:ascii="Arial" w:hAnsi="Arial" w:cs="Arial"/>
                <w:sz w:val="16"/>
                <w:szCs w:val="16"/>
              </w:rPr>
              <w:t>Verificado los seis (6) informes presentados durante la ejecución del contrato, n</w:t>
            </w:r>
            <w:r>
              <w:rPr>
                <w:rFonts w:ascii="Arial" w:hAnsi="Arial" w:cs="Arial"/>
                <w:sz w:val="16"/>
                <w:szCs w:val="16"/>
              </w:rPr>
              <w:t xml:space="preserve">o se evidencia </w:t>
            </w:r>
            <w:r w:rsidRPr="006D1A09">
              <w:rPr>
                <w:rFonts w:ascii="Arial" w:hAnsi="Arial" w:cs="Arial"/>
                <w:sz w:val="16"/>
                <w:szCs w:val="16"/>
              </w:rPr>
              <w:t xml:space="preserve">relacionada </w:t>
            </w:r>
            <w:r>
              <w:rPr>
                <w:rFonts w:ascii="Arial" w:hAnsi="Arial" w:cs="Arial"/>
                <w:sz w:val="16"/>
                <w:szCs w:val="16"/>
              </w:rPr>
              <w:t xml:space="preserve">en los </w:t>
            </w:r>
            <w:r w:rsidRPr="006D1A09">
              <w:rPr>
                <w:rFonts w:ascii="Arial" w:hAnsi="Arial" w:cs="Arial"/>
                <w:sz w:val="16"/>
                <w:szCs w:val="16"/>
              </w:rPr>
              <w:t xml:space="preserve">informes </w:t>
            </w:r>
            <w:r w:rsidR="006D1A09" w:rsidRPr="006D1A09">
              <w:rPr>
                <w:rFonts w:ascii="Arial" w:hAnsi="Arial" w:cs="Arial"/>
                <w:sz w:val="16"/>
                <w:szCs w:val="16"/>
              </w:rPr>
              <w:t xml:space="preserve">Nos. </w:t>
            </w:r>
            <w:r w:rsidRPr="006D1A09">
              <w:rPr>
                <w:rFonts w:ascii="Arial" w:hAnsi="Arial" w:cs="Arial"/>
                <w:sz w:val="16"/>
                <w:szCs w:val="16"/>
              </w:rPr>
              <w:t>1 a</w:t>
            </w:r>
            <w:r w:rsidR="006D1A09" w:rsidRPr="006D1A09">
              <w:rPr>
                <w:rFonts w:ascii="Arial" w:hAnsi="Arial" w:cs="Arial"/>
                <w:sz w:val="16"/>
                <w:szCs w:val="16"/>
              </w:rPr>
              <w:t>l</w:t>
            </w:r>
            <w:r w:rsidRPr="006D1A09">
              <w:rPr>
                <w:rFonts w:ascii="Arial" w:hAnsi="Arial" w:cs="Arial"/>
                <w:sz w:val="16"/>
                <w:szCs w:val="16"/>
              </w:rPr>
              <w:t xml:space="preserve"> 5,</w:t>
            </w:r>
            <w:r>
              <w:rPr>
                <w:rFonts w:ascii="Arial" w:hAnsi="Arial" w:cs="Arial"/>
                <w:sz w:val="16"/>
                <w:szCs w:val="16"/>
              </w:rPr>
              <w:t xml:space="preserve">  la obligación general 2 </w:t>
            </w:r>
            <w:r w:rsidRPr="006D1A09">
              <w:rPr>
                <w:rFonts w:ascii="Arial" w:hAnsi="Arial" w:cs="Arial"/>
                <w:sz w:val="16"/>
                <w:szCs w:val="16"/>
              </w:rPr>
              <w:t>"Elaborar de común acuerdo con el supervisor del contrato, un plan de trabajo, alineado con el cronograma aprobado por el interventor o supervisor del contrato principal, que establezca</w:t>
            </w:r>
            <w:r w:rsidRPr="00347294">
              <w:rPr>
                <w:rFonts w:ascii="Arial" w:hAnsi="Arial" w:cs="Arial"/>
                <w:bCs/>
                <w:i/>
                <w:iCs/>
                <w:sz w:val="16"/>
                <w:szCs w:val="16"/>
              </w:rPr>
              <w:t xml:space="preserve"> el cronograma y actividades a desarrollar para el cumplimiento del objeto, el cual deberá ser presentado dentro de los  5 días siguientes al inicio del plazo de ejecución y estar suscrito por las partes.</w:t>
            </w:r>
            <w:r>
              <w:rPr>
                <w:rFonts w:ascii="Arial" w:hAnsi="Arial" w:cs="Arial"/>
                <w:b/>
                <w:bCs/>
                <w:i/>
                <w:iCs/>
                <w:sz w:val="16"/>
                <w:szCs w:val="16"/>
              </w:rPr>
              <w:t>"</w:t>
            </w:r>
          </w:p>
          <w:p w:rsidR="002A372E" w:rsidRPr="00E57F63" w:rsidRDefault="002A372E" w:rsidP="004D2CF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E57F63" w:rsidRPr="001F4CC2" w:rsidTr="007A5667">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tcBorders>
            <w:shd w:val="clear" w:color="auto" w:fill="8EAADB" w:themeFill="accent5" w:themeFillTint="99"/>
            <w:vAlign w:val="center"/>
          </w:tcPr>
          <w:p w:rsidR="00E57F63" w:rsidRPr="007A5667" w:rsidRDefault="00E57F63" w:rsidP="00F256A0">
            <w:pPr>
              <w:jc w:val="center"/>
              <w:rPr>
                <w:rFonts w:ascii="Arial" w:eastAsia="Times New Roman" w:hAnsi="Arial" w:cs="Arial"/>
                <w:bCs w:val="0"/>
                <w:sz w:val="16"/>
                <w:szCs w:val="16"/>
                <w:lang w:eastAsia="es-CO"/>
              </w:rPr>
            </w:pPr>
            <w:r w:rsidRPr="007A5667">
              <w:rPr>
                <w:rFonts w:ascii="Arial" w:eastAsia="Times New Roman" w:hAnsi="Arial" w:cs="Arial"/>
                <w:bCs w:val="0"/>
                <w:sz w:val="16"/>
                <w:szCs w:val="16"/>
                <w:lang w:eastAsia="es-CO"/>
              </w:rPr>
              <w:t>037-2019</w:t>
            </w:r>
          </w:p>
          <w:p w:rsidR="00E57F63" w:rsidRPr="007A5667" w:rsidRDefault="00E57F63" w:rsidP="00F256A0">
            <w:pPr>
              <w:jc w:val="center"/>
              <w:rPr>
                <w:rFonts w:ascii="Arial" w:eastAsia="Times New Roman" w:hAnsi="Arial" w:cs="Arial"/>
                <w:b w:val="0"/>
                <w:bCs w:val="0"/>
                <w:sz w:val="16"/>
                <w:szCs w:val="16"/>
                <w:lang w:eastAsia="es-CO"/>
              </w:rPr>
            </w:pPr>
          </w:p>
        </w:tc>
        <w:tc>
          <w:tcPr>
            <w:tcW w:w="3407" w:type="dxa"/>
            <w:shd w:val="clear" w:color="auto" w:fill="DEEAF6" w:themeFill="accent1" w:themeFillTint="33"/>
          </w:tcPr>
          <w:p w:rsidR="00E57F63" w:rsidRPr="00EB55A9" w:rsidRDefault="00E57F63" w:rsidP="00E57F6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730C71">
              <w:rPr>
                <w:rFonts w:ascii="Arial" w:hAnsi="Arial" w:cs="Arial"/>
                <w:color w:val="000000"/>
                <w:sz w:val="16"/>
                <w:szCs w:val="16"/>
              </w:rPr>
              <w:t>Prestar servicios profesionales en la Oficina Asesora de Comunicaciones de Función Pública, para apoyar la definición, desarrollo y aplicación de la estrategia digital para la Entidad y la administración de las redes sociales institucionales.</w:t>
            </w:r>
          </w:p>
        </w:tc>
        <w:tc>
          <w:tcPr>
            <w:tcW w:w="3984" w:type="dxa"/>
            <w:shd w:val="clear" w:color="auto" w:fill="DEEAF6" w:themeFill="accent1" w:themeFillTint="33"/>
          </w:tcPr>
          <w:p w:rsidR="00E57F63" w:rsidRPr="00AE06EC" w:rsidRDefault="001B2B22" w:rsidP="00ED682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ED682C">
              <w:rPr>
                <w:rFonts w:ascii="Arial" w:eastAsia="Times New Roman" w:hAnsi="Arial" w:cs="Arial"/>
                <w:sz w:val="16"/>
                <w:szCs w:val="16"/>
                <w:lang w:eastAsia="es-CO"/>
              </w:rPr>
              <w:t xml:space="preserve">Los cuatro </w:t>
            </w:r>
            <w:r w:rsidR="00ED682C" w:rsidRPr="00ED682C">
              <w:rPr>
                <w:rFonts w:ascii="Arial" w:eastAsia="Times New Roman" w:hAnsi="Arial" w:cs="Arial"/>
                <w:sz w:val="16"/>
                <w:szCs w:val="16"/>
                <w:lang w:eastAsia="es-CO"/>
              </w:rPr>
              <w:t xml:space="preserve">(4) </w:t>
            </w:r>
            <w:r w:rsidRPr="00ED682C">
              <w:rPr>
                <w:rFonts w:ascii="Arial" w:eastAsia="Times New Roman" w:hAnsi="Arial" w:cs="Arial"/>
                <w:sz w:val="16"/>
                <w:szCs w:val="16"/>
                <w:lang w:eastAsia="es-CO"/>
              </w:rPr>
              <w:t>informes presentados hasta el mes de mayo</w:t>
            </w:r>
            <w:r w:rsidR="00ED682C" w:rsidRPr="00ED682C">
              <w:rPr>
                <w:rFonts w:ascii="Arial" w:eastAsia="Times New Roman" w:hAnsi="Arial" w:cs="Arial"/>
                <w:sz w:val="16"/>
                <w:szCs w:val="16"/>
                <w:lang w:eastAsia="es-CO"/>
              </w:rPr>
              <w:t xml:space="preserve">, no cuentan con el detalle </w:t>
            </w:r>
            <w:r w:rsidR="00E57F63" w:rsidRPr="00730C71">
              <w:rPr>
                <w:rFonts w:ascii="Arial" w:eastAsia="Times New Roman" w:hAnsi="Arial" w:cs="Arial"/>
                <w:sz w:val="16"/>
                <w:szCs w:val="16"/>
                <w:lang w:eastAsia="es-CO"/>
              </w:rPr>
              <w:t xml:space="preserve">de las actividades </w:t>
            </w:r>
            <w:r w:rsidR="00F256A0">
              <w:rPr>
                <w:rFonts w:ascii="Arial" w:eastAsia="Times New Roman" w:hAnsi="Arial" w:cs="Arial"/>
                <w:sz w:val="16"/>
                <w:szCs w:val="16"/>
                <w:lang w:eastAsia="es-CO"/>
              </w:rPr>
              <w:t>realizadas</w:t>
            </w:r>
            <w:r w:rsidR="00ED682C">
              <w:rPr>
                <w:rFonts w:ascii="Arial" w:eastAsia="Times New Roman" w:hAnsi="Arial" w:cs="Arial"/>
                <w:sz w:val="16"/>
                <w:szCs w:val="16"/>
                <w:lang w:eastAsia="es-CO"/>
              </w:rPr>
              <w:t xml:space="preserve">, </w:t>
            </w:r>
            <w:r w:rsidR="00F256A0">
              <w:rPr>
                <w:rFonts w:ascii="Arial" w:eastAsia="Times New Roman" w:hAnsi="Arial" w:cs="Arial"/>
                <w:sz w:val="16"/>
                <w:szCs w:val="16"/>
                <w:lang w:eastAsia="es-CO"/>
              </w:rPr>
              <w:t xml:space="preserve">para cumplir con cada una de las </w:t>
            </w:r>
            <w:r w:rsidR="00E57F63" w:rsidRPr="00730C71">
              <w:rPr>
                <w:rFonts w:ascii="Arial" w:eastAsia="Times New Roman" w:hAnsi="Arial" w:cs="Arial"/>
                <w:sz w:val="16"/>
                <w:szCs w:val="16"/>
                <w:lang w:eastAsia="es-CO"/>
              </w:rPr>
              <w:t>obligaciones.</w:t>
            </w:r>
            <w:r w:rsidR="00E13EB3">
              <w:rPr>
                <w:rFonts w:ascii="Arial" w:eastAsia="Times New Roman" w:hAnsi="Arial" w:cs="Arial"/>
                <w:sz w:val="16"/>
                <w:szCs w:val="16"/>
                <w:lang w:eastAsia="es-CO"/>
              </w:rPr>
              <w:t xml:space="preserve">  </w:t>
            </w:r>
          </w:p>
        </w:tc>
      </w:tr>
      <w:tr w:rsidR="00E57F63" w:rsidRPr="001F4CC2" w:rsidTr="007A5667">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tcBorders>
            <w:shd w:val="clear" w:color="auto" w:fill="8EAADB" w:themeFill="accent5" w:themeFillTint="99"/>
            <w:vAlign w:val="center"/>
          </w:tcPr>
          <w:p w:rsidR="00E57F63" w:rsidRPr="007A5667" w:rsidRDefault="004D2CF9" w:rsidP="00F256A0">
            <w:pPr>
              <w:jc w:val="center"/>
              <w:rPr>
                <w:rFonts w:ascii="Arial" w:eastAsia="Times New Roman" w:hAnsi="Arial" w:cs="Arial"/>
                <w:sz w:val="16"/>
                <w:szCs w:val="16"/>
                <w:lang w:eastAsia="es-CO"/>
              </w:rPr>
            </w:pPr>
            <w:r w:rsidRPr="007A5667">
              <w:rPr>
                <w:rFonts w:ascii="Arial" w:eastAsia="Times New Roman" w:hAnsi="Arial" w:cs="Arial"/>
                <w:sz w:val="16"/>
                <w:szCs w:val="16"/>
                <w:lang w:eastAsia="es-CO"/>
              </w:rPr>
              <w:t>043-2019</w:t>
            </w:r>
          </w:p>
        </w:tc>
        <w:tc>
          <w:tcPr>
            <w:tcW w:w="3407" w:type="dxa"/>
            <w:shd w:val="clear" w:color="auto" w:fill="DEEAF6" w:themeFill="accent1" w:themeFillTint="33"/>
          </w:tcPr>
          <w:p w:rsidR="00E57F63" w:rsidRPr="00730C71" w:rsidRDefault="004D2CF9" w:rsidP="00E57F6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D2CF9">
              <w:rPr>
                <w:rFonts w:ascii="Arial" w:hAnsi="Arial" w:cs="Arial"/>
                <w:color w:val="000000"/>
                <w:sz w:val="16"/>
                <w:szCs w:val="16"/>
              </w:rPr>
              <w:t xml:space="preserve">Prestar servicios profesionales en la Dirección </w:t>
            </w:r>
            <w:r w:rsidR="00E3222F" w:rsidRPr="004D2CF9">
              <w:rPr>
                <w:rFonts w:ascii="Arial" w:hAnsi="Arial" w:cs="Arial"/>
                <w:color w:val="000000"/>
                <w:sz w:val="16"/>
                <w:szCs w:val="16"/>
              </w:rPr>
              <w:t>de Desarrollo Organizacional de</w:t>
            </w:r>
            <w:r w:rsidRPr="004D2CF9">
              <w:rPr>
                <w:rFonts w:ascii="Arial" w:hAnsi="Arial" w:cs="Arial"/>
                <w:color w:val="000000"/>
                <w:sz w:val="16"/>
                <w:szCs w:val="16"/>
              </w:rPr>
              <w:t xml:space="preserve"> Función Pública, para apoyar las actividades operativas que se generan </w:t>
            </w:r>
            <w:r w:rsidR="00E3222F" w:rsidRPr="004D2CF9">
              <w:rPr>
                <w:rFonts w:ascii="Arial" w:hAnsi="Arial" w:cs="Arial"/>
                <w:color w:val="000000"/>
                <w:sz w:val="16"/>
                <w:szCs w:val="16"/>
              </w:rPr>
              <w:t>en el</w:t>
            </w:r>
            <w:r w:rsidRPr="004D2CF9">
              <w:rPr>
                <w:rFonts w:ascii="Arial" w:hAnsi="Arial" w:cs="Arial"/>
                <w:color w:val="000000"/>
                <w:sz w:val="16"/>
                <w:szCs w:val="16"/>
              </w:rPr>
              <w:t xml:space="preserve"> </w:t>
            </w:r>
            <w:r w:rsidR="00E3222F" w:rsidRPr="004D2CF9">
              <w:rPr>
                <w:rFonts w:ascii="Arial" w:hAnsi="Arial" w:cs="Arial"/>
                <w:color w:val="000000"/>
                <w:sz w:val="16"/>
                <w:szCs w:val="16"/>
              </w:rPr>
              <w:t>desarrollo e</w:t>
            </w:r>
            <w:r w:rsidRPr="004D2CF9">
              <w:rPr>
                <w:rFonts w:ascii="Arial" w:hAnsi="Arial" w:cs="Arial"/>
                <w:color w:val="000000"/>
                <w:sz w:val="16"/>
                <w:szCs w:val="16"/>
              </w:rPr>
              <w:t xml:space="preserve"> implementación   de la </w:t>
            </w:r>
            <w:r w:rsidR="00E3222F" w:rsidRPr="004D2CF9">
              <w:rPr>
                <w:rFonts w:ascii="Arial" w:hAnsi="Arial" w:cs="Arial"/>
                <w:color w:val="000000"/>
                <w:sz w:val="16"/>
                <w:szCs w:val="16"/>
              </w:rPr>
              <w:t>Estrategia de</w:t>
            </w:r>
            <w:r w:rsidRPr="004D2CF9">
              <w:rPr>
                <w:rFonts w:ascii="Arial" w:hAnsi="Arial" w:cs="Arial"/>
                <w:color w:val="000000"/>
                <w:sz w:val="16"/>
                <w:szCs w:val="16"/>
              </w:rPr>
              <w:t xml:space="preserve"> </w:t>
            </w:r>
            <w:r w:rsidR="00E3222F" w:rsidRPr="004D2CF9">
              <w:rPr>
                <w:rFonts w:ascii="Arial" w:hAnsi="Arial" w:cs="Arial"/>
                <w:color w:val="000000"/>
                <w:sz w:val="16"/>
                <w:szCs w:val="16"/>
              </w:rPr>
              <w:t>Gestión Territorial</w:t>
            </w:r>
            <w:r w:rsidRPr="004D2CF9">
              <w:rPr>
                <w:rFonts w:ascii="Arial" w:hAnsi="Arial" w:cs="Arial"/>
                <w:color w:val="000000"/>
                <w:sz w:val="16"/>
                <w:szCs w:val="16"/>
              </w:rPr>
              <w:t>.</w:t>
            </w:r>
          </w:p>
        </w:tc>
        <w:tc>
          <w:tcPr>
            <w:tcW w:w="3984" w:type="dxa"/>
            <w:shd w:val="clear" w:color="auto" w:fill="DEEAF6" w:themeFill="accent1" w:themeFillTint="33"/>
          </w:tcPr>
          <w:p w:rsidR="00E57F63" w:rsidRDefault="00ED682C" w:rsidP="00ED682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En l</w:t>
            </w:r>
            <w:r w:rsidR="00E57F63" w:rsidRPr="00E57F63">
              <w:rPr>
                <w:rFonts w:ascii="Arial" w:eastAsia="Times New Roman" w:hAnsi="Arial" w:cs="Arial"/>
                <w:sz w:val="16"/>
                <w:szCs w:val="16"/>
                <w:lang w:eastAsia="es-CO"/>
              </w:rPr>
              <w:t>a obligación</w:t>
            </w:r>
            <w:r>
              <w:rPr>
                <w:rFonts w:ascii="Arial" w:eastAsia="Times New Roman" w:hAnsi="Arial" w:cs="Arial"/>
                <w:sz w:val="16"/>
                <w:szCs w:val="16"/>
                <w:lang w:eastAsia="es-CO"/>
              </w:rPr>
              <w:t xml:space="preserve"> </w:t>
            </w:r>
            <w:r w:rsidR="00E57F63" w:rsidRPr="00E57F63">
              <w:rPr>
                <w:rFonts w:ascii="Arial" w:eastAsia="Times New Roman" w:hAnsi="Arial" w:cs="Arial"/>
                <w:sz w:val="16"/>
                <w:szCs w:val="16"/>
                <w:lang w:eastAsia="es-CO"/>
              </w:rPr>
              <w:t xml:space="preserve">"Proyectar la respuesta a las observaciones de carácter financiero presentadas por los interesados en las diferentes etapas de </w:t>
            </w:r>
            <w:r w:rsidR="00E3222F" w:rsidRPr="00E57F63">
              <w:rPr>
                <w:rFonts w:ascii="Arial" w:eastAsia="Times New Roman" w:hAnsi="Arial" w:cs="Arial"/>
                <w:sz w:val="16"/>
                <w:szCs w:val="16"/>
                <w:lang w:eastAsia="es-CO"/>
              </w:rPr>
              <w:t>los procesos</w:t>
            </w:r>
            <w:r w:rsidR="00E57F63" w:rsidRPr="00E57F63">
              <w:rPr>
                <w:rFonts w:ascii="Arial" w:eastAsia="Times New Roman" w:hAnsi="Arial" w:cs="Arial"/>
                <w:sz w:val="16"/>
                <w:szCs w:val="16"/>
                <w:lang w:eastAsia="es-CO"/>
              </w:rPr>
              <w:t xml:space="preserve"> de selección y contratación a cargo de la dependencia.", el contratista no detalla la gestión </w:t>
            </w:r>
            <w:r>
              <w:rPr>
                <w:rFonts w:ascii="Arial" w:eastAsia="Times New Roman" w:hAnsi="Arial" w:cs="Arial"/>
                <w:sz w:val="16"/>
                <w:szCs w:val="16"/>
                <w:lang w:eastAsia="es-CO"/>
              </w:rPr>
              <w:t>llevada a cabo</w:t>
            </w:r>
            <w:r w:rsidR="00E57F63" w:rsidRPr="00E57F63">
              <w:rPr>
                <w:rFonts w:ascii="Arial" w:eastAsia="Times New Roman" w:hAnsi="Arial" w:cs="Arial"/>
                <w:sz w:val="16"/>
                <w:szCs w:val="16"/>
                <w:lang w:eastAsia="es-CO"/>
              </w:rPr>
              <w:t xml:space="preserve">, solo </w:t>
            </w:r>
            <w:r>
              <w:rPr>
                <w:rFonts w:ascii="Arial" w:eastAsia="Times New Roman" w:hAnsi="Arial" w:cs="Arial"/>
                <w:sz w:val="16"/>
                <w:szCs w:val="16"/>
                <w:lang w:eastAsia="es-CO"/>
              </w:rPr>
              <w:t xml:space="preserve">describe </w:t>
            </w:r>
            <w:r w:rsidR="00E57F63" w:rsidRPr="00E57F63">
              <w:rPr>
                <w:rFonts w:ascii="Arial" w:eastAsia="Times New Roman" w:hAnsi="Arial" w:cs="Arial"/>
                <w:sz w:val="16"/>
                <w:szCs w:val="16"/>
                <w:lang w:eastAsia="es-CO"/>
              </w:rPr>
              <w:t xml:space="preserve">"Para este periodo se realizaron aclaraciones de carácter financiero a las diferentes observaciones </w:t>
            </w:r>
            <w:r w:rsidR="0000726B" w:rsidRPr="00E57F63">
              <w:rPr>
                <w:rFonts w:ascii="Arial" w:eastAsia="Times New Roman" w:hAnsi="Arial" w:cs="Arial"/>
                <w:sz w:val="16"/>
                <w:szCs w:val="16"/>
                <w:lang w:eastAsia="es-CO"/>
              </w:rPr>
              <w:t>presentadas”</w:t>
            </w:r>
            <w:r>
              <w:rPr>
                <w:rFonts w:ascii="Arial" w:eastAsia="Times New Roman" w:hAnsi="Arial" w:cs="Arial"/>
                <w:sz w:val="16"/>
                <w:szCs w:val="16"/>
                <w:lang w:eastAsia="es-CO"/>
              </w:rPr>
              <w:t>.</w:t>
            </w:r>
          </w:p>
          <w:p w:rsidR="002A372E" w:rsidRPr="00730C71" w:rsidRDefault="002A372E" w:rsidP="00ED682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r>
      <w:tr w:rsidR="004D2CF9" w:rsidRPr="001F4CC2" w:rsidTr="007A5667">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tcBorders>
            <w:shd w:val="clear" w:color="auto" w:fill="8EAADB" w:themeFill="accent5" w:themeFillTint="99"/>
            <w:vAlign w:val="center"/>
          </w:tcPr>
          <w:p w:rsidR="004D2CF9" w:rsidRPr="007A5667" w:rsidRDefault="004D2CF9" w:rsidP="00F256A0">
            <w:pPr>
              <w:jc w:val="center"/>
              <w:rPr>
                <w:rFonts w:ascii="Arial" w:eastAsia="Times New Roman" w:hAnsi="Arial" w:cs="Arial"/>
                <w:sz w:val="16"/>
                <w:szCs w:val="16"/>
                <w:lang w:eastAsia="es-CO"/>
              </w:rPr>
            </w:pPr>
            <w:r w:rsidRPr="007A5667">
              <w:rPr>
                <w:rFonts w:ascii="Arial" w:eastAsia="Times New Roman" w:hAnsi="Arial" w:cs="Arial"/>
                <w:sz w:val="16"/>
                <w:szCs w:val="16"/>
                <w:lang w:eastAsia="es-CO"/>
              </w:rPr>
              <w:t>094-2019</w:t>
            </w:r>
          </w:p>
        </w:tc>
        <w:tc>
          <w:tcPr>
            <w:tcW w:w="3407" w:type="dxa"/>
            <w:shd w:val="clear" w:color="auto" w:fill="DEEAF6" w:themeFill="accent1" w:themeFillTint="33"/>
          </w:tcPr>
          <w:p w:rsidR="004D2CF9" w:rsidRPr="004D2CF9" w:rsidRDefault="004D2CF9" w:rsidP="00ED682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D2CF9">
              <w:rPr>
                <w:rFonts w:ascii="Arial" w:hAnsi="Arial" w:cs="Arial"/>
                <w:color w:val="000000"/>
                <w:sz w:val="16"/>
                <w:szCs w:val="16"/>
              </w:rPr>
              <w:t>Prestar servicios  profesionales   en la Oficina de Tecnologías  de la información  y las Comunicaciones de  Función  Pública   para  apoyar  el  proceso de  validación y certificación  de los requerimientos   funcionales  y no funcionales  del componente  de interoperabilidad para el Sistema  de Información  y Gestión  del Empleo  Público  en su  segunda   versión -SIGEP 11,así  como  para  acompañar las  mesas  técnicas enmarcadas en  los  convenios  interadministrativos suscritos por  la  Entidad  para</w:t>
            </w:r>
            <w:r w:rsidR="00ED682C">
              <w:rPr>
                <w:rFonts w:ascii="Arial" w:hAnsi="Arial" w:cs="Arial"/>
                <w:color w:val="000000"/>
                <w:sz w:val="16"/>
                <w:szCs w:val="16"/>
              </w:rPr>
              <w:t xml:space="preserve"> </w:t>
            </w:r>
            <w:r w:rsidRPr="004D2CF9">
              <w:rPr>
                <w:rFonts w:ascii="Arial" w:hAnsi="Arial" w:cs="Arial"/>
                <w:color w:val="000000"/>
                <w:sz w:val="16"/>
                <w:szCs w:val="16"/>
              </w:rPr>
              <w:t>este tema.</w:t>
            </w:r>
          </w:p>
        </w:tc>
        <w:tc>
          <w:tcPr>
            <w:tcW w:w="3984" w:type="dxa"/>
            <w:shd w:val="clear" w:color="auto" w:fill="DEEAF6" w:themeFill="accent1" w:themeFillTint="33"/>
          </w:tcPr>
          <w:p w:rsidR="004D2CF9" w:rsidRDefault="005E6ADC" w:rsidP="00E3222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6D1A09">
              <w:rPr>
                <w:rFonts w:ascii="Arial" w:eastAsia="Times New Roman" w:hAnsi="Arial" w:cs="Arial"/>
                <w:sz w:val="16"/>
                <w:szCs w:val="16"/>
                <w:lang w:eastAsia="es-CO"/>
              </w:rPr>
              <w:t xml:space="preserve">Los informes del contratista deben reflejar la gestión sobre </w:t>
            </w:r>
            <w:r w:rsidR="00E3222F" w:rsidRPr="006D1A09">
              <w:rPr>
                <w:rFonts w:ascii="Arial" w:eastAsia="Times New Roman" w:hAnsi="Arial" w:cs="Arial"/>
                <w:sz w:val="16"/>
                <w:szCs w:val="16"/>
                <w:lang w:eastAsia="es-CO"/>
              </w:rPr>
              <w:t>to</w:t>
            </w:r>
            <w:r w:rsidR="00E3222F">
              <w:rPr>
                <w:rFonts w:ascii="Arial" w:eastAsia="Times New Roman" w:hAnsi="Arial" w:cs="Arial"/>
                <w:sz w:val="16"/>
                <w:szCs w:val="16"/>
                <w:lang w:eastAsia="es-CO"/>
              </w:rPr>
              <w:t>das las obligaciones pactadas; n</w:t>
            </w:r>
            <w:r w:rsidR="00E3222F" w:rsidRPr="006D1A09">
              <w:rPr>
                <w:rFonts w:ascii="Arial" w:eastAsia="Times New Roman" w:hAnsi="Arial" w:cs="Arial"/>
                <w:sz w:val="16"/>
                <w:szCs w:val="16"/>
                <w:lang w:eastAsia="es-CO"/>
              </w:rPr>
              <w:t>o obstante</w:t>
            </w:r>
            <w:r w:rsidRPr="006D1A09">
              <w:rPr>
                <w:rFonts w:ascii="Arial" w:eastAsia="Times New Roman" w:hAnsi="Arial" w:cs="Arial"/>
                <w:sz w:val="16"/>
                <w:szCs w:val="16"/>
                <w:lang w:eastAsia="es-CO"/>
              </w:rPr>
              <w:t xml:space="preserve">, en los cinco (5) informes presentados </w:t>
            </w:r>
            <w:r w:rsidR="006D1A09" w:rsidRPr="006D1A09">
              <w:rPr>
                <w:rFonts w:ascii="Arial" w:eastAsia="Times New Roman" w:hAnsi="Arial" w:cs="Arial"/>
                <w:sz w:val="16"/>
                <w:szCs w:val="16"/>
                <w:lang w:eastAsia="es-CO"/>
              </w:rPr>
              <w:t>(</w:t>
            </w:r>
            <w:r w:rsidRPr="006D1A09">
              <w:rPr>
                <w:rFonts w:ascii="Arial" w:eastAsia="Times New Roman" w:hAnsi="Arial" w:cs="Arial"/>
                <w:sz w:val="16"/>
                <w:szCs w:val="16"/>
                <w:lang w:eastAsia="es-CO"/>
              </w:rPr>
              <w:t>febrero a junio</w:t>
            </w:r>
            <w:r w:rsidR="006D1A09" w:rsidRPr="006D1A09">
              <w:rPr>
                <w:rFonts w:ascii="Arial" w:eastAsia="Times New Roman" w:hAnsi="Arial" w:cs="Arial"/>
                <w:sz w:val="16"/>
                <w:szCs w:val="16"/>
                <w:lang w:eastAsia="es-CO"/>
              </w:rPr>
              <w:t>)</w:t>
            </w:r>
            <w:r w:rsidRPr="006D1A09">
              <w:rPr>
                <w:rFonts w:ascii="Arial" w:eastAsia="Times New Roman" w:hAnsi="Arial" w:cs="Arial"/>
                <w:sz w:val="16"/>
                <w:szCs w:val="16"/>
                <w:lang w:eastAsia="es-CO"/>
              </w:rPr>
              <w:t>, no se ha incluido la obligación general 21: “Desplazarse a las diferentes ciudades del país en caso de ser necesario para la debida ejecución del contrato, previa coordinación con el supervisor del mismo. Para tal fin, la Función Pública apropiará y reconocerá con cargo al presupuesto de inversión de la presente vigencia fiscal los recursos para cubrir dichos gastos, tomando como base el sesenta y cinco por ciento (65%) del valor de los honorarios mensuales, de conformidad con la normatividad aplicable en la materia.”</w:t>
            </w:r>
          </w:p>
          <w:p w:rsidR="002A372E" w:rsidRDefault="002A372E" w:rsidP="00E3222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r>
      <w:tr w:rsidR="00735EB4" w:rsidRPr="001F4CC2" w:rsidTr="007A5667">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tcBorders>
            <w:shd w:val="clear" w:color="auto" w:fill="8EAADB" w:themeFill="accent5" w:themeFillTint="99"/>
            <w:vAlign w:val="center"/>
          </w:tcPr>
          <w:p w:rsidR="00735EB4" w:rsidRPr="007A5667" w:rsidRDefault="00735EB4" w:rsidP="00735EB4">
            <w:pPr>
              <w:jc w:val="center"/>
              <w:rPr>
                <w:rFonts w:ascii="Arial" w:eastAsia="Times New Roman" w:hAnsi="Arial" w:cs="Arial"/>
                <w:bCs w:val="0"/>
                <w:sz w:val="16"/>
                <w:szCs w:val="16"/>
                <w:lang w:eastAsia="es-CO"/>
              </w:rPr>
            </w:pPr>
            <w:r w:rsidRPr="007A5667">
              <w:rPr>
                <w:rFonts w:ascii="Arial" w:eastAsia="Times New Roman" w:hAnsi="Arial" w:cs="Arial"/>
                <w:bCs w:val="0"/>
                <w:sz w:val="16"/>
                <w:szCs w:val="16"/>
                <w:lang w:eastAsia="es-CO"/>
              </w:rPr>
              <w:t>143-2019</w:t>
            </w:r>
          </w:p>
          <w:p w:rsidR="00735EB4" w:rsidRPr="007A5667" w:rsidRDefault="00735EB4" w:rsidP="00735EB4">
            <w:pPr>
              <w:jc w:val="center"/>
              <w:rPr>
                <w:rFonts w:ascii="Arial" w:eastAsia="Times New Roman" w:hAnsi="Arial" w:cs="Arial"/>
                <w:b w:val="0"/>
                <w:bCs w:val="0"/>
                <w:sz w:val="16"/>
                <w:szCs w:val="16"/>
                <w:lang w:eastAsia="es-CO"/>
              </w:rPr>
            </w:pPr>
          </w:p>
        </w:tc>
        <w:tc>
          <w:tcPr>
            <w:tcW w:w="3407" w:type="dxa"/>
            <w:shd w:val="clear" w:color="auto" w:fill="DEEAF6" w:themeFill="accent1" w:themeFillTint="33"/>
          </w:tcPr>
          <w:p w:rsidR="00735EB4" w:rsidRPr="000A77D1" w:rsidRDefault="00735EB4" w:rsidP="00735E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A77D1">
              <w:rPr>
                <w:rFonts w:ascii="Arial" w:hAnsi="Arial" w:cs="Arial"/>
                <w:sz w:val="16"/>
                <w:szCs w:val="16"/>
              </w:rPr>
              <w:t>Prestar los servicios profesionales para capacitar a los servidores públicos del Departamento Administrativo de la Función Pública en el nuevo Código General Disciplinario - Ley 1952 de 2019.</w:t>
            </w:r>
          </w:p>
        </w:tc>
        <w:tc>
          <w:tcPr>
            <w:tcW w:w="3984" w:type="dxa"/>
            <w:shd w:val="clear" w:color="auto" w:fill="DEEAF6" w:themeFill="accent1" w:themeFillTint="33"/>
          </w:tcPr>
          <w:p w:rsidR="00735EB4" w:rsidRPr="00B560EF" w:rsidRDefault="0000726B" w:rsidP="00735EB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Para el trámite de pago, e</w:t>
            </w:r>
            <w:r w:rsidR="00735EB4" w:rsidRPr="000A77D1">
              <w:rPr>
                <w:rFonts w:ascii="Arial" w:eastAsia="Times New Roman" w:hAnsi="Arial" w:cs="Arial"/>
                <w:sz w:val="16"/>
                <w:szCs w:val="16"/>
                <w:lang w:eastAsia="es-CO"/>
              </w:rPr>
              <w:t xml:space="preserve">l contratista </w:t>
            </w:r>
            <w:r>
              <w:rPr>
                <w:rFonts w:ascii="Arial" w:eastAsia="Times New Roman" w:hAnsi="Arial" w:cs="Arial"/>
                <w:sz w:val="16"/>
                <w:szCs w:val="16"/>
                <w:lang w:eastAsia="es-CO"/>
              </w:rPr>
              <w:t xml:space="preserve">no </w:t>
            </w:r>
            <w:r w:rsidR="00735EB4" w:rsidRPr="000A77D1">
              <w:rPr>
                <w:rFonts w:ascii="Arial" w:eastAsia="Times New Roman" w:hAnsi="Arial" w:cs="Arial"/>
                <w:sz w:val="16"/>
                <w:szCs w:val="16"/>
                <w:lang w:eastAsia="es-CO"/>
              </w:rPr>
              <w:t>present</w:t>
            </w:r>
            <w:r>
              <w:rPr>
                <w:rFonts w:ascii="Arial" w:eastAsia="Times New Roman" w:hAnsi="Arial" w:cs="Arial"/>
                <w:sz w:val="16"/>
                <w:szCs w:val="16"/>
                <w:lang w:eastAsia="es-CO"/>
              </w:rPr>
              <w:t>ó</w:t>
            </w:r>
            <w:r w:rsidR="00735EB4" w:rsidRPr="000A77D1">
              <w:rPr>
                <w:rFonts w:ascii="Arial" w:eastAsia="Times New Roman" w:hAnsi="Arial" w:cs="Arial"/>
                <w:sz w:val="16"/>
                <w:szCs w:val="16"/>
                <w:lang w:eastAsia="es-CO"/>
              </w:rPr>
              <w:t xml:space="preserve"> </w:t>
            </w:r>
            <w:r w:rsidR="00D17970">
              <w:rPr>
                <w:rFonts w:ascii="Arial" w:eastAsia="Times New Roman" w:hAnsi="Arial" w:cs="Arial"/>
                <w:sz w:val="16"/>
                <w:szCs w:val="16"/>
                <w:lang w:eastAsia="es-CO"/>
              </w:rPr>
              <w:t xml:space="preserve">el </w:t>
            </w:r>
            <w:r w:rsidR="00735EB4" w:rsidRPr="000A77D1">
              <w:rPr>
                <w:rFonts w:ascii="Arial" w:eastAsia="Times New Roman" w:hAnsi="Arial" w:cs="Arial"/>
                <w:sz w:val="16"/>
                <w:szCs w:val="16"/>
                <w:lang w:eastAsia="es-CO"/>
              </w:rPr>
              <w:t xml:space="preserve">informe en </w:t>
            </w:r>
            <w:r w:rsidR="00D17970">
              <w:rPr>
                <w:rFonts w:ascii="Arial" w:eastAsia="Times New Roman" w:hAnsi="Arial" w:cs="Arial"/>
                <w:sz w:val="16"/>
                <w:szCs w:val="16"/>
                <w:lang w:eastAsia="es-CO"/>
              </w:rPr>
              <w:t>los formatos establecidos en el Departamento</w:t>
            </w:r>
            <w:r w:rsidR="00B560EF">
              <w:rPr>
                <w:rFonts w:ascii="Arial" w:eastAsia="Times New Roman" w:hAnsi="Arial" w:cs="Arial"/>
                <w:sz w:val="16"/>
                <w:szCs w:val="16"/>
                <w:lang w:eastAsia="es-CO"/>
              </w:rPr>
              <w:t xml:space="preserve">, </w:t>
            </w:r>
            <w:r w:rsidR="00D17970">
              <w:rPr>
                <w:rFonts w:ascii="Arial" w:eastAsia="Times New Roman" w:hAnsi="Arial" w:cs="Arial"/>
                <w:sz w:val="16"/>
                <w:szCs w:val="16"/>
                <w:lang w:eastAsia="es-CO"/>
              </w:rPr>
              <w:t xml:space="preserve">el mismo se </w:t>
            </w:r>
            <w:r w:rsidR="00735EB4">
              <w:rPr>
                <w:rFonts w:ascii="Arial" w:eastAsia="Times New Roman" w:hAnsi="Arial" w:cs="Arial"/>
                <w:sz w:val="16"/>
                <w:szCs w:val="16"/>
                <w:lang w:eastAsia="es-CO"/>
              </w:rPr>
              <w:t xml:space="preserve">encuentra en </w:t>
            </w:r>
            <w:r w:rsidR="00D17970">
              <w:rPr>
                <w:rFonts w:ascii="Arial" w:eastAsia="Times New Roman" w:hAnsi="Arial" w:cs="Arial"/>
                <w:sz w:val="16"/>
                <w:szCs w:val="16"/>
                <w:lang w:eastAsia="es-CO"/>
              </w:rPr>
              <w:t xml:space="preserve">la carpeta </w:t>
            </w:r>
            <w:proofErr w:type="spellStart"/>
            <w:r w:rsidR="00D17970">
              <w:rPr>
                <w:rFonts w:ascii="Arial" w:eastAsia="Times New Roman" w:hAnsi="Arial" w:cs="Arial"/>
                <w:sz w:val="16"/>
                <w:szCs w:val="16"/>
                <w:lang w:eastAsia="es-CO"/>
              </w:rPr>
              <w:t>Y</w:t>
            </w:r>
            <w:r w:rsidR="00735EB4">
              <w:rPr>
                <w:rFonts w:ascii="Arial" w:eastAsia="Times New Roman" w:hAnsi="Arial" w:cs="Arial"/>
                <w:sz w:val="16"/>
                <w:szCs w:val="16"/>
                <w:lang w:eastAsia="es-CO"/>
              </w:rPr>
              <w:t>aksa</w:t>
            </w:r>
            <w:proofErr w:type="spellEnd"/>
            <w:r w:rsidR="00B560EF">
              <w:rPr>
                <w:rFonts w:ascii="Arial" w:eastAsia="Times New Roman" w:hAnsi="Arial" w:cs="Arial"/>
                <w:sz w:val="16"/>
                <w:szCs w:val="16"/>
                <w:lang w:eastAsia="es-CO"/>
              </w:rPr>
              <w:t xml:space="preserve">; sin embargo, </w:t>
            </w:r>
            <w:r w:rsidR="00D17970">
              <w:rPr>
                <w:rFonts w:ascii="Arial" w:eastAsia="Times New Roman" w:hAnsi="Arial" w:cs="Arial"/>
                <w:sz w:val="16"/>
                <w:szCs w:val="16"/>
                <w:lang w:eastAsia="es-CO"/>
              </w:rPr>
              <w:t xml:space="preserve">no </w:t>
            </w:r>
            <w:r w:rsidR="00B560EF">
              <w:rPr>
                <w:rFonts w:ascii="Arial" w:eastAsia="Times New Roman" w:hAnsi="Arial" w:cs="Arial"/>
                <w:sz w:val="16"/>
                <w:szCs w:val="16"/>
                <w:lang w:eastAsia="es-CO"/>
              </w:rPr>
              <w:t xml:space="preserve">se encuentra </w:t>
            </w:r>
            <w:r w:rsidR="00D17970">
              <w:rPr>
                <w:rFonts w:ascii="Arial" w:eastAsia="Times New Roman" w:hAnsi="Arial" w:cs="Arial"/>
                <w:sz w:val="16"/>
                <w:szCs w:val="16"/>
                <w:lang w:eastAsia="es-CO"/>
              </w:rPr>
              <w:t>a</w:t>
            </w:r>
            <w:r w:rsidR="00735EB4">
              <w:rPr>
                <w:rFonts w:ascii="Arial" w:eastAsia="Times New Roman" w:hAnsi="Arial" w:cs="Arial"/>
                <w:sz w:val="16"/>
                <w:szCs w:val="16"/>
                <w:lang w:eastAsia="es-CO"/>
              </w:rPr>
              <w:t xml:space="preserve">sociado al expediente en el sistema ORFEO, ni </w:t>
            </w:r>
            <w:r w:rsidR="00D17970">
              <w:rPr>
                <w:rFonts w:ascii="Arial" w:eastAsia="Times New Roman" w:hAnsi="Arial" w:cs="Arial"/>
                <w:sz w:val="16"/>
                <w:szCs w:val="16"/>
                <w:lang w:eastAsia="es-CO"/>
              </w:rPr>
              <w:t xml:space="preserve">al </w:t>
            </w:r>
            <w:r w:rsidR="00680601">
              <w:rPr>
                <w:rFonts w:ascii="Arial" w:eastAsia="Times New Roman" w:hAnsi="Arial" w:cs="Arial"/>
                <w:sz w:val="16"/>
                <w:szCs w:val="16"/>
                <w:lang w:eastAsia="es-CO"/>
              </w:rPr>
              <w:t xml:space="preserve">expediente contractual, </w:t>
            </w:r>
            <w:r w:rsidR="00680601" w:rsidRPr="00B560EF">
              <w:rPr>
                <w:rFonts w:ascii="Arial" w:eastAsia="Times New Roman" w:hAnsi="Arial" w:cs="Arial"/>
                <w:sz w:val="16"/>
                <w:szCs w:val="16"/>
                <w:lang w:eastAsia="es-CO"/>
              </w:rPr>
              <w:t>por cuan</w:t>
            </w:r>
            <w:r w:rsidR="00B560EF" w:rsidRPr="00B560EF">
              <w:rPr>
                <w:rFonts w:ascii="Arial" w:eastAsia="Times New Roman" w:hAnsi="Arial" w:cs="Arial"/>
                <w:sz w:val="16"/>
                <w:szCs w:val="16"/>
                <w:lang w:eastAsia="es-CO"/>
              </w:rPr>
              <w:t>t</w:t>
            </w:r>
            <w:r w:rsidR="00680601" w:rsidRPr="00B560EF">
              <w:rPr>
                <w:rFonts w:ascii="Arial" w:eastAsia="Times New Roman" w:hAnsi="Arial" w:cs="Arial"/>
                <w:sz w:val="16"/>
                <w:szCs w:val="16"/>
                <w:lang w:eastAsia="es-CO"/>
              </w:rPr>
              <w:t xml:space="preserve">o el pago </w:t>
            </w:r>
            <w:r w:rsidR="00B560EF" w:rsidRPr="00B560EF">
              <w:rPr>
                <w:rFonts w:ascii="Arial" w:eastAsia="Times New Roman" w:hAnsi="Arial" w:cs="Arial"/>
                <w:sz w:val="16"/>
                <w:szCs w:val="16"/>
                <w:lang w:eastAsia="es-CO"/>
              </w:rPr>
              <w:t>lo efectúa directamente el ICETEX</w:t>
            </w:r>
            <w:r w:rsidR="00680601" w:rsidRPr="00B560EF">
              <w:rPr>
                <w:rFonts w:ascii="Arial" w:eastAsia="Times New Roman" w:hAnsi="Arial" w:cs="Arial"/>
                <w:sz w:val="16"/>
                <w:szCs w:val="16"/>
                <w:lang w:eastAsia="es-CO"/>
              </w:rPr>
              <w:t>.</w:t>
            </w:r>
          </w:p>
          <w:p w:rsidR="00735EB4" w:rsidRDefault="00735EB4" w:rsidP="00735EB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p w:rsidR="00735EB4" w:rsidRPr="000A77D1" w:rsidRDefault="00735EB4" w:rsidP="00735EB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 xml:space="preserve">El supervisor indica que se encuentra pendiente </w:t>
            </w:r>
            <w:r w:rsidR="00C94C9D">
              <w:rPr>
                <w:rFonts w:ascii="Arial" w:eastAsia="Times New Roman" w:hAnsi="Arial" w:cs="Arial"/>
                <w:sz w:val="16"/>
                <w:szCs w:val="16"/>
                <w:lang w:eastAsia="es-CO"/>
              </w:rPr>
              <w:t>el envío de l</w:t>
            </w:r>
            <w:r>
              <w:rPr>
                <w:rFonts w:ascii="Arial" w:eastAsia="Times New Roman" w:hAnsi="Arial" w:cs="Arial"/>
                <w:sz w:val="16"/>
                <w:szCs w:val="16"/>
                <w:lang w:eastAsia="es-CO"/>
              </w:rPr>
              <w:t>os soportes al Grupo de Gestión Contractual</w:t>
            </w:r>
          </w:p>
          <w:p w:rsidR="00735EB4" w:rsidRPr="000A77D1" w:rsidRDefault="00735EB4" w:rsidP="00735EB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r>
    </w:tbl>
    <w:p w:rsidR="00735EB4" w:rsidRPr="0000726B" w:rsidRDefault="00E121EB" w:rsidP="00735EB4">
      <w:pPr>
        <w:pStyle w:val="Prrafodelista"/>
        <w:ind w:left="284" w:hanging="284"/>
        <w:jc w:val="both"/>
        <w:rPr>
          <w:rFonts w:ascii="Arial" w:hAnsi="Arial" w:cs="Arial"/>
          <w:b/>
          <w:i/>
          <w:color w:val="0070C0"/>
          <w:sz w:val="14"/>
          <w:szCs w:val="14"/>
        </w:rPr>
      </w:pPr>
      <w:r>
        <w:rPr>
          <w:rFonts w:ascii="Arial" w:hAnsi="Arial" w:cs="Arial"/>
          <w:b/>
          <w:color w:val="0070C0"/>
          <w:sz w:val="24"/>
        </w:rPr>
        <w:t xml:space="preserve">     </w:t>
      </w:r>
      <w:r w:rsidR="00735EB4" w:rsidRPr="0000726B">
        <w:rPr>
          <w:rFonts w:ascii="Arial" w:hAnsi="Arial" w:cs="Arial"/>
          <w:b/>
          <w:i/>
          <w:sz w:val="14"/>
          <w:szCs w:val="14"/>
        </w:rPr>
        <w:t>Papeles de trabajo OCI – junio de 2019</w:t>
      </w:r>
    </w:p>
    <w:p w:rsidR="00340893" w:rsidRDefault="00340893" w:rsidP="00340893">
      <w:pPr>
        <w:pStyle w:val="Prrafodelista"/>
        <w:ind w:left="284" w:hanging="284"/>
        <w:jc w:val="both"/>
        <w:rPr>
          <w:rFonts w:ascii="Arial" w:hAnsi="Arial" w:cs="Arial"/>
          <w:b/>
          <w:color w:val="0070C0"/>
          <w:sz w:val="14"/>
          <w:szCs w:val="14"/>
        </w:rPr>
      </w:pPr>
    </w:p>
    <w:p w:rsidR="00E121EB" w:rsidRPr="006F5397" w:rsidRDefault="00340893" w:rsidP="00E121EB">
      <w:pPr>
        <w:pStyle w:val="Prrafodelista"/>
        <w:ind w:left="284" w:hanging="284"/>
        <w:jc w:val="both"/>
        <w:rPr>
          <w:rFonts w:ascii="Arial" w:hAnsi="Arial" w:cs="Arial"/>
          <w:b/>
          <w:color w:val="000000" w:themeColor="text1"/>
          <w:szCs w:val="20"/>
        </w:rPr>
      </w:pPr>
      <w:r>
        <w:rPr>
          <w:rFonts w:ascii="Arial" w:hAnsi="Arial" w:cs="Arial"/>
          <w:b/>
          <w:color w:val="0070C0"/>
          <w:sz w:val="14"/>
          <w:szCs w:val="14"/>
        </w:rPr>
        <w:tab/>
      </w:r>
      <w:r w:rsidR="00E121EB" w:rsidRPr="006F5397">
        <w:rPr>
          <w:rFonts w:ascii="Arial" w:hAnsi="Arial" w:cs="Arial"/>
          <w:b/>
          <w:color w:val="000000" w:themeColor="text1"/>
          <w:szCs w:val="20"/>
        </w:rPr>
        <w:t xml:space="preserve">4. </w:t>
      </w:r>
      <w:r w:rsidR="00E121EB">
        <w:rPr>
          <w:rFonts w:ascii="Arial" w:hAnsi="Arial" w:cs="Arial"/>
          <w:b/>
          <w:color w:val="000000" w:themeColor="text1"/>
          <w:szCs w:val="20"/>
        </w:rPr>
        <w:tab/>
      </w:r>
      <w:r w:rsidR="00E121EB" w:rsidRPr="006F5397">
        <w:rPr>
          <w:rFonts w:ascii="Arial" w:hAnsi="Arial" w:cs="Arial"/>
          <w:b/>
          <w:color w:val="000000" w:themeColor="text1"/>
          <w:szCs w:val="20"/>
        </w:rPr>
        <w:t>Presentar los informes de supervisión al Grupo de Gestión Contractual, con el fin de ser publicados de acuerdo con lo previsto por la Ley de Transparencia</w:t>
      </w:r>
    </w:p>
    <w:p w:rsidR="00F863C3" w:rsidRDefault="008547A3" w:rsidP="002C0F29">
      <w:pPr>
        <w:pStyle w:val="Textocomentario"/>
        <w:ind w:left="426"/>
        <w:jc w:val="both"/>
        <w:rPr>
          <w:rFonts w:ascii="Arial" w:hAnsi="Arial" w:cs="Arial"/>
          <w:sz w:val="22"/>
          <w:szCs w:val="22"/>
        </w:rPr>
      </w:pPr>
      <w:r w:rsidRPr="008547A3">
        <w:rPr>
          <w:rFonts w:ascii="Arial" w:hAnsi="Arial" w:cs="Arial"/>
          <w:b/>
          <w:sz w:val="22"/>
          <w:szCs w:val="22"/>
        </w:rPr>
        <w:t xml:space="preserve">I. Informes de seguimiento periódico. </w:t>
      </w:r>
      <w:r w:rsidR="00C00206" w:rsidRPr="00703B69">
        <w:rPr>
          <w:rFonts w:ascii="Arial" w:hAnsi="Arial" w:cs="Arial"/>
          <w:sz w:val="22"/>
          <w:szCs w:val="22"/>
        </w:rPr>
        <w:t xml:space="preserve">Es importante </w:t>
      </w:r>
      <w:r w:rsidR="00703B69" w:rsidRPr="00703B69">
        <w:rPr>
          <w:rFonts w:ascii="Arial" w:hAnsi="Arial" w:cs="Arial"/>
          <w:sz w:val="22"/>
          <w:szCs w:val="22"/>
        </w:rPr>
        <w:t xml:space="preserve">aclarar </w:t>
      </w:r>
      <w:r w:rsidR="006D1A09" w:rsidRPr="00703B69">
        <w:rPr>
          <w:rFonts w:ascii="Arial" w:hAnsi="Arial" w:cs="Arial"/>
          <w:sz w:val="22"/>
          <w:szCs w:val="22"/>
        </w:rPr>
        <w:t>que,</w:t>
      </w:r>
      <w:r w:rsidR="00703B69" w:rsidRPr="00703B69">
        <w:rPr>
          <w:rFonts w:ascii="Arial" w:hAnsi="Arial" w:cs="Arial"/>
          <w:sz w:val="22"/>
          <w:szCs w:val="22"/>
        </w:rPr>
        <w:t xml:space="preserve"> hasta el mes de marzo</w:t>
      </w:r>
      <w:r w:rsidR="00C00206" w:rsidRPr="00703B69">
        <w:rPr>
          <w:rFonts w:ascii="Arial" w:hAnsi="Arial" w:cs="Arial"/>
          <w:sz w:val="22"/>
          <w:szCs w:val="22"/>
        </w:rPr>
        <w:t xml:space="preserve"> de 2018, el supervisor con su firma certificaba el cumplimiento de las obligaciones pactadas con el contratista, a través del formato </w:t>
      </w:r>
      <w:r w:rsidR="00C94C9D" w:rsidRPr="00703B69">
        <w:rPr>
          <w:rFonts w:ascii="Arial" w:hAnsi="Arial" w:cs="Arial"/>
          <w:sz w:val="22"/>
          <w:szCs w:val="22"/>
        </w:rPr>
        <w:t xml:space="preserve">“Presentación de </w:t>
      </w:r>
      <w:r w:rsidR="00C94C9D" w:rsidRPr="00703B69">
        <w:rPr>
          <w:rFonts w:ascii="Arial" w:hAnsi="Arial" w:cs="Arial"/>
          <w:sz w:val="22"/>
          <w:szCs w:val="22"/>
        </w:rPr>
        <w:lastRenderedPageBreak/>
        <w:t>informes de contratistas de Servicios Profesionales o de Apoyo a la Gestión”</w:t>
      </w:r>
      <w:r w:rsidR="00C00206" w:rsidRPr="00703B69">
        <w:rPr>
          <w:rFonts w:ascii="Arial" w:hAnsi="Arial" w:cs="Arial"/>
          <w:sz w:val="22"/>
          <w:szCs w:val="22"/>
        </w:rPr>
        <w:t xml:space="preserve">. </w:t>
      </w:r>
      <w:r w:rsidR="00C94C9D" w:rsidRPr="00703B69">
        <w:rPr>
          <w:rFonts w:ascii="Arial" w:hAnsi="Arial" w:cs="Arial"/>
          <w:sz w:val="22"/>
          <w:szCs w:val="22"/>
        </w:rPr>
        <w:t xml:space="preserve"> A partir de </w:t>
      </w:r>
      <w:r w:rsidR="00703B69" w:rsidRPr="00703B69">
        <w:rPr>
          <w:rFonts w:ascii="Arial" w:hAnsi="Arial" w:cs="Arial"/>
          <w:sz w:val="22"/>
          <w:szCs w:val="22"/>
        </w:rPr>
        <w:t>abril</w:t>
      </w:r>
      <w:r w:rsidR="00C94C9D" w:rsidRPr="00703B69">
        <w:rPr>
          <w:rFonts w:ascii="Arial" w:hAnsi="Arial" w:cs="Arial"/>
          <w:sz w:val="22"/>
          <w:szCs w:val="22"/>
        </w:rPr>
        <w:t xml:space="preserve"> de 2018 </w:t>
      </w:r>
      <w:r w:rsidR="00AB1440" w:rsidRPr="00703B69">
        <w:rPr>
          <w:rFonts w:ascii="Arial" w:hAnsi="Arial" w:cs="Arial"/>
          <w:sz w:val="22"/>
          <w:szCs w:val="22"/>
        </w:rPr>
        <w:t>se adjunta</w:t>
      </w:r>
      <w:r w:rsidR="00B16378" w:rsidRPr="00703B69">
        <w:rPr>
          <w:rFonts w:ascii="Arial" w:hAnsi="Arial" w:cs="Arial"/>
          <w:sz w:val="22"/>
          <w:szCs w:val="22"/>
        </w:rPr>
        <w:t xml:space="preserve"> </w:t>
      </w:r>
      <w:r w:rsidR="00C94C9D" w:rsidRPr="00703B69">
        <w:rPr>
          <w:rFonts w:ascii="Arial" w:hAnsi="Arial" w:cs="Arial"/>
          <w:sz w:val="22"/>
          <w:szCs w:val="22"/>
        </w:rPr>
        <w:t>el formato antes enunciado</w:t>
      </w:r>
      <w:r w:rsidR="00C00206" w:rsidRPr="00703B69">
        <w:rPr>
          <w:rFonts w:ascii="Arial" w:hAnsi="Arial" w:cs="Arial"/>
          <w:sz w:val="22"/>
          <w:szCs w:val="22"/>
        </w:rPr>
        <w:t xml:space="preserve"> de forma digital (PDF) en el sistema ORFEO y se le radica al supervisor, </w:t>
      </w:r>
      <w:r w:rsidR="00B16378" w:rsidRPr="00703B69">
        <w:rPr>
          <w:rFonts w:ascii="Arial" w:hAnsi="Arial" w:cs="Arial"/>
          <w:sz w:val="22"/>
          <w:szCs w:val="22"/>
        </w:rPr>
        <w:t>quien al tramitar el pago</w:t>
      </w:r>
      <w:r w:rsidR="00AB209A" w:rsidRPr="00703B69">
        <w:rPr>
          <w:rFonts w:ascii="Arial" w:hAnsi="Arial" w:cs="Arial"/>
          <w:sz w:val="22"/>
          <w:szCs w:val="22"/>
        </w:rPr>
        <w:t xml:space="preserve"> </w:t>
      </w:r>
      <w:r w:rsidR="00C00206" w:rsidRPr="00703B69">
        <w:rPr>
          <w:rFonts w:ascii="Arial" w:hAnsi="Arial" w:cs="Arial"/>
          <w:sz w:val="22"/>
          <w:szCs w:val="22"/>
        </w:rPr>
        <w:t>mediante el sistema expresa la</w:t>
      </w:r>
      <w:r w:rsidR="00703B69">
        <w:rPr>
          <w:rFonts w:ascii="Arial" w:hAnsi="Arial" w:cs="Arial"/>
          <w:sz w:val="22"/>
          <w:szCs w:val="22"/>
        </w:rPr>
        <w:t xml:space="preserve"> aceptación tácita </w:t>
      </w:r>
      <w:r w:rsidR="00B16378" w:rsidRPr="00703B69">
        <w:rPr>
          <w:rFonts w:ascii="Arial" w:hAnsi="Arial" w:cs="Arial"/>
          <w:sz w:val="22"/>
          <w:szCs w:val="22"/>
        </w:rPr>
        <w:t>del contenido del informe.</w:t>
      </w:r>
      <w:r w:rsidR="00703B69">
        <w:rPr>
          <w:rFonts w:ascii="Arial" w:hAnsi="Arial" w:cs="Arial"/>
          <w:sz w:val="22"/>
          <w:szCs w:val="22"/>
        </w:rPr>
        <w:t xml:space="preserve"> </w:t>
      </w:r>
      <w:r w:rsidR="00DC126F">
        <w:rPr>
          <w:rFonts w:ascii="Arial" w:hAnsi="Arial" w:cs="Arial"/>
          <w:sz w:val="22"/>
          <w:szCs w:val="22"/>
        </w:rPr>
        <w:t>De todo lo actuado queda constancia en la carpeta digital de ORFEO</w:t>
      </w:r>
      <w:r w:rsidR="006D39F5">
        <w:rPr>
          <w:rFonts w:ascii="Arial" w:hAnsi="Arial" w:cs="Arial"/>
          <w:sz w:val="22"/>
          <w:szCs w:val="22"/>
        </w:rPr>
        <w:t>.</w:t>
      </w:r>
    </w:p>
    <w:p w:rsidR="008547A3" w:rsidRDefault="008377A2" w:rsidP="003C59DD">
      <w:pPr>
        <w:pStyle w:val="Textocomentario"/>
        <w:ind w:left="426"/>
        <w:jc w:val="both"/>
        <w:rPr>
          <w:rFonts w:ascii="Arial" w:hAnsi="Arial" w:cs="Arial"/>
          <w:sz w:val="22"/>
          <w:szCs w:val="22"/>
        </w:rPr>
      </w:pPr>
      <w:r>
        <w:rPr>
          <w:rFonts w:ascii="Arial" w:hAnsi="Arial" w:cs="Arial"/>
          <w:sz w:val="22"/>
          <w:szCs w:val="22"/>
        </w:rPr>
        <w:t>Se evidenci</w:t>
      </w:r>
      <w:r w:rsidR="00EB7E9A">
        <w:rPr>
          <w:rFonts w:ascii="Arial" w:hAnsi="Arial" w:cs="Arial"/>
          <w:sz w:val="22"/>
          <w:szCs w:val="22"/>
        </w:rPr>
        <w:t xml:space="preserve">ó que estos informes </w:t>
      </w:r>
      <w:r>
        <w:rPr>
          <w:rFonts w:ascii="Arial" w:hAnsi="Arial" w:cs="Arial"/>
          <w:sz w:val="22"/>
          <w:szCs w:val="22"/>
        </w:rPr>
        <w:t xml:space="preserve">son los que se publican </w:t>
      </w:r>
      <w:r w:rsidR="00DC126F">
        <w:rPr>
          <w:rFonts w:ascii="Arial" w:hAnsi="Arial" w:cs="Arial"/>
          <w:sz w:val="22"/>
          <w:szCs w:val="22"/>
        </w:rPr>
        <w:t>en la</w:t>
      </w:r>
      <w:r>
        <w:rPr>
          <w:rFonts w:ascii="Arial" w:hAnsi="Arial" w:cs="Arial"/>
          <w:sz w:val="22"/>
          <w:szCs w:val="22"/>
        </w:rPr>
        <w:t xml:space="preserve"> página web de Función Pú</w:t>
      </w:r>
      <w:r w:rsidR="00EB7E9A">
        <w:rPr>
          <w:rFonts w:ascii="Arial" w:hAnsi="Arial" w:cs="Arial"/>
          <w:sz w:val="22"/>
          <w:szCs w:val="22"/>
        </w:rPr>
        <w:t xml:space="preserve">blica. </w:t>
      </w:r>
    </w:p>
    <w:p w:rsidR="000A2F1E" w:rsidRPr="00B23E2F" w:rsidRDefault="00B1410D" w:rsidP="00626FB3">
      <w:pPr>
        <w:pStyle w:val="Textocomentario"/>
        <w:ind w:left="426"/>
        <w:jc w:val="both"/>
        <w:rPr>
          <w:rFonts w:ascii="Arial" w:hAnsi="Arial" w:cs="Arial"/>
          <w:sz w:val="22"/>
          <w:szCs w:val="22"/>
        </w:rPr>
      </w:pPr>
      <w:r>
        <w:rPr>
          <w:rFonts w:ascii="Arial" w:hAnsi="Arial" w:cs="Arial"/>
          <w:sz w:val="22"/>
          <w:szCs w:val="22"/>
        </w:rPr>
        <w:t>En relación con los informes de seguimiento periódico</w:t>
      </w:r>
      <w:r w:rsidR="00DC126F">
        <w:rPr>
          <w:rFonts w:ascii="Arial" w:hAnsi="Arial" w:cs="Arial"/>
          <w:sz w:val="22"/>
          <w:szCs w:val="22"/>
        </w:rPr>
        <w:t>,</w:t>
      </w:r>
      <w:r>
        <w:rPr>
          <w:rFonts w:ascii="Arial" w:hAnsi="Arial" w:cs="Arial"/>
          <w:sz w:val="22"/>
          <w:szCs w:val="22"/>
        </w:rPr>
        <w:t xml:space="preserve"> e</w:t>
      </w:r>
      <w:r w:rsidR="000E0DCB">
        <w:rPr>
          <w:rFonts w:ascii="Arial" w:hAnsi="Arial" w:cs="Arial"/>
          <w:sz w:val="22"/>
          <w:szCs w:val="22"/>
        </w:rPr>
        <w:t>n l</w:t>
      </w:r>
      <w:r w:rsidR="000A2F1E">
        <w:rPr>
          <w:rFonts w:ascii="Arial" w:hAnsi="Arial" w:cs="Arial"/>
          <w:sz w:val="22"/>
          <w:szCs w:val="22"/>
        </w:rPr>
        <w:t xml:space="preserve">os </w:t>
      </w:r>
      <w:r w:rsidR="000A2F1E" w:rsidRPr="00B23E2F">
        <w:rPr>
          <w:rFonts w:ascii="Arial" w:hAnsi="Arial" w:cs="Arial"/>
          <w:sz w:val="22"/>
          <w:szCs w:val="22"/>
        </w:rPr>
        <w:t xml:space="preserve">contratos de prestación de servicios profesionales y </w:t>
      </w:r>
      <w:r w:rsidR="00FC23D5" w:rsidRPr="00B23E2F">
        <w:rPr>
          <w:rFonts w:ascii="Arial" w:hAnsi="Arial" w:cs="Arial"/>
          <w:sz w:val="22"/>
          <w:szCs w:val="22"/>
        </w:rPr>
        <w:t xml:space="preserve">de </w:t>
      </w:r>
      <w:r w:rsidR="000A2F1E" w:rsidRPr="00B23E2F">
        <w:rPr>
          <w:rFonts w:ascii="Arial" w:hAnsi="Arial" w:cs="Arial"/>
          <w:sz w:val="22"/>
          <w:szCs w:val="22"/>
        </w:rPr>
        <w:t xml:space="preserve">apoyo a la </w:t>
      </w:r>
      <w:r w:rsidRPr="00B23E2F">
        <w:rPr>
          <w:rFonts w:ascii="Arial" w:hAnsi="Arial" w:cs="Arial"/>
          <w:sz w:val="22"/>
          <w:szCs w:val="22"/>
        </w:rPr>
        <w:t>gestión</w:t>
      </w:r>
      <w:r>
        <w:rPr>
          <w:rFonts w:ascii="Arial" w:hAnsi="Arial" w:cs="Arial"/>
          <w:sz w:val="22"/>
          <w:szCs w:val="22"/>
        </w:rPr>
        <w:t xml:space="preserve"> que</w:t>
      </w:r>
      <w:r w:rsidR="000A2F1E" w:rsidRPr="00B23E2F">
        <w:rPr>
          <w:rFonts w:ascii="Arial" w:hAnsi="Arial" w:cs="Arial"/>
          <w:sz w:val="22"/>
          <w:szCs w:val="22"/>
        </w:rPr>
        <w:t xml:space="preserve"> fueron seleccionados en la muestra</w:t>
      </w:r>
      <w:r w:rsidR="009F3173">
        <w:rPr>
          <w:rFonts w:ascii="Arial" w:hAnsi="Arial" w:cs="Arial"/>
          <w:sz w:val="22"/>
          <w:szCs w:val="22"/>
        </w:rPr>
        <w:t>,</w:t>
      </w:r>
      <w:r w:rsidR="00DC126F" w:rsidRPr="00B23E2F">
        <w:rPr>
          <w:rFonts w:ascii="Arial" w:hAnsi="Arial" w:cs="Arial"/>
          <w:sz w:val="22"/>
          <w:szCs w:val="22"/>
        </w:rPr>
        <w:t xml:space="preserve"> </w:t>
      </w:r>
      <w:r w:rsidR="000A2F1E" w:rsidRPr="00B23E2F">
        <w:rPr>
          <w:rFonts w:ascii="Arial" w:hAnsi="Arial" w:cs="Arial"/>
          <w:sz w:val="22"/>
          <w:szCs w:val="22"/>
        </w:rPr>
        <w:t>se observó:</w:t>
      </w:r>
    </w:p>
    <w:p w:rsidR="000A2F1E" w:rsidRPr="00703B69" w:rsidRDefault="00DC126F" w:rsidP="007F4265">
      <w:pPr>
        <w:pStyle w:val="Textocomentario"/>
        <w:numPr>
          <w:ilvl w:val="0"/>
          <w:numId w:val="7"/>
        </w:numPr>
        <w:jc w:val="both"/>
        <w:rPr>
          <w:rFonts w:ascii="Arial" w:hAnsi="Arial" w:cs="Arial"/>
          <w:color w:val="0070C0"/>
          <w:sz w:val="22"/>
          <w:szCs w:val="22"/>
        </w:rPr>
      </w:pPr>
      <w:r w:rsidRPr="00350C1D">
        <w:rPr>
          <w:rFonts w:ascii="Arial" w:hAnsi="Arial" w:cs="Arial"/>
          <w:sz w:val="22"/>
          <w:szCs w:val="22"/>
        </w:rPr>
        <w:t>Vigencia 2018</w:t>
      </w:r>
      <w:r w:rsidRPr="00703B69">
        <w:rPr>
          <w:rFonts w:ascii="Arial" w:hAnsi="Arial" w:cs="Arial"/>
          <w:sz w:val="22"/>
          <w:szCs w:val="22"/>
        </w:rPr>
        <w:t xml:space="preserve">: </w:t>
      </w:r>
      <w:r w:rsidR="00BF6355" w:rsidRPr="00703B69">
        <w:rPr>
          <w:rFonts w:ascii="Arial" w:hAnsi="Arial" w:cs="Arial"/>
          <w:sz w:val="22"/>
          <w:szCs w:val="22"/>
        </w:rPr>
        <w:t xml:space="preserve">En </w:t>
      </w:r>
      <w:r w:rsidRPr="00703B69">
        <w:rPr>
          <w:rFonts w:ascii="Arial" w:hAnsi="Arial" w:cs="Arial"/>
          <w:sz w:val="22"/>
          <w:szCs w:val="22"/>
        </w:rPr>
        <w:t xml:space="preserve">los ocho (8) contratos </w:t>
      </w:r>
      <w:r w:rsidR="00BF6355" w:rsidRPr="00703B69">
        <w:rPr>
          <w:rFonts w:ascii="Arial" w:hAnsi="Arial" w:cs="Arial"/>
          <w:sz w:val="22"/>
          <w:szCs w:val="22"/>
        </w:rPr>
        <w:t xml:space="preserve">objeto de revisión, </w:t>
      </w:r>
      <w:r w:rsidRPr="00703B69">
        <w:rPr>
          <w:rFonts w:ascii="Arial" w:hAnsi="Arial" w:cs="Arial"/>
          <w:sz w:val="22"/>
          <w:szCs w:val="22"/>
        </w:rPr>
        <w:t>se evidenció la totalidad de informes publicados en la página web.</w:t>
      </w:r>
    </w:p>
    <w:p w:rsidR="000E0DCB" w:rsidRPr="00703B69" w:rsidRDefault="000E0DCB" w:rsidP="007F4265">
      <w:pPr>
        <w:pStyle w:val="Textocomentario"/>
        <w:numPr>
          <w:ilvl w:val="0"/>
          <w:numId w:val="7"/>
        </w:numPr>
        <w:jc w:val="both"/>
        <w:rPr>
          <w:rFonts w:ascii="Arial" w:hAnsi="Arial" w:cs="Arial"/>
          <w:sz w:val="22"/>
          <w:szCs w:val="22"/>
        </w:rPr>
      </w:pPr>
      <w:r w:rsidRPr="00703B69">
        <w:rPr>
          <w:rFonts w:ascii="Arial" w:hAnsi="Arial" w:cs="Arial"/>
          <w:sz w:val="22"/>
          <w:szCs w:val="22"/>
        </w:rPr>
        <w:t xml:space="preserve">Vigencia 2019: </w:t>
      </w:r>
      <w:r w:rsidR="005A054B" w:rsidRPr="00703B69">
        <w:rPr>
          <w:rFonts w:ascii="Arial" w:hAnsi="Arial" w:cs="Arial"/>
          <w:sz w:val="22"/>
          <w:szCs w:val="22"/>
        </w:rPr>
        <w:t>En los o</w:t>
      </w:r>
      <w:r w:rsidR="00B1410D" w:rsidRPr="00703B69">
        <w:rPr>
          <w:rFonts w:ascii="Arial" w:hAnsi="Arial" w:cs="Arial"/>
          <w:sz w:val="22"/>
          <w:szCs w:val="22"/>
        </w:rPr>
        <w:t>nce (</w:t>
      </w:r>
      <w:r w:rsidRPr="00703B69">
        <w:rPr>
          <w:rFonts w:ascii="Arial" w:hAnsi="Arial" w:cs="Arial"/>
          <w:sz w:val="22"/>
          <w:szCs w:val="22"/>
        </w:rPr>
        <w:t>11</w:t>
      </w:r>
      <w:r w:rsidR="00B1410D" w:rsidRPr="00703B69">
        <w:rPr>
          <w:rFonts w:ascii="Arial" w:hAnsi="Arial" w:cs="Arial"/>
          <w:sz w:val="22"/>
          <w:szCs w:val="22"/>
        </w:rPr>
        <w:t xml:space="preserve">) </w:t>
      </w:r>
      <w:r w:rsidR="005A054B" w:rsidRPr="00703B69">
        <w:rPr>
          <w:rFonts w:ascii="Arial" w:hAnsi="Arial" w:cs="Arial"/>
          <w:sz w:val="22"/>
          <w:szCs w:val="22"/>
        </w:rPr>
        <w:t>contratos objeto de revisión que se encuentran en</w:t>
      </w:r>
      <w:r w:rsidRPr="00703B69">
        <w:rPr>
          <w:rFonts w:ascii="Arial" w:hAnsi="Arial" w:cs="Arial"/>
          <w:sz w:val="22"/>
          <w:szCs w:val="22"/>
        </w:rPr>
        <w:t xml:space="preserve"> ejecución, </w:t>
      </w:r>
      <w:r w:rsidR="005A054B" w:rsidRPr="00703B69">
        <w:rPr>
          <w:rFonts w:ascii="Arial" w:hAnsi="Arial" w:cs="Arial"/>
          <w:sz w:val="22"/>
          <w:szCs w:val="22"/>
        </w:rPr>
        <w:t xml:space="preserve">hasta el mes de mayo </w:t>
      </w:r>
      <w:r w:rsidRPr="00703B69">
        <w:rPr>
          <w:rFonts w:ascii="Arial" w:hAnsi="Arial" w:cs="Arial"/>
          <w:sz w:val="22"/>
          <w:szCs w:val="22"/>
        </w:rPr>
        <w:t>se evidenci</w:t>
      </w:r>
      <w:r w:rsidR="005A054B" w:rsidRPr="00703B69">
        <w:rPr>
          <w:rFonts w:ascii="Arial" w:hAnsi="Arial" w:cs="Arial"/>
          <w:sz w:val="22"/>
          <w:szCs w:val="22"/>
        </w:rPr>
        <w:t xml:space="preserve">ó la totalidad de informes publicados en la página web, los correspondientes al mes de junio </w:t>
      </w:r>
      <w:r w:rsidRPr="00703B69">
        <w:rPr>
          <w:rFonts w:ascii="Arial" w:hAnsi="Arial" w:cs="Arial"/>
          <w:sz w:val="22"/>
          <w:szCs w:val="22"/>
        </w:rPr>
        <w:t>se encontraba</w:t>
      </w:r>
      <w:r w:rsidR="005A054B" w:rsidRPr="00703B69">
        <w:rPr>
          <w:rFonts w:ascii="Arial" w:hAnsi="Arial" w:cs="Arial"/>
          <w:sz w:val="22"/>
          <w:szCs w:val="22"/>
        </w:rPr>
        <w:t>n</w:t>
      </w:r>
      <w:r w:rsidRPr="00703B69">
        <w:rPr>
          <w:rFonts w:ascii="Arial" w:hAnsi="Arial" w:cs="Arial"/>
          <w:sz w:val="22"/>
          <w:szCs w:val="22"/>
        </w:rPr>
        <w:t xml:space="preserve"> en trámite.</w:t>
      </w:r>
    </w:p>
    <w:p w:rsidR="009E16BB" w:rsidRPr="000E0DCB" w:rsidRDefault="002467C3" w:rsidP="000E0DCB">
      <w:pPr>
        <w:pStyle w:val="Textocomentario"/>
        <w:ind w:left="426"/>
        <w:jc w:val="both"/>
        <w:rPr>
          <w:rFonts w:ascii="Arial" w:hAnsi="Arial" w:cs="Arial"/>
          <w:color w:val="0070C0"/>
          <w:sz w:val="22"/>
          <w:szCs w:val="22"/>
        </w:rPr>
      </w:pPr>
      <w:r>
        <w:rPr>
          <w:rFonts w:ascii="Arial" w:hAnsi="Arial" w:cs="Arial"/>
          <w:sz w:val="22"/>
          <w:szCs w:val="22"/>
        </w:rPr>
        <w:t xml:space="preserve">A </w:t>
      </w:r>
      <w:r w:rsidR="00350C1D">
        <w:rPr>
          <w:rFonts w:ascii="Arial" w:hAnsi="Arial" w:cs="Arial"/>
          <w:sz w:val="22"/>
          <w:szCs w:val="22"/>
        </w:rPr>
        <w:t>continuación,</w:t>
      </w:r>
      <w:r w:rsidR="00F90768">
        <w:rPr>
          <w:rFonts w:ascii="Arial" w:hAnsi="Arial" w:cs="Arial"/>
          <w:sz w:val="22"/>
          <w:szCs w:val="22"/>
        </w:rPr>
        <w:t xml:space="preserve"> se relacionan </w:t>
      </w:r>
      <w:r w:rsidR="002C0F29" w:rsidRPr="000E0DCB">
        <w:rPr>
          <w:rFonts w:ascii="Arial" w:hAnsi="Arial" w:cs="Arial"/>
          <w:sz w:val="22"/>
          <w:szCs w:val="22"/>
        </w:rPr>
        <w:t xml:space="preserve">otros tipos de contratos </w:t>
      </w:r>
      <w:r w:rsidR="006723B8">
        <w:rPr>
          <w:rFonts w:ascii="Arial" w:hAnsi="Arial" w:cs="Arial"/>
          <w:sz w:val="22"/>
          <w:szCs w:val="22"/>
        </w:rPr>
        <w:t xml:space="preserve">que fueron analizados y </w:t>
      </w:r>
      <w:r w:rsidR="00F90768">
        <w:rPr>
          <w:rFonts w:ascii="Arial" w:hAnsi="Arial" w:cs="Arial"/>
          <w:sz w:val="22"/>
          <w:szCs w:val="22"/>
        </w:rPr>
        <w:t>en los cuales no se observ</w:t>
      </w:r>
      <w:r w:rsidR="006723B8">
        <w:rPr>
          <w:rFonts w:ascii="Arial" w:hAnsi="Arial" w:cs="Arial"/>
          <w:sz w:val="22"/>
          <w:szCs w:val="22"/>
        </w:rPr>
        <w:t xml:space="preserve">ó </w:t>
      </w:r>
      <w:r w:rsidR="00F90768">
        <w:rPr>
          <w:rFonts w:ascii="Arial" w:hAnsi="Arial" w:cs="Arial"/>
          <w:sz w:val="22"/>
          <w:szCs w:val="22"/>
        </w:rPr>
        <w:t xml:space="preserve">la publicación </w:t>
      </w:r>
      <w:r w:rsidR="002C0F29" w:rsidRPr="000E0DCB">
        <w:rPr>
          <w:rFonts w:ascii="Arial" w:hAnsi="Arial" w:cs="Arial"/>
          <w:sz w:val="22"/>
          <w:szCs w:val="22"/>
        </w:rPr>
        <w:t xml:space="preserve">de </w:t>
      </w:r>
      <w:r w:rsidR="00F90768">
        <w:rPr>
          <w:rFonts w:ascii="Arial" w:hAnsi="Arial" w:cs="Arial"/>
          <w:sz w:val="22"/>
          <w:szCs w:val="22"/>
        </w:rPr>
        <w:t xml:space="preserve">los </w:t>
      </w:r>
      <w:r w:rsidR="002C0F29" w:rsidRPr="000E0DCB">
        <w:rPr>
          <w:rFonts w:ascii="Arial" w:hAnsi="Arial" w:cs="Arial"/>
          <w:sz w:val="22"/>
          <w:szCs w:val="22"/>
        </w:rPr>
        <w:t>informes</w:t>
      </w:r>
      <w:r w:rsidR="00F90768">
        <w:rPr>
          <w:rFonts w:ascii="Arial" w:hAnsi="Arial" w:cs="Arial"/>
          <w:sz w:val="22"/>
          <w:szCs w:val="22"/>
        </w:rPr>
        <w:t>:</w:t>
      </w:r>
    </w:p>
    <w:tbl>
      <w:tblPr>
        <w:tblStyle w:val="ListTable2Accent1"/>
        <w:tblW w:w="7801" w:type="dxa"/>
        <w:tblInd w:w="988" w:type="dxa"/>
        <w:tblBorders>
          <w:top w:val="none" w:sz="0" w:space="0" w:color="auto"/>
          <w:bottom w:val="none" w:sz="0" w:space="0" w:color="auto"/>
          <w:insideH w:val="none" w:sz="0" w:space="0" w:color="auto"/>
        </w:tblBorders>
        <w:shd w:val="clear" w:color="auto" w:fill="DEEAF6" w:themeFill="accent1" w:themeFillTint="33"/>
        <w:tblLook w:val="04A0" w:firstRow="1" w:lastRow="0" w:firstColumn="1" w:lastColumn="0" w:noHBand="0" w:noVBand="1"/>
      </w:tblPr>
      <w:tblGrid>
        <w:gridCol w:w="1984"/>
        <w:gridCol w:w="3407"/>
        <w:gridCol w:w="2410"/>
      </w:tblGrid>
      <w:tr w:rsidR="00AB209A" w:rsidRPr="00600C5B" w:rsidTr="00FC23D5">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4" w:type="dxa"/>
            <w:shd w:val="clear" w:color="auto" w:fill="5B9BD5" w:themeFill="accent1"/>
            <w:noWrap/>
          </w:tcPr>
          <w:p w:rsidR="00AB209A" w:rsidRPr="00357AB4" w:rsidRDefault="00AB209A" w:rsidP="00FC23D5">
            <w:pPr>
              <w:jc w:val="center"/>
              <w:rPr>
                <w:rFonts w:ascii="Calibri" w:eastAsia="Times New Roman" w:hAnsi="Calibri" w:cs="Times New Roman"/>
                <w:color w:val="FFFFFF" w:themeColor="background1"/>
                <w:sz w:val="20"/>
                <w:szCs w:val="20"/>
                <w:lang w:eastAsia="es-CO"/>
              </w:rPr>
            </w:pPr>
            <w:r w:rsidRPr="00357AB4">
              <w:rPr>
                <w:rFonts w:ascii="Calibri" w:eastAsia="Times New Roman" w:hAnsi="Calibri" w:cs="Times New Roman"/>
                <w:color w:val="FFFFFF" w:themeColor="background1"/>
                <w:sz w:val="20"/>
                <w:szCs w:val="20"/>
                <w:lang w:eastAsia="es-CO"/>
              </w:rPr>
              <w:t xml:space="preserve">No. CONTRATO </w:t>
            </w:r>
          </w:p>
        </w:tc>
        <w:tc>
          <w:tcPr>
            <w:tcW w:w="3407" w:type="dxa"/>
            <w:shd w:val="clear" w:color="auto" w:fill="5B9BD5" w:themeFill="accent1"/>
            <w:noWrap/>
          </w:tcPr>
          <w:p w:rsidR="00AB209A" w:rsidRPr="00357AB4" w:rsidRDefault="00AB209A" w:rsidP="00FC23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themeColor="background1"/>
                <w:sz w:val="20"/>
                <w:szCs w:val="20"/>
                <w:lang w:eastAsia="es-CO"/>
              </w:rPr>
            </w:pPr>
            <w:r w:rsidRPr="00357AB4">
              <w:rPr>
                <w:rFonts w:ascii="Calibri" w:eastAsia="Times New Roman" w:hAnsi="Calibri" w:cs="Times New Roman"/>
                <w:color w:val="FFFFFF" w:themeColor="background1"/>
                <w:sz w:val="20"/>
                <w:szCs w:val="20"/>
                <w:lang w:eastAsia="es-CO"/>
              </w:rPr>
              <w:t>CONTRATISTA</w:t>
            </w:r>
          </w:p>
        </w:tc>
        <w:tc>
          <w:tcPr>
            <w:tcW w:w="2410" w:type="dxa"/>
            <w:shd w:val="clear" w:color="auto" w:fill="5B9BD5" w:themeFill="accent1"/>
          </w:tcPr>
          <w:p w:rsidR="00AB209A" w:rsidRPr="00357AB4" w:rsidRDefault="00AB209A" w:rsidP="00F065A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themeColor="background1"/>
                <w:sz w:val="20"/>
                <w:szCs w:val="20"/>
                <w:lang w:eastAsia="es-CO"/>
              </w:rPr>
            </w:pPr>
            <w:r w:rsidRPr="00357AB4">
              <w:rPr>
                <w:rFonts w:ascii="Calibri" w:eastAsia="Times New Roman" w:hAnsi="Calibri" w:cs="Times New Roman"/>
                <w:color w:val="FFFFFF" w:themeColor="background1"/>
                <w:sz w:val="20"/>
                <w:szCs w:val="20"/>
                <w:lang w:eastAsia="es-CO"/>
              </w:rPr>
              <w:t xml:space="preserve">TIPO DE CONTRATO </w:t>
            </w:r>
          </w:p>
        </w:tc>
      </w:tr>
      <w:tr w:rsidR="00AB209A" w:rsidRPr="00600C5B" w:rsidTr="00FC23D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4" w:type="dxa"/>
            <w:noWrap/>
            <w:hideMark/>
          </w:tcPr>
          <w:p w:rsidR="00AB209A" w:rsidRPr="00357AB4" w:rsidRDefault="00AB209A" w:rsidP="00FC23D5">
            <w:pPr>
              <w:jc w:val="center"/>
              <w:rPr>
                <w:rFonts w:ascii="Calibri" w:eastAsia="Times New Roman" w:hAnsi="Calibri" w:cs="Times New Roman"/>
                <w:sz w:val="20"/>
                <w:szCs w:val="20"/>
                <w:lang w:eastAsia="es-CO"/>
              </w:rPr>
            </w:pPr>
            <w:r w:rsidRPr="00357AB4">
              <w:rPr>
                <w:rFonts w:ascii="Calibri" w:eastAsia="Times New Roman" w:hAnsi="Calibri" w:cs="Times New Roman"/>
                <w:sz w:val="20"/>
                <w:szCs w:val="20"/>
                <w:lang w:eastAsia="es-CO"/>
              </w:rPr>
              <w:t>276-2018</w:t>
            </w:r>
          </w:p>
        </w:tc>
        <w:tc>
          <w:tcPr>
            <w:tcW w:w="3407" w:type="dxa"/>
            <w:noWrap/>
            <w:hideMark/>
          </w:tcPr>
          <w:p w:rsidR="00AB209A" w:rsidRPr="00357AB4" w:rsidRDefault="00AB209A" w:rsidP="00F065A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s-CO"/>
              </w:rPr>
            </w:pPr>
            <w:r w:rsidRPr="00357AB4">
              <w:rPr>
                <w:rFonts w:ascii="Calibri" w:eastAsia="Times New Roman" w:hAnsi="Calibri" w:cs="Times New Roman"/>
                <w:sz w:val="20"/>
                <w:szCs w:val="20"/>
                <w:lang w:eastAsia="es-CO"/>
              </w:rPr>
              <w:t xml:space="preserve">UNIVERSIDAD DE LOS ANDES </w:t>
            </w:r>
          </w:p>
        </w:tc>
        <w:tc>
          <w:tcPr>
            <w:tcW w:w="2410" w:type="dxa"/>
            <w:hideMark/>
          </w:tcPr>
          <w:p w:rsidR="00AB209A" w:rsidRDefault="00AB209A" w:rsidP="00F065A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s-CO"/>
              </w:rPr>
            </w:pPr>
            <w:r w:rsidRPr="00357AB4">
              <w:rPr>
                <w:rFonts w:ascii="Calibri" w:eastAsia="Times New Roman" w:hAnsi="Calibri" w:cs="Times New Roman"/>
                <w:sz w:val="20"/>
                <w:szCs w:val="20"/>
                <w:lang w:eastAsia="es-CO"/>
              </w:rPr>
              <w:t xml:space="preserve">Convenio </w:t>
            </w:r>
          </w:p>
          <w:p w:rsidR="00AB209A" w:rsidRPr="00357AB4" w:rsidRDefault="00AB209A" w:rsidP="00FC23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s-CO"/>
              </w:rPr>
            </w:pPr>
          </w:p>
        </w:tc>
      </w:tr>
      <w:tr w:rsidR="00AB209A" w:rsidRPr="002C0F29" w:rsidTr="00FC23D5">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DEEAF6" w:themeFill="accent1" w:themeFillTint="33"/>
            <w:noWrap/>
          </w:tcPr>
          <w:p w:rsidR="00AB209A" w:rsidRPr="00357AB4" w:rsidRDefault="00AB209A" w:rsidP="00FC23D5">
            <w:pPr>
              <w:jc w:val="center"/>
              <w:rPr>
                <w:rFonts w:ascii="Calibri" w:eastAsia="Times New Roman" w:hAnsi="Calibri" w:cs="Times New Roman"/>
                <w:sz w:val="20"/>
                <w:szCs w:val="20"/>
                <w:lang w:eastAsia="es-CO"/>
              </w:rPr>
            </w:pPr>
            <w:r w:rsidRPr="00357AB4">
              <w:rPr>
                <w:rFonts w:ascii="Calibri" w:eastAsia="Times New Roman" w:hAnsi="Calibri" w:cs="Times New Roman"/>
                <w:sz w:val="20"/>
                <w:szCs w:val="20"/>
                <w:lang w:eastAsia="es-CO"/>
              </w:rPr>
              <w:t xml:space="preserve">287-2018 </w:t>
            </w:r>
          </w:p>
        </w:tc>
        <w:tc>
          <w:tcPr>
            <w:tcW w:w="3407" w:type="dxa"/>
            <w:shd w:val="clear" w:color="auto" w:fill="DEEAF6" w:themeFill="accent1" w:themeFillTint="33"/>
            <w:noWrap/>
          </w:tcPr>
          <w:p w:rsidR="00AB209A" w:rsidRPr="00357AB4" w:rsidRDefault="00AB209A" w:rsidP="00F065A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s-CO"/>
              </w:rPr>
            </w:pPr>
            <w:r w:rsidRPr="00357AB4">
              <w:rPr>
                <w:rFonts w:ascii="Calibri" w:eastAsia="Times New Roman" w:hAnsi="Calibri" w:cs="Times New Roman"/>
                <w:sz w:val="20"/>
                <w:szCs w:val="20"/>
                <w:lang w:eastAsia="es-CO"/>
              </w:rPr>
              <w:t>IFX NETWORKS COLOMBIA SAS</w:t>
            </w:r>
          </w:p>
        </w:tc>
        <w:tc>
          <w:tcPr>
            <w:tcW w:w="2410" w:type="dxa"/>
            <w:shd w:val="clear" w:color="auto" w:fill="DEEAF6" w:themeFill="accent1" w:themeFillTint="33"/>
          </w:tcPr>
          <w:p w:rsidR="00AB209A" w:rsidRDefault="00AB209A" w:rsidP="00F065A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s-CO"/>
              </w:rPr>
            </w:pPr>
            <w:r w:rsidRPr="00357AB4">
              <w:rPr>
                <w:rFonts w:ascii="Calibri" w:eastAsia="Times New Roman" w:hAnsi="Calibri" w:cs="Times New Roman"/>
                <w:sz w:val="20"/>
                <w:szCs w:val="20"/>
                <w:lang w:eastAsia="es-CO"/>
              </w:rPr>
              <w:t xml:space="preserve">Prestación de servicios </w:t>
            </w:r>
          </w:p>
          <w:p w:rsidR="00AB209A" w:rsidRPr="00357AB4" w:rsidRDefault="00AB209A" w:rsidP="00F065A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s-CO"/>
              </w:rPr>
            </w:pPr>
          </w:p>
        </w:tc>
      </w:tr>
      <w:tr w:rsidR="00AB209A" w:rsidRPr="002C0F29" w:rsidTr="00FC23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4" w:type="dxa"/>
            <w:noWrap/>
          </w:tcPr>
          <w:p w:rsidR="00AB209A" w:rsidRPr="00357AB4" w:rsidRDefault="00AB209A" w:rsidP="00FC23D5">
            <w:pPr>
              <w:jc w:val="center"/>
              <w:rPr>
                <w:rFonts w:ascii="Calibri" w:eastAsia="Times New Roman" w:hAnsi="Calibri" w:cs="Times New Roman"/>
                <w:sz w:val="20"/>
                <w:szCs w:val="20"/>
                <w:lang w:eastAsia="es-CO"/>
              </w:rPr>
            </w:pPr>
            <w:r w:rsidRPr="004F19B2">
              <w:rPr>
                <w:rFonts w:ascii="Calibri" w:eastAsia="Times New Roman" w:hAnsi="Calibri" w:cs="Times New Roman"/>
                <w:sz w:val="20"/>
                <w:szCs w:val="20"/>
                <w:lang w:eastAsia="es-CO"/>
              </w:rPr>
              <w:t>143-2019</w:t>
            </w:r>
          </w:p>
        </w:tc>
        <w:tc>
          <w:tcPr>
            <w:tcW w:w="3407" w:type="dxa"/>
            <w:noWrap/>
          </w:tcPr>
          <w:p w:rsidR="00AB209A" w:rsidRPr="00357AB4" w:rsidRDefault="00AB209A" w:rsidP="00F065A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s-CO"/>
              </w:rPr>
            </w:pPr>
            <w:r w:rsidRPr="004F19B2">
              <w:rPr>
                <w:rFonts w:ascii="Calibri" w:eastAsia="Times New Roman" w:hAnsi="Calibri" w:cs="Times New Roman"/>
                <w:sz w:val="20"/>
                <w:szCs w:val="20"/>
                <w:lang w:eastAsia="es-CO"/>
              </w:rPr>
              <w:t>PEDRO ALFONSO HERNÁNDEZ MARTÍNEZ - ABOGADOS CONSULTORES S.A.S.</w:t>
            </w:r>
          </w:p>
        </w:tc>
        <w:tc>
          <w:tcPr>
            <w:tcW w:w="2410" w:type="dxa"/>
          </w:tcPr>
          <w:p w:rsidR="00AB209A" w:rsidRPr="00357AB4" w:rsidRDefault="00AB209A" w:rsidP="00F065A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s-CO"/>
              </w:rPr>
            </w:pPr>
            <w:r>
              <w:rPr>
                <w:rFonts w:ascii="Calibri" w:eastAsia="Times New Roman" w:hAnsi="Calibri" w:cs="Times New Roman"/>
                <w:sz w:val="20"/>
                <w:szCs w:val="20"/>
                <w:lang w:eastAsia="es-CO"/>
              </w:rPr>
              <w:t>P</w:t>
            </w:r>
            <w:r w:rsidRPr="004F19B2">
              <w:rPr>
                <w:rFonts w:ascii="Calibri" w:eastAsia="Times New Roman" w:hAnsi="Calibri" w:cs="Times New Roman"/>
                <w:sz w:val="20"/>
                <w:szCs w:val="20"/>
                <w:lang w:eastAsia="es-CO"/>
              </w:rPr>
              <w:t>restación de servicios profesionales</w:t>
            </w:r>
          </w:p>
        </w:tc>
      </w:tr>
    </w:tbl>
    <w:p w:rsidR="000A77D1" w:rsidRDefault="006723B8" w:rsidP="0081223E">
      <w:pPr>
        <w:spacing w:after="0"/>
        <w:ind w:left="426"/>
        <w:jc w:val="both"/>
        <w:rPr>
          <w:rFonts w:ascii="Arial" w:hAnsi="Arial" w:cs="Arial"/>
          <w:b/>
          <w:i/>
          <w:sz w:val="14"/>
          <w:szCs w:val="14"/>
        </w:rPr>
      </w:pPr>
      <w:r>
        <w:rPr>
          <w:rFonts w:ascii="Arial" w:hAnsi="Arial" w:cs="Arial"/>
        </w:rPr>
        <w:tab/>
        <w:t xml:space="preserve">     </w:t>
      </w:r>
      <w:r w:rsidRPr="006723B8">
        <w:rPr>
          <w:rFonts w:ascii="Arial" w:hAnsi="Arial" w:cs="Arial"/>
          <w:b/>
          <w:i/>
          <w:sz w:val="14"/>
          <w:szCs w:val="14"/>
        </w:rPr>
        <w:t>Fuente: Papeles de trabajo OCI</w:t>
      </w:r>
    </w:p>
    <w:p w:rsidR="006723B8" w:rsidRPr="006723B8" w:rsidRDefault="006723B8" w:rsidP="0081223E">
      <w:pPr>
        <w:spacing w:after="0"/>
        <w:ind w:left="426"/>
        <w:jc w:val="both"/>
        <w:rPr>
          <w:rFonts w:ascii="Arial" w:hAnsi="Arial" w:cs="Arial"/>
          <w:b/>
          <w:i/>
          <w:sz w:val="14"/>
          <w:szCs w:val="14"/>
        </w:rPr>
      </w:pPr>
    </w:p>
    <w:p w:rsidR="007E6ACE" w:rsidRPr="007C1709" w:rsidRDefault="007E6ACE" w:rsidP="00F52E9E">
      <w:pPr>
        <w:spacing w:after="0"/>
        <w:ind w:left="426"/>
        <w:jc w:val="both"/>
        <w:rPr>
          <w:rFonts w:ascii="Arial" w:hAnsi="Arial" w:cs="Arial"/>
        </w:rPr>
      </w:pPr>
      <w:r w:rsidRPr="007C1709">
        <w:rPr>
          <w:rFonts w:ascii="Arial" w:hAnsi="Arial" w:cs="Arial"/>
        </w:rPr>
        <w:t xml:space="preserve">El Grupo de Gestión Contractual una vez socializado el informe preliminar, procedió </w:t>
      </w:r>
      <w:r w:rsidR="002A372E" w:rsidRPr="007C1709">
        <w:rPr>
          <w:rFonts w:ascii="Arial" w:hAnsi="Arial" w:cs="Arial"/>
        </w:rPr>
        <w:t xml:space="preserve">con la publicación de </w:t>
      </w:r>
      <w:r w:rsidRPr="007C1709">
        <w:rPr>
          <w:rFonts w:ascii="Arial" w:hAnsi="Arial" w:cs="Arial"/>
        </w:rPr>
        <w:t xml:space="preserve">los informes </w:t>
      </w:r>
      <w:r w:rsidR="002A372E" w:rsidRPr="007C1709">
        <w:rPr>
          <w:rFonts w:ascii="Arial" w:hAnsi="Arial" w:cs="Arial"/>
        </w:rPr>
        <w:t xml:space="preserve">alusivos a </w:t>
      </w:r>
      <w:r w:rsidRPr="007C1709">
        <w:rPr>
          <w:rFonts w:ascii="Arial" w:hAnsi="Arial" w:cs="Arial"/>
        </w:rPr>
        <w:t xml:space="preserve">los contratos </w:t>
      </w:r>
      <w:r w:rsidR="002A372E" w:rsidRPr="007C1709">
        <w:rPr>
          <w:rFonts w:ascii="Arial" w:hAnsi="Arial" w:cs="Arial"/>
        </w:rPr>
        <w:t xml:space="preserve">Nos. </w:t>
      </w:r>
      <w:r w:rsidRPr="007C1709">
        <w:rPr>
          <w:rFonts w:ascii="Arial" w:hAnsi="Arial" w:cs="Arial"/>
        </w:rPr>
        <w:t>276 y 287 de 2018.</w:t>
      </w:r>
    </w:p>
    <w:p w:rsidR="007E6ACE" w:rsidRDefault="007E6ACE" w:rsidP="00F52E9E">
      <w:pPr>
        <w:spacing w:after="0"/>
        <w:ind w:left="426"/>
        <w:jc w:val="both"/>
        <w:rPr>
          <w:rFonts w:ascii="Arial" w:hAnsi="Arial" w:cs="Arial"/>
        </w:rPr>
      </w:pPr>
    </w:p>
    <w:p w:rsidR="00FB15D6" w:rsidRDefault="0081223E" w:rsidP="00F52E9E">
      <w:pPr>
        <w:spacing w:after="0"/>
        <w:ind w:left="426"/>
        <w:jc w:val="both"/>
        <w:rPr>
          <w:rFonts w:ascii="Arial" w:hAnsi="Arial" w:cs="Arial"/>
        </w:rPr>
      </w:pPr>
      <w:r>
        <w:rPr>
          <w:rFonts w:ascii="Arial" w:hAnsi="Arial" w:cs="Arial"/>
        </w:rPr>
        <w:t xml:space="preserve">La Oficina de Control Interno pudo evidenciar </w:t>
      </w:r>
      <w:r w:rsidRPr="002505ED">
        <w:rPr>
          <w:rFonts w:ascii="Arial" w:hAnsi="Arial" w:cs="Arial"/>
        </w:rPr>
        <w:t xml:space="preserve">en </w:t>
      </w:r>
      <w:r>
        <w:rPr>
          <w:rFonts w:ascii="Arial" w:hAnsi="Arial" w:cs="Arial"/>
        </w:rPr>
        <w:t xml:space="preserve">la página web de Función Pública, </w:t>
      </w:r>
      <w:r w:rsidR="003E0D9F">
        <w:rPr>
          <w:rFonts w:ascii="Arial" w:hAnsi="Arial" w:cs="Arial"/>
        </w:rPr>
        <w:t>que,</w:t>
      </w:r>
      <w:r>
        <w:rPr>
          <w:rFonts w:ascii="Arial" w:hAnsi="Arial" w:cs="Arial"/>
        </w:rPr>
        <w:t xml:space="preserve"> en</w:t>
      </w:r>
      <w:r w:rsidR="000A77D1">
        <w:rPr>
          <w:rFonts w:ascii="Arial" w:hAnsi="Arial" w:cs="Arial"/>
        </w:rPr>
        <w:t xml:space="preserve"> </w:t>
      </w:r>
      <w:r w:rsidR="00A5652C">
        <w:rPr>
          <w:rFonts w:ascii="Arial" w:hAnsi="Arial" w:cs="Arial"/>
        </w:rPr>
        <w:t xml:space="preserve">algunos </w:t>
      </w:r>
      <w:r w:rsidR="000A77D1">
        <w:rPr>
          <w:rFonts w:ascii="Arial" w:hAnsi="Arial" w:cs="Arial"/>
        </w:rPr>
        <w:t xml:space="preserve">contratos </w:t>
      </w:r>
      <w:r w:rsidR="003E0D9F">
        <w:rPr>
          <w:rFonts w:ascii="Arial" w:hAnsi="Arial" w:cs="Arial"/>
        </w:rPr>
        <w:t xml:space="preserve">dada </w:t>
      </w:r>
      <w:r w:rsidR="000A77D1">
        <w:rPr>
          <w:rFonts w:ascii="Arial" w:hAnsi="Arial" w:cs="Arial"/>
        </w:rPr>
        <w:t>su naturaleza</w:t>
      </w:r>
      <w:r w:rsidR="003E0D9F">
        <w:rPr>
          <w:rFonts w:ascii="Arial" w:hAnsi="Arial" w:cs="Arial"/>
        </w:rPr>
        <w:t>,</w:t>
      </w:r>
      <w:r w:rsidR="000A77D1">
        <w:rPr>
          <w:rFonts w:ascii="Arial" w:hAnsi="Arial" w:cs="Arial"/>
        </w:rPr>
        <w:t xml:space="preserve"> no </w:t>
      </w:r>
      <w:r w:rsidR="0054353B">
        <w:rPr>
          <w:rFonts w:ascii="Arial" w:hAnsi="Arial" w:cs="Arial"/>
        </w:rPr>
        <w:t xml:space="preserve">requieren </w:t>
      </w:r>
      <w:r w:rsidR="000A77D1">
        <w:rPr>
          <w:rFonts w:ascii="Arial" w:hAnsi="Arial" w:cs="Arial"/>
        </w:rPr>
        <w:t>informes de supervisión</w:t>
      </w:r>
      <w:r w:rsidR="00110300">
        <w:rPr>
          <w:rFonts w:ascii="Arial" w:hAnsi="Arial" w:cs="Arial"/>
        </w:rPr>
        <w:t xml:space="preserve">, </w:t>
      </w:r>
      <w:r w:rsidR="003E0D9F">
        <w:rPr>
          <w:rFonts w:ascii="Arial" w:hAnsi="Arial" w:cs="Arial"/>
        </w:rPr>
        <w:t xml:space="preserve">por lo tanto, </w:t>
      </w:r>
      <w:r w:rsidR="00222A93">
        <w:rPr>
          <w:rFonts w:ascii="Arial" w:hAnsi="Arial" w:cs="Arial"/>
        </w:rPr>
        <w:t xml:space="preserve">se </w:t>
      </w:r>
      <w:r w:rsidR="003E0D9F">
        <w:rPr>
          <w:rFonts w:ascii="Arial" w:hAnsi="Arial" w:cs="Arial"/>
        </w:rPr>
        <w:t>publica</w:t>
      </w:r>
      <w:r w:rsidR="00A5652C">
        <w:rPr>
          <w:rFonts w:ascii="Arial" w:hAnsi="Arial" w:cs="Arial"/>
        </w:rPr>
        <w:t xml:space="preserve"> </w:t>
      </w:r>
      <w:r w:rsidR="000A77D1">
        <w:rPr>
          <w:rFonts w:ascii="Arial" w:hAnsi="Arial" w:cs="Arial"/>
        </w:rPr>
        <w:t>e</w:t>
      </w:r>
      <w:r w:rsidRPr="002505ED">
        <w:rPr>
          <w:rFonts w:ascii="Arial" w:hAnsi="Arial" w:cs="Arial"/>
        </w:rPr>
        <w:t>l Certificado de Recibo a Satisfacción y Evaluación del Contratista</w:t>
      </w:r>
      <w:r w:rsidR="0054353B">
        <w:rPr>
          <w:rFonts w:ascii="Arial" w:hAnsi="Arial" w:cs="Arial"/>
        </w:rPr>
        <w:t>,</w:t>
      </w:r>
      <w:r w:rsidRPr="002505ED">
        <w:rPr>
          <w:rFonts w:ascii="Arial" w:hAnsi="Arial" w:cs="Arial"/>
        </w:rPr>
        <w:t xml:space="preserve"> con los documentos soportes para pago</w:t>
      </w:r>
      <w:r w:rsidR="00357AB4">
        <w:rPr>
          <w:rFonts w:ascii="Arial" w:hAnsi="Arial" w:cs="Arial"/>
        </w:rPr>
        <w:t>.</w:t>
      </w:r>
      <w:r w:rsidR="000A77D1">
        <w:rPr>
          <w:rFonts w:ascii="Arial" w:hAnsi="Arial" w:cs="Arial"/>
        </w:rPr>
        <w:t xml:space="preserve"> </w:t>
      </w:r>
    </w:p>
    <w:p w:rsidR="00FB15D6" w:rsidRDefault="00FB15D6" w:rsidP="00F52E9E">
      <w:pPr>
        <w:spacing w:after="0"/>
        <w:ind w:left="426"/>
        <w:jc w:val="both"/>
        <w:rPr>
          <w:rFonts w:ascii="Arial" w:hAnsi="Arial" w:cs="Arial"/>
        </w:rPr>
      </w:pPr>
    </w:p>
    <w:p w:rsidR="00566FF1" w:rsidRDefault="00566FF1" w:rsidP="003E0D9F">
      <w:pPr>
        <w:spacing w:after="0"/>
        <w:ind w:left="426"/>
        <w:jc w:val="both"/>
        <w:rPr>
          <w:rFonts w:ascii="Arial" w:hAnsi="Arial" w:cs="Arial"/>
        </w:rPr>
      </w:pPr>
      <w:r w:rsidRPr="00566FF1">
        <w:rPr>
          <w:rFonts w:ascii="Arial" w:hAnsi="Arial" w:cs="Arial"/>
        </w:rPr>
        <w:t>Al momento de llevar a cabo el seguimiento, no se observ</w:t>
      </w:r>
      <w:r>
        <w:rPr>
          <w:rFonts w:ascii="Arial" w:hAnsi="Arial" w:cs="Arial"/>
        </w:rPr>
        <w:t>ó la publicación de los Certificados de Recibo a S</w:t>
      </w:r>
      <w:r w:rsidRPr="00566FF1">
        <w:rPr>
          <w:rFonts w:ascii="Arial" w:hAnsi="Arial" w:cs="Arial"/>
        </w:rPr>
        <w:t>atisfacción</w:t>
      </w:r>
      <w:r>
        <w:rPr>
          <w:rFonts w:ascii="Arial" w:hAnsi="Arial" w:cs="Arial"/>
        </w:rPr>
        <w:t xml:space="preserve"> de los </w:t>
      </w:r>
      <w:r w:rsidR="003E0D9F">
        <w:rPr>
          <w:rFonts w:ascii="Arial" w:hAnsi="Arial" w:cs="Arial"/>
        </w:rPr>
        <w:t>contra</w:t>
      </w:r>
      <w:r w:rsidR="00FB15D6">
        <w:rPr>
          <w:rFonts w:ascii="Arial" w:hAnsi="Arial" w:cs="Arial"/>
        </w:rPr>
        <w:t xml:space="preserve">tos </w:t>
      </w:r>
      <w:r>
        <w:rPr>
          <w:rFonts w:ascii="Arial" w:hAnsi="Arial" w:cs="Arial"/>
        </w:rPr>
        <w:t xml:space="preserve">de compraventa </w:t>
      </w:r>
      <w:r w:rsidR="003E0D9F">
        <w:rPr>
          <w:rFonts w:ascii="Arial" w:hAnsi="Arial" w:cs="Arial"/>
        </w:rPr>
        <w:t xml:space="preserve">Nos. </w:t>
      </w:r>
      <w:r w:rsidR="003E0D9F" w:rsidRPr="003E0D9F">
        <w:rPr>
          <w:rFonts w:ascii="Arial" w:hAnsi="Arial" w:cs="Arial"/>
        </w:rPr>
        <w:t>149-2019</w:t>
      </w:r>
      <w:r w:rsidR="003E0D9F">
        <w:rPr>
          <w:rFonts w:ascii="Arial" w:hAnsi="Arial" w:cs="Arial"/>
        </w:rPr>
        <w:t xml:space="preserve"> y </w:t>
      </w:r>
      <w:r w:rsidR="003E0D9F" w:rsidRPr="003E0D9F">
        <w:rPr>
          <w:rFonts w:ascii="Arial" w:hAnsi="Arial" w:cs="Arial"/>
        </w:rPr>
        <w:t>154-2019</w:t>
      </w:r>
      <w:r w:rsidR="003E0D9F">
        <w:rPr>
          <w:rFonts w:ascii="Arial" w:hAnsi="Arial" w:cs="Arial"/>
        </w:rPr>
        <w:t xml:space="preserve">, </w:t>
      </w:r>
      <w:r>
        <w:rPr>
          <w:rFonts w:ascii="Arial" w:hAnsi="Arial" w:cs="Arial"/>
        </w:rPr>
        <w:t xml:space="preserve">los cuales fueron </w:t>
      </w:r>
      <w:r w:rsidRPr="00566FF1">
        <w:rPr>
          <w:rFonts w:ascii="Arial" w:hAnsi="Arial" w:cs="Arial"/>
        </w:rPr>
        <w:t>suscritos a través de Grandes Superficies</w:t>
      </w:r>
      <w:r>
        <w:rPr>
          <w:rFonts w:ascii="Arial" w:hAnsi="Arial" w:cs="Arial"/>
        </w:rPr>
        <w:t xml:space="preserve"> y se encontraban en trámites de pago (Un </w:t>
      </w:r>
      <w:r w:rsidRPr="00566FF1">
        <w:rPr>
          <w:rFonts w:ascii="Arial" w:hAnsi="Arial" w:cs="Arial"/>
        </w:rPr>
        <w:t>pago dentro de los treinta (30) días calendario a la entrega de los elementos, previa presentación de la factura</w:t>
      </w:r>
      <w:r>
        <w:rPr>
          <w:rFonts w:ascii="Arial" w:hAnsi="Arial" w:cs="Arial"/>
        </w:rPr>
        <w:t>)</w:t>
      </w:r>
      <w:r w:rsidRPr="00566FF1">
        <w:rPr>
          <w:rFonts w:ascii="Arial" w:hAnsi="Arial" w:cs="Arial"/>
        </w:rPr>
        <w:t xml:space="preserve">. </w:t>
      </w:r>
    </w:p>
    <w:p w:rsidR="00566FF1" w:rsidRDefault="00566FF1" w:rsidP="003E0D9F">
      <w:pPr>
        <w:spacing w:after="0"/>
        <w:ind w:left="426"/>
        <w:jc w:val="both"/>
        <w:rPr>
          <w:rFonts w:ascii="Arial" w:hAnsi="Arial" w:cs="Arial"/>
        </w:rPr>
      </w:pPr>
    </w:p>
    <w:p w:rsidR="003E0D9F" w:rsidRDefault="003E0D9F" w:rsidP="00C7168F">
      <w:pPr>
        <w:spacing w:after="0"/>
        <w:ind w:left="426"/>
        <w:jc w:val="both"/>
        <w:rPr>
          <w:rFonts w:ascii="Arial" w:hAnsi="Arial" w:cs="Arial"/>
          <w:b/>
          <w:i/>
          <w:sz w:val="14"/>
          <w:szCs w:val="14"/>
        </w:rPr>
      </w:pPr>
      <w:r w:rsidRPr="003E0D9F">
        <w:rPr>
          <w:rFonts w:ascii="Arial" w:hAnsi="Arial" w:cs="Arial"/>
        </w:rPr>
        <w:t>Con relación a los contratos de suministro</w:t>
      </w:r>
      <w:r w:rsidR="00C7168F">
        <w:rPr>
          <w:rFonts w:ascii="Arial" w:hAnsi="Arial" w:cs="Arial"/>
        </w:rPr>
        <w:t xml:space="preserve"> Nos 153-2019 y 162-2019, suscritos por Acuerdo Marco de Precios, no registran publicación del Certificado por cuanto no se había</w:t>
      </w:r>
      <w:r w:rsidRPr="003E0D9F">
        <w:rPr>
          <w:rFonts w:ascii="Arial" w:hAnsi="Arial" w:cs="Arial"/>
        </w:rPr>
        <w:t xml:space="preserve"> registrado trámites de pago</w:t>
      </w:r>
      <w:r w:rsidR="00C7168F">
        <w:rPr>
          <w:rFonts w:ascii="Arial" w:hAnsi="Arial" w:cs="Arial"/>
        </w:rPr>
        <w:t xml:space="preserve">. </w:t>
      </w:r>
    </w:p>
    <w:p w:rsidR="00222A93" w:rsidRDefault="00222A93" w:rsidP="0035309A">
      <w:pPr>
        <w:spacing w:after="0"/>
        <w:jc w:val="both"/>
        <w:rPr>
          <w:rFonts w:ascii="Arial" w:hAnsi="Arial" w:cs="Arial"/>
          <w:b/>
        </w:rPr>
      </w:pPr>
    </w:p>
    <w:p w:rsidR="00E121EB" w:rsidRPr="00E20927" w:rsidRDefault="00E20927" w:rsidP="00E20927">
      <w:pPr>
        <w:pStyle w:val="Textocomentario"/>
        <w:ind w:left="426"/>
        <w:jc w:val="both"/>
        <w:rPr>
          <w:rFonts w:ascii="Arial" w:hAnsi="Arial" w:cs="Arial"/>
          <w:b/>
          <w:sz w:val="22"/>
          <w:szCs w:val="22"/>
        </w:rPr>
      </w:pPr>
      <w:r w:rsidRPr="00E20927">
        <w:rPr>
          <w:rFonts w:ascii="Arial" w:hAnsi="Arial" w:cs="Arial"/>
          <w:b/>
          <w:sz w:val="22"/>
          <w:szCs w:val="22"/>
        </w:rPr>
        <w:lastRenderedPageBreak/>
        <w:t>II.</w:t>
      </w:r>
      <w:r>
        <w:rPr>
          <w:rFonts w:ascii="Arial" w:hAnsi="Arial" w:cs="Arial"/>
          <w:b/>
          <w:sz w:val="22"/>
          <w:szCs w:val="22"/>
        </w:rPr>
        <w:t xml:space="preserve"> </w:t>
      </w:r>
      <w:r w:rsidR="00E121EB" w:rsidRPr="00FA2C4E">
        <w:rPr>
          <w:rFonts w:ascii="Arial" w:hAnsi="Arial" w:cs="Arial"/>
          <w:b/>
          <w:sz w:val="22"/>
        </w:rPr>
        <w:t xml:space="preserve">Informes del supervisor en caso de </w:t>
      </w:r>
      <w:r w:rsidR="00FA2C4E" w:rsidRPr="00FA2C4E">
        <w:rPr>
          <w:rFonts w:ascii="Arial" w:hAnsi="Arial" w:cs="Arial"/>
          <w:b/>
          <w:sz w:val="22"/>
        </w:rPr>
        <w:t>remoción o retiro del servicio.</w:t>
      </w:r>
      <w:r w:rsidR="00FA2C4E">
        <w:rPr>
          <w:rFonts w:ascii="Arial" w:hAnsi="Arial" w:cs="Arial"/>
          <w:b/>
          <w:sz w:val="22"/>
        </w:rPr>
        <w:t xml:space="preserve"> </w:t>
      </w:r>
      <w:r w:rsidR="00FA2C4E" w:rsidRPr="00FA2C4E">
        <w:rPr>
          <w:rFonts w:ascii="Arial" w:hAnsi="Arial" w:cs="Arial"/>
          <w:sz w:val="22"/>
        </w:rPr>
        <w:t>Establecidos</w:t>
      </w:r>
      <w:r w:rsidR="00FA2C4E">
        <w:rPr>
          <w:rFonts w:ascii="Arial" w:hAnsi="Arial" w:cs="Arial"/>
          <w:sz w:val="22"/>
        </w:rPr>
        <w:t xml:space="preserve"> </w:t>
      </w:r>
      <w:r w:rsidR="00FA2C4E" w:rsidRPr="00FA2C4E">
        <w:rPr>
          <w:rFonts w:ascii="Arial" w:hAnsi="Arial" w:cs="Arial"/>
          <w:sz w:val="22"/>
        </w:rPr>
        <w:t>en el</w:t>
      </w:r>
      <w:r w:rsidR="00FA2C4E">
        <w:rPr>
          <w:rFonts w:ascii="Arial" w:hAnsi="Arial" w:cs="Arial"/>
          <w:b/>
          <w:sz w:val="22"/>
        </w:rPr>
        <w:t xml:space="preserve"> </w:t>
      </w:r>
      <w:r w:rsidR="00FA2C4E" w:rsidRPr="006C718B">
        <w:rPr>
          <w:rFonts w:ascii="Arial" w:hAnsi="Arial" w:cs="Arial"/>
          <w:sz w:val="22"/>
        </w:rPr>
        <w:t>artículo 5º de la Resolución No. 251 de 2015</w:t>
      </w:r>
      <w:r w:rsidR="00FA2C4E">
        <w:rPr>
          <w:rFonts w:ascii="Arial" w:hAnsi="Arial" w:cs="Arial"/>
          <w:sz w:val="22"/>
        </w:rPr>
        <w:t>, que señala</w:t>
      </w:r>
      <w:r w:rsidR="00350C1D">
        <w:rPr>
          <w:rFonts w:ascii="Arial" w:hAnsi="Arial" w:cs="Arial"/>
          <w:sz w:val="22"/>
        </w:rPr>
        <w:t>:” …</w:t>
      </w:r>
      <w:r w:rsidR="00E121EB" w:rsidRPr="00FA2C4E">
        <w:rPr>
          <w:rFonts w:ascii="Arial" w:hAnsi="Arial" w:cs="Arial"/>
          <w:i/>
          <w:sz w:val="22"/>
        </w:rPr>
        <w:t>Si durante la ejecución del contrato se efectúa designación de un nuevo supervisor, el supervisor saliente deberá entregar al nuevo supervisor un informe detallado de la ejecución del contrato, certificando el cumplimiento del mismo hasta la fecha en que ejerció como supervisor…”</w:t>
      </w:r>
      <w:r w:rsidR="00E121EB" w:rsidRPr="00FA2C4E">
        <w:rPr>
          <w:rFonts w:ascii="Arial" w:hAnsi="Arial" w:cs="Arial"/>
          <w:sz w:val="22"/>
        </w:rPr>
        <w:t xml:space="preserve">. </w:t>
      </w:r>
      <w:r w:rsidR="00E121EB" w:rsidRPr="00E20927">
        <w:rPr>
          <w:rFonts w:ascii="Arial" w:hAnsi="Arial" w:cs="Arial"/>
          <w:sz w:val="22"/>
        </w:rPr>
        <w:t xml:space="preserve"> </w:t>
      </w:r>
      <w:r w:rsidR="00257D0B">
        <w:rPr>
          <w:rFonts w:ascii="Arial" w:hAnsi="Arial" w:cs="Arial"/>
          <w:sz w:val="22"/>
        </w:rPr>
        <w:t>Constituyéndose</w:t>
      </w:r>
      <w:r w:rsidR="00235017">
        <w:rPr>
          <w:rFonts w:ascii="Arial" w:hAnsi="Arial" w:cs="Arial"/>
          <w:sz w:val="22"/>
        </w:rPr>
        <w:t xml:space="preserve"> </w:t>
      </w:r>
      <w:r w:rsidR="00257D0B">
        <w:rPr>
          <w:rFonts w:ascii="Arial" w:hAnsi="Arial" w:cs="Arial"/>
          <w:sz w:val="22"/>
        </w:rPr>
        <w:t>este en</w:t>
      </w:r>
      <w:r w:rsidR="00235017">
        <w:rPr>
          <w:rFonts w:ascii="Arial" w:hAnsi="Arial" w:cs="Arial"/>
          <w:sz w:val="22"/>
        </w:rPr>
        <w:t xml:space="preserve"> </w:t>
      </w:r>
      <w:r w:rsidR="00E121EB" w:rsidRPr="00E20927">
        <w:rPr>
          <w:rFonts w:ascii="Arial" w:hAnsi="Arial" w:cs="Arial"/>
          <w:sz w:val="22"/>
        </w:rPr>
        <w:t xml:space="preserve">otro informe que debe presentar el </w:t>
      </w:r>
      <w:r w:rsidR="00897721" w:rsidRPr="00E20927">
        <w:rPr>
          <w:rFonts w:ascii="Arial" w:hAnsi="Arial" w:cs="Arial"/>
          <w:sz w:val="22"/>
        </w:rPr>
        <w:t>Supervisor</w:t>
      </w:r>
      <w:r w:rsidR="00897721">
        <w:rPr>
          <w:rFonts w:ascii="Arial" w:hAnsi="Arial" w:cs="Arial"/>
          <w:sz w:val="22"/>
        </w:rPr>
        <w:t>, reposar</w:t>
      </w:r>
      <w:r w:rsidR="00E121EB" w:rsidRPr="00E20927">
        <w:rPr>
          <w:rFonts w:ascii="Arial" w:hAnsi="Arial" w:cs="Arial"/>
          <w:sz w:val="22"/>
        </w:rPr>
        <w:t xml:space="preserve"> en la carpeta </w:t>
      </w:r>
      <w:r w:rsidR="00235017">
        <w:rPr>
          <w:rFonts w:ascii="Arial" w:hAnsi="Arial" w:cs="Arial"/>
          <w:sz w:val="22"/>
        </w:rPr>
        <w:t xml:space="preserve">contractual </w:t>
      </w:r>
      <w:r w:rsidR="00E121EB" w:rsidRPr="00E20927">
        <w:rPr>
          <w:rFonts w:ascii="Arial" w:hAnsi="Arial" w:cs="Arial"/>
          <w:sz w:val="22"/>
        </w:rPr>
        <w:t>y ser publicado</w:t>
      </w:r>
      <w:r w:rsidR="00F30927">
        <w:rPr>
          <w:rFonts w:ascii="Arial" w:hAnsi="Arial" w:cs="Arial"/>
          <w:sz w:val="22"/>
        </w:rPr>
        <w:t xml:space="preserve"> en la página web de Función Pública y en </w:t>
      </w:r>
      <w:r w:rsidR="007902AB">
        <w:rPr>
          <w:rFonts w:ascii="Arial" w:hAnsi="Arial" w:cs="Arial"/>
          <w:sz w:val="22"/>
        </w:rPr>
        <w:t xml:space="preserve">el </w:t>
      </w:r>
      <w:r w:rsidR="00F30927">
        <w:rPr>
          <w:rFonts w:ascii="Arial" w:hAnsi="Arial" w:cs="Arial"/>
          <w:sz w:val="22"/>
        </w:rPr>
        <w:t>SECOP.</w:t>
      </w:r>
      <w:r w:rsidR="00E121EB" w:rsidRPr="00E20927">
        <w:rPr>
          <w:rFonts w:ascii="Arial" w:hAnsi="Arial" w:cs="Arial"/>
          <w:sz w:val="22"/>
        </w:rPr>
        <w:t xml:space="preserve"> </w:t>
      </w:r>
    </w:p>
    <w:p w:rsidR="0081223E" w:rsidRDefault="00E121EB" w:rsidP="00115D63">
      <w:pPr>
        <w:ind w:left="426"/>
        <w:jc w:val="both"/>
        <w:rPr>
          <w:rFonts w:ascii="Arial" w:hAnsi="Arial" w:cs="Arial"/>
        </w:rPr>
      </w:pPr>
      <w:r>
        <w:rPr>
          <w:rFonts w:ascii="Arial" w:hAnsi="Arial" w:cs="Arial"/>
        </w:rPr>
        <w:t xml:space="preserve">De la revisión a los contratos para verificar la </w:t>
      </w:r>
      <w:r w:rsidRPr="00582F43">
        <w:rPr>
          <w:rFonts w:ascii="Arial" w:hAnsi="Arial" w:cs="Arial"/>
          <w:szCs w:val="20"/>
        </w:rPr>
        <w:t xml:space="preserve">existencia de </w:t>
      </w:r>
      <w:r w:rsidR="00FA2C4E" w:rsidRPr="00582F43">
        <w:rPr>
          <w:rFonts w:ascii="Arial" w:hAnsi="Arial" w:cs="Arial"/>
          <w:szCs w:val="20"/>
        </w:rPr>
        <w:t xml:space="preserve">estos </w:t>
      </w:r>
      <w:r w:rsidRPr="00582F43">
        <w:rPr>
          <w:rFonts w:ascii="Arial" w:hAnsi="Arial" w:cs="Arial"/>
          <w:szCs w:val="20"/>
        </w:rPr>
        <w:t>informes y la</w:t>
      </w:r>
      <w:r>
        <w:rPr>
          <w:rFonts w:ascii="Arial" w:hAnsi="Arial" w:cs="Arial"/>
        </w:rPr>
        <w:t xml:space="preserve"> publicac</w:t>
      </w:r>
      <w:r w:rsidR="00115D63">
        <w:rPr>
          <w:rFonts w:ascii="Arial" w:hAnsi="Arial" w:cs="Arial"/>
        </w:rPr>
        <w:t>ión de los mismos, encontramos:</w:t>
      </w:r>
    </w:p>
    <w:tbl>
      <w:tblPr>
        <w:tblStyle w:val="GridTable4Accent5"/>
        <w:tblW w:w="8265" w:type="dxa"/>
        <w:tblInd w:w="562" w:type="dxa"/>
        <w:tblLayout w:type="fixed"/>
        <w:tblLook w:val="04A0" w:firstRow="1" w:lastRow="0" w:firstColumn="1" w:lastColumn="0" w:noHBand="0" w:noVBand="1"/>
      </w:tblPr>
      <w:tblGrid>
        <w:gridCol w:w="1276"/>
        <w:gridCol w:w="6973"/>
        <w:gridCol w:w="16"/>
      </w:tblGrid>
      <w:tr w:rsidR="00BE71F4" w:rsidRPr="00DC7069" w:rsidTr="002352C7">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rsidR="00BE71F4" w:rsidRPr="002352C7" w:rsidRDefault="00BE71F4" w:rsidP="002352C7">
            <w:pPr>
              <w:jc w:val="center"/>
              <w:rPr>
                <w:rFonts w:ascii="Calibri" w:eastAsia="Times New Roman" w:hAnsi="Calibri" w:cs="Arial"/>
                <w:b w:val="0"/>
                <w:bCs w:val="0"/>
                <w:sz w:val="18"/>
                <w:szCs w:val="18"/>
                <w:lang w:eastAsia="es-CO"/>
              </w:rPr>
            </w:pPr>
            <w:r w:rsidRPr="002352C7">
              <w:rPr>
                <w:rFonts w:ascii="Calibri" w:eastAsia="Times New Roman" w:hAnsi="Calibri" w:cs="Arial"/>
                <w:sz w:val="18"/>
                <w:szCs w:val="18"/>
                <w:lang w:eastAsia="es-CO"/>
              </w:rPr>
              <w:t>No. Contrato</w:t>
            </w:r>
          </w:p>
        </w:tc>
        <w:tc>
          <w:tcPr>
            <w:tcW w:w="6989" w:type="dxa"/>
            <w:gridSpan w:val="2"/>
            <w:vAlign w:val="center"/>
            <w:hideMark/>
          </w:tcPr>
          <w:p w:rsidR="00BE71F4" w:rsidRPr="002352C7" w:rsidRDefault="00BE71F4" w:rsidP="002352C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sz w:val="18"/>
                <w:szCs w:val="18"/>
                <w:lang w:eastAsia="es-CO"/>
              </w:rPr>
            </w:pPr>
            <w:r w:rsidRPr="002352C7">
              <w:rPr>
                <w:rFonts w:ascii="Calibri" w:eastAsia="Times New Roman" w:hAnsi="Calibri" w:cs="Arial"/>
                <w:sz w:val="18"/>
                <w:szCs w:val="18"/>
                <w:lang w:eastAsia="es-CO"/>
              </w:rPr>
              <w:t>OBSERVACIONES DE LA OFICINA DE CONTROL INTERNO</w:t>
            </w:r>
          </w:p>
        </w:tc>
      </w:tr>
      <w:tr w:rsidR="00BE71F4" w:rsidRPr="00DC7069" w:rsidTr="00AA30DB">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1276" w:type="dxa"/>
            <w:shd w:val="clear" w:color="auto" w:fill="DEEAF6" w:themeFill="accent1" w:themeFillTint="33"/>
          </w:tcPr>
          <w:p w:rsidR="00BE71F4" w:rsidRPr="00DC7069" w:rsidRDefault="00BE71F4" w:rsidP="00923A89">
            <w:pPr>
              <w:rPr>
                <w:rFonts w:ascii="Calibri" w:eastAsia="Times New Roman" w:hAnsi="Calibri" w:cs="Arial"/>
                <w:bCs w:val="0"/>
                <w:sz w:val="18"/>
                <w:szCs w:val="18"/>
                <w:lang w:eastAsia="es-CO"/>
              </w:rPr>
            </w:pPr>
            <w:r w:rsidRPr="00DC7069">
              <w:rPr>
                <w:rFonts w:ascii="Calibri" w:eastAsia="Times New Roman" w:hAnsi="Calibri" w:cs="Arial"/>
                <w:bCs w:val="0"/>
                <w:sz w:val="18"/>
                <w:szCs w:val="18"/>
                <w:lang w:eastAsia="es-CO"/>
              </w:rPr>
              <w:t>182-2018</w:t>
            </w:r>
          </w:p>
        </w:tc>
        <w:tc>
          <w:tcPr>
            <w:tcW w:w="6973" w:type="dxa"/>
            <w:shd w:val="clear" w:color="auto" w:fill="DEEAF6" w:themeFill="accent1" w:themeFillTint="33"/>
          </w:tcPr>
          <w:p w:rsidR="00DC3F39" w:rsidRPr="007F61D9" w:rsidRDefault="00582F43" w:rsidP="007F61D9">
            <w:pPr>
              <w:pStyle w:val="Prrafodelista"/>
              <w:spacing w:after="0" w:line="240" w:lineRule="auto"/>
              <w:ind w:left="16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18"/>
                <w:szCs w:val="18"/>
                <w:lang w:eastAsia="es-CO"/>
              </w:rPr>
            </w:pPr>
            <w:r w:rsidRPr="007F61D9">
              <w:rPr>
                <w:rFonts w:ascii="Calibri" w:eastAsia="Times New Roman" w:hAnsi="Calibri" w:cs="Arial"/>
                <w:color w:val="000000"/>
                <w:sz w:val="18"/>
                <w:szCs w:val="18"/>
                <w:lang w:eastAsia="es-CO"/>
              </w:rPr>
              <w:t>Los p</w:t>
            </w:r>
            <w:r w:rsidR="00BE71F4" w:rsidRPr="007F61D9">
              <w:rPr>
                <w:rFonts w:ascii="Calibri" w:eastAsia="Times New Roman" w:hAnsi="Calibri" w:cs="Arial"/>
                <w:color w:val="000000"/>
                <w:sz w:val="18"/>
                <w:szCs w:val="18"/>
                <w:lang w:eastAsia="es-CO"/>
              </w:rPr>
              <w:t xml:space="preserve">agos </w:t>
            </w:r>
            <w:r w:rsidRPr="007F61D9">
              <w:rPr>
                <w:rFonts w:ascii="Calibri" w:eastAsia="Times New Roman" w:hAnsi="Calibri" w:cs="Arial"/>
                <w:color w:val="000000"/>
                <w:sz w:val="18"/>
                <w:szCs w:val="18"/>
                <w:lang w:eastAsia="es-CO"/>
              </w:rPr>
              <w:t xml:space="preserve">Nos. </w:t>
            </w:r>
            <w:r w:rsidR="00BE71F4" w:rsidRPr="007F61D9">
              <w:rPr>
                <w:rFonts w:ascii="Calibri" w:eastAsia="Times New Roman" w:hAnsi="Calibri" w:cs="Arial"/>
                <w:color w:val="000000"/>
                <w:sz w:val="18"/>
                <w:szCs w:val="18"/>
                <w:lang w:eastAsia="es-CO"/>
              </w:rPr>
              <w:t>3 y 4 fueron tramitados por un contratista del área</w:t>
            </w:r>
            <w:r w:rsidR="00AE30D7" w:rsidRPr="007F61D9">
              <w:rPr>
                <w:rFonts w:ascii="Calibri" w:eastAsia="Times New Roman" w:hAnsi="Calibri" w:cs="Arial"/>
                <w:color w:val="000000"/>
                <w:sz w:val="18"/>
                <w:szCs w:val="18"/>
                <w:lang w:eastAsia="es-CO"/>
              </w:rPr>
              <w:t>.  L</w:t>
            </w:r>
            <w:r w:rsidRPr="007F61D9">
              <w:rPr>
                <w:rFonts w:ascii="Calibri" w:eastAsia="Times New Roman" w:hAnsi="Calibri" w:cs="Arial"/>
                <w:color w:val="000000"/>
                <w:sz w:val="18"/>
                <w:szCs w:val="18"/>
                <w:lang w:eastAsia="es-CO"/>
              </w:rPr>
              <w:t xml:space="preserve">a Oficina de Control Interno </w:t>
            </w:r>
            <w:r w:rsidR="00BE71F4" w:rsidRPr="007F61D9">
              <w:rPr>
                <w:rFonts w:ascii="Calibri" w:eastAsia="Times New Roman" w:hAnsi="Calibri" w:cs="Arial"/>
                <w:color w:val="000000"/>
                <w:sz w:val="18"/>
                <w:szCs w:val="18"/>
                <w:lang w:eastAsia="es-CO"/>
              </w:rPr>
              <w:t>no evidenci</w:t>
            </w:r>
            <w:r w:rsidR="00FC30B7" w:rsidRPr="007F61D9">
              <w:rPr>
                <w:rFonts w:ascii="Calibri" w:eastAsia="Times New Roman" w:hAnsi="Calibri" w:cs="Arial"/>
                <w:color w:val="000000"/>
                <w:sz w:val="18"/>
                <w:szCs w:val="18"/>
                <w:lang w:eastAsia="es-CO"/>
              </w:rPr>
              <w:t>ó</w:t>
            </w:r>
            <w:r w:rsidR="00BE71F4" w:rsidRPr="007F61D9">
              <w:rPr>
                <w:rFonts w:ascii="Calibri" w:eastAsia="Times New Roman" w:hAnsi="Calibri" w:cs="Arial"/>
                <w:color w:val="000000"/>
                <w:sz w:val="18"/>
                <w:szCs w:val="18"/>
                <w:lang w:eastAsia="es-CO"/>
              </w:rPr>
              <w:t xml:space="preserve"> </w:t>
            </w:r>
            <w:r w:rsidRPr="007F61D9">
              <w:rPr>
                <w:rFonts w:ascii="Calibri" w:eastAsia="Times New Roman" w:hAnsi="Calibri" w:cs="Arial"/>
                <w:color w:val="000000"/>
                <w:sz w:val="18"/>
                <w:szCs w:val="18"/>
                <w:lang w:eastAsia="es-CO"/>
              </w:rPr>
              <w:t xml:space="preserve">en la carpeta </w:t>
            </w:r>
            <w:r w:rsidR="00AE30D7" w:rsidRPr="007F61D9">
              <w:rPr>
                <w:rFonts w:ascii="Calibri" w:eastAsia="Times New Roman" w:hAnsi="Calibri" w:cs="Arial"/>
                <w:color w:val="000000"/>
                <w:sz w:val="18"/>
                <w:szCs w:val="18"/>
                <w:lang w:eastAsia="es-CO"/>
              </w:rPr>
              <w:t xml:space="preserve">el </w:t>
            </w:r>
            <w:r w:rsidR="00BE71F4" w:rsidRPr="007F61D9">
              <w:rPr>
                <w:rFonts w:ascii="Calibri" w:eastAsia="Times New Roman" w:hAnsi="Calibri" w:cs="Arial"/>
                <w:color w:val="000000"/>
                <w:sz w:val="18"/>
                <w:szCs w:val="18"/>
                <w:lang w:eastAsia="es-CO"/>
              </w:rPr>
              <w:t>cambio de supervisión</w:t>
            </w:r>
            <w:r w:rsidRPr="007F61D9">
              <w:rPr>
                <w:rFonts w:ascii="Calibri" w:eastAsia="Times New Roman" w:hAnsi="Calibri" w:cs="Arial"/>
                <w:color w:val="000000"/>
                <w:sz w:val="18"/>
                <w:szCs w:val="18"/>
                <w:lang w:eastAsia="es-CO"/>
              </w:rPr>
              <w:t>.</w:t>
            </w:r>
            <w:r w:rsidR="00217BAC" w:rsidRPr="007F61D9">
              <w:rPr>
                <w:rFonts w:ascii="Calibri" w:eastAsia="Times New Roman" w:hAnsi="Calibri" w:cs="Arial"/>
                <w:color w:val="000000"/>
                <w:sz w:val="18"/>
                <w:szCs w:val="18"/>
                <w:lang w:eastAsia="es-CO"/>
              </w:rPr>
              <w:t xml:space="preserve">  </w:t>
            </w:r>
          </w:p>
        </w:tc>
      </w:tr>
      <w:tr w:rsidR="00BE71F4" w:rsidRPr="00DC7069" w:rsidTr="00AA30DB">
        <w:trPr>
          <w:gridAfter w:val="1"/>
          <w:wAfter w:w="16" w:type="dxa"/>
          <w:trHeight w:val="454"/>
        </w:trPr>
        <w:tc>
          <w:tcPr>
            <w:cnfStyle w:val="001000000000" w:firstRow="0" w:lastRow="0" w:firstColumn="1" w:lastColumn="0" w:oddVBand="0" w:evenVBand="0" w:oddHBand="0" w:evenHBand="0" w:firstRowFirstColumn="0" w:firstRowLastColumn="0" w:lastRowFirstColumn="0" w:lastRowLastColumn="0"/>
            <w:tcW w:w="1276" w:type="dxa"/>
            <w:shd w:val="clear" w:color="auto" w:fill="DEEAF6" w:themeFill="accent1" w:themeFillTint="33"/>
          </w:tcPr>
          <w:p w:rsidR="00BE71F4" w:rsidRPr="00DC7069" w:rsidRDefault="00BE71F4" w:rsidP="00923A89">
            <w:pPr>
              <w:rPr>
                <w:rFonts w:ascii="Calibri" w:eastAsia="Times New Roman" w:hAnsi="Calibri" w:cs="Arial"/>
                <w:bCs w:val="0"/>
                <w:sz w:val="18"/>
                <w:szCs w:val="18"/>
                <w:lang w:eastAsia="es-CO"/>
              </w:rPr>
            </w:pPr>
            <w:r w:rsidRPr="00DC7069">
              <w:rPr>
                <w:rFonts w:ascii="Calibri" w:eastAsia="Times New Roman" w:hAnsi="Calibri" w:cs="Arial"/>
                <w:bCs w:val="0"/>
                <w:sz w:val="18"/>
                <w:szCs w:val="18"/>
                <w:lang w:eastAsia="es-CO"/>
              </w:rPr>
              <w:t>184-2018</w:t>
            </w:r>
          </w:p>
        </w:tc>
        <w:tc>
          <w:tcPr>
            <w:tcW w:w="6973" w:type="dxa"/>
            <w:shd w:val="clear" w:color="auto" w:fill="DEEAF6" w:themeFill="accent1" w:themeFillTint="33"/>
          </w:tcPr>
          <w:p w:rsidR="00333D73" w:rsidRPr="007F61D9" w:rsidRDefault="00AE30D7" w:rsidP="007C1709">
            <w:pPr>
              <w:pStyle w:val="Prrafodelista"/>
              <w:spacing w:after="0"/>
              <w:ind w:left="161" w:firstLine="1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18"/>
                <w:szCs w:val="18"/>
                <w:lang w:eastAsia="es-CO"/>
              </w:rPr>
            </w:pPr>
            <w:r>
              <w:rPr>
                <w:rFonts w:ascii="Calibri" w:eastAsia="Times New Roman" w:hAnsi="Calibri" w:cs="Arial"/>
                <w:color w:val="000000"/>
                <w:sz w:val="18"/>
                <w:szCs w:val="18"/>
                <w:lang w:eastAsia="es-CO"/>
              </w:rPr>
              <w:t>El p</w:t>
            </w:r>
            <w:r w:rsidR="00BE71F4" w:rsidRPr="00DC7069">
              <w:rPr>
                <w:rFonts w:ascii="Calibri" w:eastAsia="Times New Roman" w:hAnsi="Calibri" w:cs="Arial"/>
                <w:color w:val="000000"/>
                <w:sz w:val="18"/>
                <w:szCs w:val="18"/>
                <w:lang w:eastAsia="es-CO"/>
              </w:rPr>
              <w:t xml:space="preserve">ago </w:t>
            </w:r>
            <w:r>
              <w:rPr>
                <w:rFonts w:ascii="Calibri" w:eastAsia="Times New Roman" w:hAnsi="Calibri" w:cs="Arial"/>
                <w:color w:val="000000"/>
                <w:sz w:val="18"/>
                <w:szCs w:val="18"/>
                <w:lang w:eastAsia="es-CO"/>
              </w:rPr>
              <w:t xml:space="preserve">No. </w:t>
            </w:r>
            <w:r w:rsidR="00BE71F4" w:rsidRPr="00DC7069">
              <w:rPr>
                <w:rFonts w:ascii="Calibri" w:eastAsia="Times New Roman" w:hAnsi="Calibri" w:cs="Arial"/>
                <w:color w:val="000000"/>
                <w:sz w:val="18"/>
                <w:szCs w:val="18"/>
                <w:lang w:eastAsia="es-CO"/>
              </w:rPr>
              <w:t xml:space="preserve">2 fue tramitado por </w:t>
            </w:r>
            <w:r>
              <w:rPr>
                <w:rFonts w:ascii="Calibri" w:eastAsia="Times New Roman" w:hAnsi="Calibri" w:cs="Arial"/>
                <w:color w:val="000000"/>
                <w:sz w:val="18"/>
                <w:szCs w:val="18"/>
                <w:lang w:eastAsia="es-CO"/>
              </w:rPr>
              <w:t xml:space="preserve">un </w:t>
            </w:r>
            <w:r w:rsidR="00BE71F4" w:rsidRPr="00DC7069">
              <w:rPr>
                <w:rFonts w:ascii="Calibri" w:eastAsia="Times New Roman" w:hAnsi="Calibri" w:cs="Arial"/>
                <w:color w:val="000000"/>
                <w:sz w:val="18"/>
                <w:szCs w:val="18"/>
                <w:lang w:eastAsia="es-CO"/>
              </w:rPr>
              <w:t>profesional especializad</w:t>
            </w:r>
            <w:r>
              <w:rPr>
                <w:rFonts w:ascii="Calibri" w:eastAsia="Times New Roman" w:hAnsi="Calibri" w:cs="Arial"/>
                <w:color w:val="000000"/>
                <w:sz w:val="18"/>
                <w:szCs w:val="18"/>
                <w:lang w:eastAsia="es-CO"/>
              </w:rPr>
              <w:t>o</w:t>
            </w:r>
            <w:r w:rsidR="00BE71F4" w:rsidRPr="00DC7069">
              <w:rPr>
                <w:rFonts w:ascii="Calibri" w:eastAsia="Times New Roman" w:hAnsi="Calibri" w:cs="Arial"/>
                <w:color w:val="000000"/>
                <w:sz w:val="18"/>
                <w:szCs w:val="18"/>
                <w:lang w:eastAsia="es-CO"/>
              </w:rPr>
              <w:t xml:space="preserve"> del área</w:t>
            </w:r>
            <w:r>
              <w:rPr>
                <w:rFonts w:ascii="Calibri" w:eastAsia="Times New Roman" w:hAnsi="Calibri" w:cs="Arial"/>
                <w:color w:val="000000"/>
                <w:sz w:val="18"/>
                <w:szCs w:val="18"/>
                <w:lang w:eastAsia="es-CO"/>
              </w:rPr>
              <w:t xml:space="preserve">. </w:t>
            </w:r>
            <w:r w:rsidRPr="00AE30D7">
              <w:rPr>
                <w:rFonts w:ascii="Calibri" w:eastAsia="Times New Roman" w:hAnsi="Calibri" w:cs="Arial"/>
                <w:color w:val="000000"/>
                <w:sz w:val="18"/>
                <w:szCs w:val="18"/>
                <w:lang w:eastAsia="es-CO"/>
              </w:rPr>
              <w:t xml:space="preserve">La Oficina de Control Interno no evidenció en la carpeta </w:t>
            </w:r>
            <w:r>
              <w:rPr>
                <w:rFonts w:ascii="Calibri" w:eastAsia="Times New Roman" w:hAnsi="Calibri" w:cs="Arial"/>
                <w:color w:val="000000"/>
                <w:sz w:val="18"/>
                <w:szCs w:val="18"/>
                <w:lang w:eastAsia="es-CO"/>
              </w:rPr>
              <w:t xml:space="preserve">el </w:t>
            </w:r>
            <w:r w:rsidRPr="00AE30D7">
              <w:rPr>
                <w:rFonts w:ascii="Calibri" w:eastAsia="Times New Roman" w:hAnsi="Calibri" w:cs="Arial"/>
                <w:color w:val="000000"/>
                <w:sz w:val="18"/>
                <w:szCs w:val="18"/>
                <w:lang w:eastAsia="es-CO"/>
              </w:rPr>
              <w:t>cambio de</w:t>
            </w:r>
            <w:r w:rsidR="00703B69">
              <w:rPr>
                <w:rFonts w:ascii="Calibri" w:eastAsia="Times New Roman" w:hAnsi="Calibri" w:cs="Arial"/>
                <w:color w:val="000000"/>
                <w:sz w:val="18"/>
                <w:szCs w:val="18"/>
                <w:lang w:eastAsia="es-CO"/>
              </w:rPr>
              <w:t xml:space="preserve"> supervisión, ni informe de entrega del supervisor saliente.</w:t>
            </w:r>
            <w:r w:rsidR="003828CD">
              <w:rPr>
                <w:rFonts w:ascii="Calibri" w:eastAsia="Times New Roman" w:hAnsi="Calibri" w:cs="Arial"/>
                <w:color w:val="000000"/>
                <w:sz w:val="18"/>
                <w:szCs w:val="18"/>
                <w:lang w:eastAsia="es-CO"/>
              </w:rPr>
              <w:t xml:space="preserve"> </w:t>
            </w:r>
            <w:r w:rsidR="007C1709" w:rsidRPr="007F61D9">
              <w:rPr>
                <w:rFonts w:ascii="Calibri" w:eastAsia="Times New Roman" w:hAnsi="Calibri" w:cs="Arial"/>
                <w:color w:val="000000"/>
                <w:sz w:val="18"/>
                <w:szCs w:val="18"/>
                <w:lang w:eastAsia="es-CO"/>
              </w:rPr>
              <w:t xml:space="preserve">El Grupo de Gestión Contractual, </w:t>
            </w:r>
            <w:r w:rsidR="003828CD" w:rsidRPr="007F61D9">
              <w:rPr>
                <w:rFonts w:ascii="Calibri" w:eastAsia="Times New Roman" w:hAnsi="Calibri" w:cs="Arial"/>
                <w:color w:val="000000"/>
                <w:sz w:val="18"/>
                <w:szCs w:val="18"/>
                <w:lang w:eastAsia="es-CO"/>
              </w:rPr>
              <w:t>una vez socializado el informe</w:t>
            </w:r>
            <w:r w:rsidR="00333D73" w:rsidRPr="007F61D9">
              <w:rPr>
                <w:rFonts w:ascii="Calibri" w:eastAsia="Times New Roman" w:hAnsi="Calibri" w:cs="Arial"/>
                <w:color w:val="000000"/>
                <w:sz w:val="18"/>
                <w:szCs w:val="18"/>
                <w:lang w:eastAsia="es-CO"/>
              </w:rPr>
              <w:t xml:space="preserve"> preliminar</w:t>
            </w:r>
            <w:r w:rsidR="003828CD" w:rsidRPr="007F61D9">
              <w:rPr>
                <w:rFonts w:ascii="Calibri" w:eastAsia="Times New Roman" w:hAnsi="Calibri" w:cs="Arial"/>
                <w:color w:val="000000"/>
                <w:sz w:val="18"/>
                <w:szCs w:val="18"/>
                <w:lang w:eastAsia="es-CO"/>
              </w:rPr>
              <w:t xml:space="preserve">, </w:t>
            </w:r>
            <w:r w:rsidR="007C1709" w:rsidRPr="007F61D9">
              <w:rPr>
                <w:rFonts w:ascii="Calibri" w:eastAsia="Times New Roman" w:hAnsi="Calibri" w:cs="Arial"/>
                <w:color w:val="000000"/>
                <w:sz w:val="18"/>
                <w:szCs w:val="18"/>
                <w:lang w:eastAsia="es-CO"/>
              </w:rPr>
              <w:t xml:space="preserve">adjunta resolución </w:t>
            </w:r>
            <w:r w:rsidR="006D39F5" w:rsidRPr="007F61D9">
              <w:rPr>
                <w:rFonts w:ascii="Calibri" w:eastAsia="Times New Roman" w:hAnsi="Calibri" w:cs="Arial"/>
                <w:color w:val="000000"/>
                <w:sz w:val="18"/>
                <w:szCs w:val="18"/>
                <w:lang w:eastAsia="es-CO"/>
              </w:rPr>
              <w:t>de designación a</w:t>
            </w:r>
            <w:r w:rsidR="003828CD" w:rsidRPr="007F61D9">
              <w:rPr>
                <w:rFonts w:ascii="Calibri" w:eastAsia="Times New Roman" w:hAnsi="Calibri" w:cs="Arial"/>
                <w:color w:val="000000"/>
                <w:sz w:val="18"/>
                <w:szCs w:val="18"/>
                <w:lang w:eastAsia="es-CO"/>
              </w:rPr>
              <w:t>l cargo de manera temporal</w:t>
            </w:r>
            <w:r w:rsidR="00333D73" w:rsidRPr="007F61D9">
              <w:rPr>
                <w:rFonts w:ascii="Calibri" w:eastAsia="Times New Roman" w:hAnsi="Calibri" w:cs="Arial"/>
                <w:color w:val="000000"/>
                <w:sz w:val="18"/>
                <w:szCs w:val="18"/>
                <w:lang w:eastAsia="es-CO"/>
              </w:rPr>
              <w:t>.</w:t>
            </w:r>
          </w:p>
          <w:p w:rsidR="00BE71F4" w:rsidRPr="00DC7069" w:rsidRDefault="00333D73" w:rsidP="00217BAC">
            <w:pPr>
              <w:pStyle w:val="Prrafodelista"/>
              <w:spacing w:after="0"/>
              <w:ind w:left="161" w:firstLine="1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18"/>
                <w:szCs w:val="18"/>
                <w:lang w:eastAsia="es-CO"/>
              </w:rPr>
            </w:pPr>
            <w:r w:rsidRPr="006D39F5">
              <w:rPr>
                <w:rFonts w:ascii="Calibri" w:eastAsia="Times New Roman" w:hAnsi="Calibri" w:cs="Arial"/>
                <w:color w:val="000000"/>
                <w:sz w:val="18"/>
                <w:szCs w:val="18"/>
                <w:lang w:eastAsia="es-CO"/>
              </w:rPr>
              <w:t xml:space="preserve">Es de anotar que en </w:t>
            </w:r>
            <w:r w:rsidR="007E6ACE" w:rsidRPr="006D39F5">
              <w:rPr>
                <w:rFonts w:ascii="Calibri" w:eastAsia="Times New Roman" w:hAnsi="Calibri" w:cs="Arial"/>
                <w:color w:val="000000"/>
                <w:sz w:val="18"/>
                <w:szCs w:val="18"/>
                <w:lang w:eastAsia="es-CO"/>
              </w:rPr>
              <w:t>materia de responsabilidad en la supervisión contractual</w:t>
            </w:r>
            <w:r w:rsidR="007C1709" w:rsidRPr="006D39F5">
              <w:rPr>
                <w:rFonts w:ascii="Calibri" w:eastAsia="Times New Roman" w:hAnsi="Calibri" w:cs="Arial"/>
                <w:color w:val="000000"/>
                <w:sz w:val="18"/>
                <w:szCs w:val="18"/>
                <w:lang w:eastAsia="es-CO"/>
              </w:rPr>
              <w:t>,</w:t>
            </w:r>
            <w:r w:rsidR="007E6ACE" w:rsidRPr="006D39F5">
              <w:rPr>
                <w:rFonts w:ascii="Calibri" w:eastAsia="Times New Roman" w:hAnsi="Calibri" w:cs="Arial"/>
                <w:color w:val="000000"/>
                <w:sz w:val="18"/>
                <w:szCs w:val="18"/>
                <w:lang w:eastAsia="es-CO"/>
              </w:rPr>
              <w:t xml:space="preserve"> es importante evidenciar la notificación de la designación </w:t>
            </w:r>
            <w:r w:rsidR="003828CD" w:rsidRPr="006D39F5">
              <w:rPr>
                <w:rFonts w:ascii="Calibri" w:eastAsia="Times New Roman" w:hAnsi="Calibri" w:cs="Arial"/>
                <w:color w:val="000000"/>
                <w:sz w:val="18"/>
                <w:szCs w:val="18"/>
                <w:lang w:eastAsia="es-CO"/>
              </w:rPr>
              <w:t xml:space="preserve">y </w:t>
            </w:r>
            <w:r w:rsidRPr="006D39F5">
              <w:rPr>
                <w:rFonts w:ascii="Calibri" w:eastAsia="Times New Roman" w:hAnsi="Calibri" w:cs="Arial"/>
                <w:color w:val="000000"/>
                <w:sz w:val="18"/>
                <w:szCs w:val="18"/>
                <w:lang w:eastAsia="es-CO"/>
              </w:rPr>
              <w:t xml:space="preserve">la presentación de </w:t>
            </w:r>
            <w:r w:rsidR="003828CD" w:rsidRPr="006D39F5">
              <w:rPr>
                <w:rFonts w:ascii="Calibri" w:eastAsia="Times New Roman" w:hAnsi="Calibri" w:cs="Arial"/>
                <w:color w:val="000000"/>
                <w:sz w:val="18"/>
                <w:szCs w:val="18"/>
                <w:lang w:eastAsia="es-CO"/>
              </w:rPr>
              <w:t>informe</w:t>
            </w:r>
            <w:r w:rsidR="00282C75" w:rsidRPr="006D39F5">
              <w:rPr>
                <w:rFonts w:ascii="Calibri" w:eastAsia="Times New Roman" w:hAnsi="Calibri" w:cs="Arial"/>
                <w:color w:val="000000"/>
                <w:sz w:val="18"/>
                <w:szCs w:val="18"/>
                <w:lang w:eastAsia="es-CO"/>
              </w:rPr>
              <w:t>s</w:t>
            </w:r>
            <w:r w:rsidR="003828CD" w:rsidRPr="006D39F5">
              <w:rPr>
                <w:rFonts w:ascii="Calibri" w:eastAsia="Times New Roman" w:hAnsi="Calibri" w:cs="Arial"/>
                <w:color w:val="000000"/>
                <w:sz w:val="18"/>
                <w:szCs w:val="18"/>
                <w:lang w:eastAsia="es-CO"/>
              </w:rPr>
              <w:t xml:space="preserve"> </w:t>
            </w:r>
            <w:r w:rsidRPr="006D39F5">
              <w:rPr>
                <w:rFonts w:ascii="Calibri" w:eastAsia="Times New Roman" w:hAnsi="Calibri" w:cs="Arial"/>
                <w:color w:val="000000"/>
                <w:sz w:val="18"/>
                <w:szCs w:val="18"/>
                <w:lang w:eastAsia="es-CO"/>
              </w:rPr>
              <w:t>de</w:t>
            </w:r>
            <w:r w:rsidR="00217BAC" w:rsidRPr="006D39F5">
              <w:rPr>
                <w:rFonts w:ascii="Calibri" w:eastAsia="Times New Roman" w:hAnsi="Calibri" w:cs="Arial"/>
                <w:color w:val="000000"/>
                <w:sz w:val="18"/>
                <w:szCs w:val="18"/>
                <w:lang w:eastAsia="es-CO"/>
              </w:rPr>
              <w:t>l supervisor saliente</w:t>
            </w:r>
            <w:r w:rsidR="003828CD" w:rsidRPr="006D39F5">
              <w:rPr>
                <w:rFonts w:ascii="Calibri" w:eastAsia="Times New Roman" w:hAnsi="Calibri" w:cs="Arial"/>
                <w:color w:val="000000"/>
                <w:sz w:val="18"/>
                <w:szCs w:val="18"/>
                <w:lang w:eastAsia="es-CO"/>
              </w:rPr>
              <w:t>.</w:t>
            </w:r>
          </w:p>
        </w:tc>
      </w:tr>
      <w:tr w:rsidR="00BE71F4" w:rsidRPr="00DC7069" w:rsidTr="00AA30DB">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1276" w:type="dxa"/>
            <w:shd w:val="clear" w:color="auto" w:fill="DEEAF6" w:themeFill="accent1" w:themeFillTint="33"/>
          </w:tcPr>
          <w:p w:rsidR="00BE71F4" w:rsidRPr="00DC7069" w:rsidRDefault="00BE71F4" w:rsidP="00923A89">
            <w:pPr>
              <w:rPr>
                <w:rFonts w:ascii="Calibri" w:hAnsi="Calibri"/>
                <w:color w:val="000000"/>
                <w:sz w:val="18"/>
                <w:szCs w:val="18"/>
              </w:rPr>
            </w:pPr>
            <w:r w:rsidRPr="00DC7069">
              <w:rPr>
                <w:rFonts w:ascii="Calibri" w:hAnsi="Calibri"/>
                <w:color w:val="000000"/>
                <w:sz w:val="18"/>
                <w:szCs w:val="18"/>
              </w:rPr>
              <w:t>214-2018</w:t>
            </w:r>
          </w:p>
          <w:p w:rsidR="00BE71F4" w:rsidRPr="00DC7069" w:rsidRDefault="00BE71F4" w:rsidP="00923A89">
            <w:pPr>
              <w:rPr>
                <w:rFonts w:ascii="Calibri" w:eastAsia="Times New Roman" w:hAnsi="Calibri" w:cs="Arial"/>
                <w:b w:val="0"/>
                <w:bCs w:val="0"/>
                <w:sz w:val="18"/>
                <w:szCs w:val="18"/>
                <w:lang w:eastAsia="es-CO"/>
              </w:rPr>
            </w:pPr>
          </w:p>
        </w:tc>
        <w:tc>
          <w:tcPr>
            <w:tcW w:w="6973" w:type="dxa"/>
            <w:shd w:val="clear" w:color="auto" w:fill="DEEAF6" w:themeFill="accent1" w:themeFillTint="33"/>
          </w:tcPr>
          <w:p w:rsidR="00333D73" w:rsidRPr="006D39F5" w:rsidRDefault="00BE71F4" w:rsidP="006D39F5">
            <w:pPr>
              <w:pStyle w:val="Prrafodelista"/>
              <w:spacing w:after="0"/>
              <w:ind w:left="161" w:firstLine="1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8"/>
                <w:szCs w:val="18"/>
                <w:lang w:eastAsia="es-CO"/>
              </w:rPr>
            </w:pPr>
            <w:r w:rsidRPr="006D39F5">
              <w:rPr>
                <w:rFonts w:ascii="Calibri" w:eastAsia="Times New Roman" w:hAnsi="Calibri" w:cs="Arial"/>
                <w:sz w:val="18"/>
                <w:szCs w:val="18"/>
                <w:lang w:eastAsia="es-CO"/>
              </w:rPr>
              <w:t xml:space="preserve">Se evidencia </w:t>
            </w:r>
            <w:r w:rsidR="00703B69" w:rsidRPr="006D39F5">
              <w:rPr>
                <w:rFonts w:ascii="Calibri" w:eastAsia="Times New Roman" w:hAnsi="Calibri" w:cs="Arial"/>
                <w:sz w:val="18"/>
                <w:szCs w:val="18"/>
                <w:lang w:eastAsia="es-CO"/>
              </w:rPr>
              <w:t xml:space="preserve">notificación </w:t>
            </w:r>
            <w:r w:rsidRPr="006D39F5">
              <w:rPr>
                <w:rFonts w:ascii="Calibri" w:eastAsia="Times New Roman" w:hAnsi="Calibri" w:cs="Arial"/>
                <w:sz w:val="18"/>
                <w:szCs w:val="18"/>
                <w:lang w:eastAsia="es-CO"/>
              </w:rPr>
              <w:t>cambio de supervisor</w:t>
            </w:r>
            <w:r w:rsidR="00AA30DB" w:rsidRPr="006D39F5">
              <w:rPr>
                <w:rFonts w:ascii="Calibri" w:eastAsia="Times New Roman" w:hAnsi="Calibri" w:cs="Arial"/>
                <w:sz w:val="18"/>
                <w:szCs w:val="18"/>
                <w:lang w:eastAsia="es-CO"/>
              </w:rPr>
              <w:t>,</w:t>
            </w:r>
            <w:r w:rsidRPr="006D39F5">
              <w:rPr>
                <w:rFonts w:ascii="Calibri" w:eastAsia="Times New Roman" w:hAnsi="Calibri" w:cs="Arial"/>
                <w:sz w:val="18"/>
                <w:szCs w:val="18"/>
                <w:lang w:eastAsia="es-CO"/>
              </w:rPr>
              <w:t xml:space="preserve"> no se observa informe de entrega.</w:t>
            </w:r>
            <w:r w:rsidR="00C74A5F" w:rsidRPr="006D39F5">
              <w:rPr>
                <w:rFonts w:ascii="Calibri" w:eastAsia="Times New Roman" w:hAnsi="Calibri" w:cs="Arial"/>
                <w:sz w:val="18"/>
                <w:szCs w:val="18"/>
                <w:lang w:eastAsia="es-CO"/>
              </w:rPr>
              <w:t xml:space="preserve"> Una vez socializado el </w:t>
            </w:r>
            <w:r w:rsidR="00B560EF" w:rsidRPr="006D39F5">
              <w:rPr>
                <w:rFonts w:ascii="Calibri" w:eastAsia="Times New Roman" w:hAnsi="Calibri" w:cs="Arial"/>
                <w:sz w:val="18"/>
                <w:szCs w:val="18"/>
                <w:lang w:eastAsia="es-CO"/>
              </w:rPr>
              <w:t xml:space="preserve">informe preliminar, </w:t>
            </w:r>
            <w:r w:rsidR="00C74A5F" w:rsidRPr="006D39F5">
              <w:rPr>
                <w:rFonts w:ascii="Calibri" w:eastAsia="Times New Roman" w:hAnsi="Calibri" w:cs="Arial"/>
                <w:sz w:val="18"/>
                <w:szCs w:val="18"/>
                <w:lang w:eastAsia="es-CO"/>
              </w:rPr>
              <w:t xml:space="preserve">la supervisora adjunta </w:t>
            </w:r>
            <w:r w:rsidR="00282C75" w:rsidRPr="006D39F5">
              <w:rPr>
                <w:rFonts w:ascii="Calibri" w:eastAsia="Times New Roman" w:hAnsi="Calibri" w:cs="Arial"/>
                <w:sz w:val="18"/>
                <w:szCs w:val="18"/>
                <w:lang w:eastAsia="es-CO"/>
              </w:rPr>
              <w:t>evidencia</w:t>
            </w:r>
            <w:r w:rsidR="00B560EF" w:rsidRPr="006D39F5">
              <w:rPr>
                <w:rFonts w:ascii="Calibri" w:eastAsia="Times New Roman" w:hAnsi="Calibri" w:cs="Arial"/>
                <w:sz w:val="18"/>
                <w:szCs w:val="18"/>
                <w:lang w:eastAsia="es-CO"/>
              </w:rPr>
              <w:t xml:space="preserve"> de entrega del informe a</w:t>
            </w:r>
            <w:r w:rsidR="007E6ACE" w:rsidRPr="006D39F5">
              <w:rPr>
                <w:rFonts w:ascii="Calibri" w:eastAsia="Times New Roman" w:hAnsi="Calibri" w:cs="Arial"/>
                <w:sz w:val="18"/>
                <w:szCs w:val="18"/>
                <w:lang w:eastAsia="es-CO"/>
              </w:rPr>
              <w:t>l ordenador del gasto, con copia al Grupo de Gestión Contractual</w:t>
            </w:r>
            <w:r w:rsidR="00333D73" w:rsidRPr="006D39F5">
              <w:rPr>
                <w:rFonts w:ascii="Calibri" w:eastAsia="Times New Roman" w:hAnsi="Calibri" w:cs="Arial"/>
                <w:sz w:val="18"/>
                <w:szCs w:val="18"/>
                <w:lang w:eastAsia="es-CO"/>
              </w:rPr>
              <w:t xml:space="preserve">. </w:t>
            </w:r>
          </w:p>
          <w:p w:rsidR="00BE71F4" w:rsidRPr="006D39F5" w:rsidRDefault="00217BAC" w:rsidP="006D39F5">
            <w:pPr>
              <w:pStyle w:val="Prrafodelista"/>
              <w:spacing w:after="0"/>
              <w:ind w:left="161" w:firstLine="1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8"/>
                <w:szCs w:val="18"/>
                <w:lang w:eastAsia="es-CO"/>
              </w:rPr>
            </w:pPr>
            <w:r w:rsidRPr="006D39F5">
              <w:rPr>
                <w:rFonts w:ascii="Calibri" w:eastAsia="Times New Roman" w:hAnsi="Calibri" w:cs="Arial"/>
                <w:sz w:val="18"/>
                <w:szCs w:val="18"/>
                <w:lang w:eastAsia="es-CO"/>
              </w:rPr>
              <w:t xml:space="preserve">Se sugiere conservar </w:t>
            </w:r>
            <w:r w:rsidR="006E0C0F" w:rsidRPr="006D39F5">
              <w:rPr>
                <w:rFonts w:ascii="Calibri" w:eastAsia="Times New Roman" w:hAnsi="Calibri" w:cs="Arial"/>
                <w:sz w:val="18"/>
                <w:szCs w:val="18"/>
                <w:lang w:eastAsia="es-CO"/>
              </w:rPr>
              <w:t>toda la documentación soporte de</w:t>
            </w:r>
            <w:r w:rsidRPr="006D39F5">
              <w:rPr>
                <w:rFonts w:ascii="Calibri" w:eastAsia="Times New Roman" w:hAnsi="Calibri" w:cs="Arial"/>
                <w:sz w:val="18"/>
                <w:szCs w:val="18"/>
                <w:lang w:eastAsia="es-CO"/>
              </w:rPr>
              <w:t>l</w:t>
            </w:r>
            <w:r w:rsidR="006E0C0F" w:rsidRPr="006D39F5">
              <w:rPr>
                <w:rFonts w:ascii="Calibri" w:eastAsia="Times New Roman" w:hAnsi="Calibri" w:cs="Arial"/>
                <w:sz w:val="18"/>
                <w:szCs w:val="18"/>
                <w:lang w:eastAsia="es-CO"/>
              </w:rPr>
              <w:t xml:space="preserve"> seguimiento al contrato</w:t>
            </w:r>
            <w:r w:rsidR="00333D73" w:rsidRPr="006D39F5">
              <w:rPr>
                <w:rFonts w:ascii="Calibri" w:eastAsia="Times New Roman" w:hAnsi="Calibri" w:cs="Arial"/>
                <w:sz w:val="18"/>
                <w:szCs w:val="18"/>
                <w:lang w:eastAsia="es-CO"/>
              </w:rPr>
              <w:t>, en los archivos que reposan en el Grupo de Gestión Contractual</w:t>
            </w:r>
            <w:r w:rsidR="006E0C0F" w:rsidRPr="006D39F5">
              <w:rPr>
                <w:rFonts w:ascii="Calibri" w:eastAsia="Times New Roman" w:hAnsi="Calibri" w:cs="Arial"/>
                <w:sz w:val="18"/>
                <w:szCs w:val="18"/>
                <w:lang w:eastAsia="es-CO"/>
              </w:rPr>
              <w:t>.</w:t>
            </w:r>
          </w:p>
        </w:tc>
      </w:tr>
      <w:tr w:rsidR="00340893" w:rsidRPr="00DC7069" w:rsidTr="00AA30DB">
        <w:trPr>
          <w:gridAfter w:val="1"/>
          <w:wAfter w:w="16" w:type="dxa"/>
          <w:trHeight w:val="454"/>
        </w:trPr>
        <w:tc>
          <w:tcPr>
            <w:cnfStyle w:val="001000000000" w:firstRow="0" w:lastRow="0" w:firstColumn="1" w:lastColumn="0" w:oddVBand="0" w:evenVBand="0" w:oddHBand="0" w:evenHBand="0" w:firstRowFirstColumn="0" w:firstRowLastColumn="0" w:lastRowFirstColumn="0" w:lastRowLastColumn="0"/>
            <w:tcW w:w="1276" w:type="dxa"/>
            <w:shd w:val="clear" w:color="auto" w:fill="DEEAF6" w:themeFill="accent1" w:themeFillTint="33"/>
          </w:tcPr>
          <w:p w:rsidR="00340893" w:rsidRPr="00DC7069" w:rsidRDefault="00340893" w:rsidP="00340893">
            <w:pPr>
              <w:rPr>
                <w:sz w:val="18"/>
                <w:szCs w:val="18"/>
              </w:rPr>
            </w:pPr>
            <w:r w:rsidRPr="00DC7069">
              <w:rPr>
                <w:sz w:val="18"/>
                <w:szCs w:val="18"/>
              </w:rPr>
              <w:t>227-2018</w:t>
            </w:r>
          </w:p>
        </w:tc>
        <w:tc>
          <w:tcPr>
            <w:tcW w:w="6973" w:type="dxa"/>
            <w:shd w:val="clear" w:color="auto" w:fill="DEEAF6" w:themeFill="accent1" w:themeFillTint="33"/>
          </w:tcPr>
          <w:p w:rsidR="00217BAC" w:rsidRPr="006D39F5" w:rsidRDefault="00340893" w:rsidP="00217BAC">
            <w:pPr>
              <w:ind w:left="176"/>
              <w:jc w:val="both"/>
              <w:cnfStyle w:val="000000000000" w:firstRow="0" w:lastRow="0" w:firstColumn="0" w:lastColumn="0" w:oddVBand="0" w:evenVBand="0" w:oddHBand="0" w:evenHBand="0" w:firstRowFirstColumn="0" w:firstRowLastColumn="0" w:lastRowFirstColumn="0" w:lastRowLastColumn="0"/>
              <w:rPr>
                <w:sz w:val="18"/>
                <w:szCs w:val="18"/>
              </w:rPr>
            </w:pPr>
            <w:r w:rsidRPr="006D39F5">
              <w:rPr>
                <w:sz w:val="18"/>
                <w:szCs w:val="18"/>
              </w:rPr>
              <w:t xml:space="preserve">Se evidencia notificación </w:t>
            </w:r>
            <w:r w:rsidR="003D3A84" w:rsidRPr="006D39F5">
              <w:rPr>
                <w:sz w:val="18"/>
                <w:szCs w:val="18"/>
              </w:rPr>
              <w:t xml:space="preserve">de </w:t>
            </w:r>
            <w:r w:rsidRPr="006D39F5">
              <w:rPr>
                <w:sz w:val="18"/>
                <w:szCs w:val="18"/>
              </w:rPr>
              <w:t>cambio de supervisor, pero no informe de entrega.</w:t>
            </w:r>
            <w:r w:rsidR="003D3A84" w:rsidRPr="006D39F5">
              <w:t xml:space="preserve"> </w:t>
            </w:r>
            <w:r w:rsidR="003D3A84" w:rsidRPr="006D39F5">
              <w:rPr>
                <w:sz w:val="18"/>
                <w:szCs w:val="18"/>
              </w:rPr>
              <w:t xml:space="preserve">Una vez socializado en informe preliminar, el supervisor </w:t>
            </w:r>
            <w:r w:rsidR="00835C6A" w:rsidRPr="006D39F5">
              <w:rPr>
                <w:sz w:val="18"/>
                <w:szCs w:val="18"/>
              </w:rPr>
              <w:t>aporta el</w:t>
            </w:r>
            <w:r w:rsidR="003D3A84" w:rsidRPr="006D39F5">
              <w:rPr>
                <w:sz w:val="18"/>
                <w:szCs w:val="18"/>
              </w:rPr>
              <w:t xml:space="preserve"> informe de entrega a quien recibe la supervisión (profesional del área). </w:t>
            </w:r>
          </w:p>
          <w:p w:rsidR="00340893" w:rsidRPr="00DC7069" w:rsidRDefault="00217BAC" w:rsidP="00217BAC">
            <w:pPr>
              <w:ind w:left="176"/>
              <w:jc w:val="both"/>
              <w:cnfStyle w:val="000000000000" w:firstRow="0" w:lastRow="0" w:firstColumn="0" w:lastColumn="0" w:oddVBand="0" w:evenVBand="0" w:oddHBand="0" w:evenHBand="0" w:firstRowFirstColumn="0" w:firstRowLastColumn="0" w:lastRowFirstColumn="0" w:lastRowLastColumn="0"/>
              <w:rPr>
                <w:sz w:val="18"/>
                <w:szCs w:val="18"/>
              </w:rPr>
            </w:pPr>
            <w:r w:rsidRPr="006D39F5">
              <w:rPr>
                <w:sz w:val="18"/>
                <w:szCs w:val="18"/>
              </w:rPr>
              <w:t>Se recomienda remi</w:t>
            </w:r>
            <w:r w:rsidR="00835C6A" w:rsidRPr="006D39F5">
              <w:rPr>
                <w:sz w:val="18"/>
                <w:szCs w:val="18"/>
              </w:rPr>
              <w:t>tir la evidencia al Grupo de Gestión Contractual.</w:t>
            </w:r>
          </w:p>
        </w:tc>
      </w:tr>
      <w:tr w:rsidR="00340893" w:rsidRPr="00DC7069" w:rsidTr="00AA30DB">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1276" w:type="dxa"/>
            <w:shd w:val="clear" w:color="auto" w:fill="DEEAF6" w:themeFill="accent1" w:themeFillTint="33"/>
          </w:tcPr>
          <w:p w:rsidR="00340893" w:rsidRPr="00DC7069" w:rsidRDefault="00340893" w:rsidP="00340893">
            <w:pPr>
              <w:rPr>
                <w:rFonts w:ascii="Calibri" w:eastAsia="Times New Roman" w:hAnsi="Calibri" w:cs="Arial"/>
                <w:bCs w:val="0"/>
                <w:sz w:val="18"/>
                <w:szCs w:val="18"/>
                <w:lang w:eastAsia="es-CO"/>
              </w:rPr>
            </w:pPr>
            <w:r w:rsidRPr="00DC7069">
              <w:rPr>
                <w:rFonts w:ascii="Calibri" w:eastAsia="Times New Roman" w:hAnsi="Calibri" w:cs="Arial"/>
                <w:bCs w:val="0"/>
                <w:sz w:val="18"/>
                <w:szCs w:val="18"/>
                <w:lang w:eastAsia="es-CO"/>
              </w:rPr>
              <w:t>264-2018</w:t>
            </w:r>
          </w:p>
        </w:tc>
        <w:tc>
          <w:tcPr>
            <w:tcW w:w="6973" w:type="dxa"/>
            <w:shd w:val="clear" w:color="auto" w:fill="DEEAF6" w:themeFill="accent1" w:themeFillTint="33"/>
          </w:tcPr>
          <w:p w:rsidR="00340893" w:rsidRPr="00DC7069" w:rsidRDefault="00703B69" w:rsidP="00AE30D7">
            <w:pPr>
              <w:pStyle w:val="Prrafodelista"/>
              <w:spacing w:after="0"/>
              <w:ind w:left="161" w:firstLine="10"/>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18"/>
                <w:szCs w:val="18"/>
                <w:lang w:eastAsia="es-CO"/>
              </w:rPr>
            </w:pPr>
            <w:r>
              <w:rPr>
                <w:rFonts w:ascii="Calibri" w:eastAsia="Times New Roman" w:hAnsi="Calibri" w:cs="Arial"/>
                <w:color w:val="000000"/>
                <w:sz w:val="18"/>
                <w:szCs w:val="18"/>
                <w:lang w:eastAsia="es-CO"/>
              </w:rPr>
              <w:t xml:space="preserve">Se cambió el supervisor </w:t>
            </w:r>
            <w:r w:rsidR="00340893" w:rsidRPr="00DC7069">
              <w:rPr>
                <w:rFonts w:ascii="Calibri" w:eastAsia="Times New Roman" w:hAnsi="Calibri" w:cs="Arial"/>
                <w:color w:val="000000"/>
                <w:sz w:val="18"/>
                <w:szCs w:val="18"/>
                <w:lang w:eastAsia="es-CO"/>
              </w:rPr>
              <w:t>en el mes de noviembre</w:t>
            </w:r>
            <w:r w:rsidR="00AE30D7">
              <w:rPr>
                <w:rFonts w:ascii="Calibri" w:eastAsia="Times New Roman" w:hAnsi="Calibri" w:cs="Arial"/>
                <w:color w:val="000000"/>
                <w:sz w:val="18"/>
                <w:szCs w:val="18"/>
                <w:lang w:eastAsia="es-CO"/>
              </w:rPr>
              <w:t xml:space="preserve">, </w:t>
            </w:r>
            <w:r w:rsidR="00340893" w:rsidRPr="00DC7069">
              <w:rPr>
                <w:rFonts w:ascii="Calibri" w:eastAsia="Times New Roman" w:hAnsi="Calibri" w:cs="Arial"/>
                <w:color w:val="000000"/>
                <w:sz w:val="18"/>
                <w:szCs w:val="18"/>
                <w:lang w:eastAsia="es-CO"/>
              </w:rPr>
              <w:t xml:space="preserve">no se evidencia </w:t>
            </w:r>
            <w:r>
              <w:rPr>
                <w:rFonts w:ascii="Calibri" w:eastAsia="Times New Roman" w:hAnsi="Calibri" w:cs="Arial"/>
                <w:color w:val="000000"/>
                <w:sz w:val="18"/>
                <w:szCs w:val="18"/>
                <w:lang w:eastAsia="es-CO"/>
              </w:rPr>
              <w:t xml:space="preserve">notificación </w:t>
            </w:r>
            <w:r w:rsidR="00340893" w:rsidRPr="00DC7069">
              <w:rPr>
                <w:rFonts w:ascii="Calibri" w:eastAsia="Times New Roman" w:hAnsi="Calibri" w:cs="Arial"/>
                <w:color w:val="000000"/>
                <w:sz w:val="18"/>
                <w:szCs w:val="18"/>
                <w:lang w:eastAsia="es-CO"/>
              </w:rPr>
              <w:t>e informe de entrega supervisor saliente.</w:t>
            </w:r>
          </w:p>
        </w:tc>
      </w:tr>
      <w:tr w:rsidR="00340893" w:rsidRPr="00DC7069" w:rsidTr="00AA30DB">
        <w:trPr>
          <w:gridAfter w:val="1"/>
          <w:wAfter w:w="16" w:type="dxa"/>
          <w:trHeight w:val="454"/>
        </w:trPr>
        <w:tc>
          <w:tcPr>
            <w:cnfStyle w:val="001000000000" w:firstRow="0" w:lastRow="0" w:firstColumn="1" w:lastColumn="0" w:oddVBand="0" w:evenVBand="0" w:oddHBand="0" w:evenHBand="0" w:firstRowFirstColumn="0" w:firstRowLastColumn="0" w:lastRowFirstColumn="0" w:lastRowLastColumn="0"/>
            <w:tcW w:w="1276" w:type="dxa"/>
            <w:shd w:val="clear" w:color="auto" w:fill="DEEAF6" w:themeFill="accent1" w:themeFillTint="33"/>
          </w:tcPr>
          <w:p w:rsidR="00340893" w:rsidRPr="00DC7069" w:rsidRDefault="00340893" w:rsidP="00340893">
            <w:pPr>
              <w:rPr>
                <w:rFonts w:ascii="Calibri" w:eastAsia="Times New Roman" w:hAnsi="Calibri" w:cs="Arial"/>
                <w:bCs w:val="0"/>
                <w:sz w:val="18"/>
                <w:szCs w:val="18"/>
                <w:lang w:eastAsia="es-CO"/>
              </w:rPr>
            </w:pPr>
            <w:r w:rsidRPr="00DC7069">
              <w:rPr>
                <w:rFonts w:ascii="Calibri" w:eastAsia="Times New Roman" w:hAnsi="Calibri" w:cs="Arial"/>
                <w:bCs w:val="0"/>
                <w:sz w:val="18"/>
                <w:szCs w:val="18"/>
                <w:lang w:eastAsia="es-CO"/>
              </w:rPr>
              <w:t>285-2018</w:t>
            </w:r>
          </w:p>
        </w:tc>
        <w:tc>
          <w:tcPr>
            <w:tcW w:w="6973" w:type="dxa"/>
            <w:shd w:val="clear" w:color="auto" w:fill="DEEAF6" w:themeFill="accent1" w:themeFillTint="33"/>
          </w:tcPr>
          <w:p w:rsidR="00340893" w:rsidRPr="00DC7069" w:rsidRDefault="00340893" w:rsidP="00AA30DB">
            <w:pPr>
              <w:pStyle w:val="Prrafodelista"/>
              <w:spacing w:after="0" w:line="240" w:lineRule="auto"/>
              <w:ind w:left="16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18"/>
                <w:szCs w:val="18"/>
                <w:lang w:eastAsia="es-CO"/>
              </w:rPr>
            </w:pPr>
            <w:r w:rsidRPr="00AE30D7">
              <w:rPr>
                <w:sz w:val="18"/>
                <w:szCs w:val="18"/>
              </w:rPr>
              <w:t>Se</w:t>
            </w:r>
            <w:r w:rsidR="00AA30DB" w:rsidRPr="00AE30D7">
              <w:rPr>
                <w:sz w:val="18"/>
                <w:szCs w:val="18"/>
              </w:rPr>
              <w:t xml:space="preserve"> evidencia </w:t>
            </w:r>
            <w:r w:rsidRPr="00AE30D7">
              <w:rPr>
                <w:sz w:val="18"/>
                <w:szCs w:val="18"/>
              </w:rPr>
              <w:t>cambió al supervisor</w:t>
            </w:r>
            <w:r w:rsidR="00AA30DB">
              <w:rPr>
                <w:rFonts w:ascii="Calibri" w:eastAsia="Times New Roman" w:hAnsi="Calibri" w:cs="Arial"/>
                <w:color w:val="000000"/>
                <w:sz w:val="18"/>
                <w:szCs w:val="18"/>
                <w:lang w:eastAsia="es-CO"/>
              </w:rPr>
              <w:t xml:space="preserve">, </w:t>
            </w:r>
            <w:r w:rsidRPr="00DC7069">
              <w:rPr>
                <w:rFonts w:ascii="Calibri" w:eastAsia="Times New Roman" w:hAnsi="Calibri" w:cs="Arial"/>
                <w:color w:val="000000"/>
                <w:sz w:val="18"/>
                <w:szCs w:val="18"/>
                <w:lang w:eastAsia="es-CO"/>
              </w:rPr>
              <w:t xml:space="preserve">no se </w:t>
            </w:r>
            <w:r w:rsidR="00AA30DB">
              <w:rPr>
                <w:rFonts w:ascii="Calibri" w:eastAsia="Times New Roman" w:hAnsi="Calibri" w:cs="Arial"/>
                <w:color w:val="000000"/>
                <w:sz w:val="18"/>
                <w:szCs w:val="18"/>
                <w:lang w:eastAsia="es-CO"/>
              </w:rPr>
              <w:t>observa</w:t>
            </w:r>
            <w:r w:rsidRPr="00DC7069">
              <w:rPr>
                <w:rFonts w:ascii="Calibri" w:eastAsia="Times New Roman" w:hAnsi="Calibri" w:cs="Arial"/>
                <w:color w:val="000000"/>
                <w:sz w:val="18"/>
                <w:szCs w:val="18"/>
                <w:lang w:eastAsia="es-CO"/>
              </w:rPr>
              <w:t xml:space="preserve"> informe de entrega.</w:t>
            </w:r>
          </w:p>
        </w:tc>
      </w:tr>
      <w:tr w:rsidR="00340893" w:rsidRPr="00DC7069" w:rsidTr="00AA30DB">
        <w:trPr>
          <w:gridAfter w:val="1"/>
          <w:cnfStyle w:val="000000100000" w:firstRow="0" w:lastRow="0" w:firstColumn="0" w:lastColumn="0" w:oddVBand="0" w:evenVBand="0" w:oddHBand="1" w:evenHBand="0" w:firstRowFirstColumn="0" w:firstRowLastColumn="0" w:lastRowFirstColumn="0" w:lastRowLastColumn="0"/>
          <w:wAfter w:w="16" w:type="dxa"/>
          <w:trHeight w:val="454"/>
        </w:trPr>
        <w:tc>
          <w:tcPr>
            <w:cnfStyle w:val="001000000000" w:firstRow="0" w:lastRow="0" w:firstColumn="1" w:lastColumn="0" w:oddVBand="0" w:evenVBand="0" w:oddHBand="0" w:evenHBand="0" w:firstRowFirstColumn="0" w:firstRowLastColumn="0" w:lastRowFirstColumn="0" w:lastRowLastColumn="0"/>
            <w:tcW w:w="1276" w:type="dxa"/>
            <w:shd w:val="clear" w:color="auto" w:fill="DEEAF6" w:themeFill="accent1" w:themeFillTint="33"/>
          </w:tcPr>
          <w:p w:rsidR="00340893" w:rsidRPr="00DC7069" w:rsidRDefault="00340893" w:rsidP="00340893">
            <w:pPr>
              <w:rPr>
                <w:rFonts w:ascii="Calibri" w:hAnsi="Calibri" w:cs="Calibri"/>
                <w:color w:val="000000"/>
                <w:sz w:val="18"/>
                <w:szCs w:val="18"/>
              </w:rPr>
            </w:pPr>
            <w:r w:rsidRPr="00DC7069">
              <w:rPr>
                <w:rFonts w:ascii="Calibri" w:hAnsi="Calibri" w:cs="Calibri"/>
                <w:color w:val="000000"/>
                <w:sz w:val="18"/>
                <w:szCs w:val="18"/>
              </w:rPr>
              <w:t>089-2019</w:t>
            </w:r>
          </w:p>
          <w:p w:rsidR="00340893" w:rsidRPr="00DC7069" w:rsidRDefault="00340893" w:rsidP="00340893">
            <w:pPr>
              <w:rPr>
                <w:rFonts w:ascii="Calibri" w:eastAsia="Times New Roman" w:hAnsi="Calibri" w:cs="Arial"/>
                <w:sz w:val="18"/>
                <w:szCs w:val="18"/>
                <w:lang w:eastAsia="es-CO"/>
              </w:rPr>
            </w:pPr>
          </w:p>
        </w:tc>
        <w:tc>
          <w:tcPr>
            <w:tcW w:w="6973" w:type="dxa"/>
            <w:shd w:val="clear" w:color="auto" w:fill="DEEAF6" w:themeFill="accent1" w:themeFillTint="33"/>
          </w:tcPr>
          <w:p w:rsidR="00340893" w:rsidRPr="00DC7069" w:rsidRDefault="00340893" w:rsidP="00AA30DB">
            <w:pPr>
              <w:pStyle w:val="Prrafodelista"/>
              <w:spacing w:after="0" w:line="240" w:lineRule="auto"/>
              <w:ind w:left="16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18"/>
                <w:szCs w:val="18"/>
                <w:lang w:eastAsia="es-CO"/>
              </w:rPr>
            </w:pPr>
            <w:r w:rsidRPr="00DC7069">
              <w:rPr>
                <w:rFonts w:ascii="Calibri" w:eastAsia="Times New Roman" w:hAnsi="Calibri" w:cs="Arial"/>
                <w:color w:val="000000"/>
                <w:sz w:val="18"/>
                <w:szCs w:val="18"/>
                <w:lang w:eastAsia="es-CO"/>
              </w:rPr>
              <w:t>Tuvo cambio de supervisor, en el mes de mayo, no se evidencia informe de entrega</w:t>
            </w:r>
            <w:r w:rsidR="00AE30D7">
              <w:rPr>
                <w:rFonts w:ascii="Calibri" w:eastAsia="Times New Roman" w:hAnsi="Calibri" w:cs="Arial"/>
                <w:color w:val="000000"/>
                <w:sz w:val="18"/>
                <w:szCs w:val="18"/>
                <w:lang w:eastAsia="es-CO"/>
              </w:rPr>
              <w:t>.</w:t>
            </w:r>
          </w:p>
        </w:tc>
      </w:tr>
      <w:tr w:rsidR="00340893" w:rsidRPr="00DC7069" w:rsidTr="00AA30DB">
        <w:trPr>
          <w:gridAfter w:val="1"/>
          <w:wAfter w:w="16" w:type="dxa"/>
          <w:trHeight w:val="454"/>
        </w:trPr>
        <w:tc>
          <w:tcPr>
            <w:cnfStyle w:val="001000000000" w:firstRow="0" w:lastRow="0" w:firstColumn="1" w:lastColumn="0" w:oddVBand="0" w:evenVBand="0" w:oddHBand="0" w:evenHBand="0" w:firstRowFirstColumn="0" w:firstRowLastColumn="0" w:lastRowFirstColumn="0" w:lastRowLastColumn="0"/>
            <w:tcW w:w="1276" w:type="dxa"/>
            <w:shd w:val="clear" w:color="auto" w:fill="DEEAF6" w:themeFill="accent1" w:themeFillTint="33"/>
          </w:tcPr>
          <w:p w:rsidR="00340893" w:rsidRPr="00DC7069" w:rsidRDefault="00340893" w:rsidP="00340893">
            <w:pPr>
              <w:rPr>
                <w:rFonts w:ascii="Calibri" w:hAnsi="Calibri" w:cs="Calibri"/>
                <w:color w:val="000000"/>
                <w:sz w:val="18"/>
                <w:szCs w:val="18"/>
                <w:lang w:val="es-ES"/>
              </w:rPr>
            </w:pPr>
            <w:r w:rsidRPr="00DC7069">
              <w:rPr>
                <w:rFonts w:ascii="Calibri" w:hAnsi="Calibri" w:cs="Calibri"/>
                <w:color w:val="000000"/>
                <w:sz w:val="18"/>
                <w:szCs w:val="18"/>
                <w:lang w:val="es-ES"/>
              </w:rPr>
              <w:t>143-2019</w:t>
            </w:r>
          </w:p>
        </w:tc>
        <w:tc>
          <w:tcPr>
            <w:tcW w:w="6973" w:type="dxa"/>
            <w:shd w:val="clear" w:color="auto" w:fill="DEEAF6" w:themeFill="accent1" w:themeFillTint="33"/>
          </w:tcPr>
          <w:p w:rsidR="00340893" w:rsidRPr="00DC7069" w:rsidRDefault="00340893" w:rsidP="00AA30DB">
            <w:pPr>
              <w:pStyle w:val="Prrafodelista"/>
              <w:spacing w:after="0" w:line="240" w:lineRule="auto"/>
              <w:ind w:left="16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18"/>
                <w:szCs w:val="18"/>
                <w:lang w:eastAsia="es-CO"/>
              </w:rPr>
            </w:pPr>
            <w:r w:rsidRPr="00DC7069">
              <w:rPr>
                <w:rFonts w:ascii="Calibri" w:eastAsia="Times New Roman" w:hAnsi="Calibri" w:cs="Arial"/>
                <w:color w:val="000000"/>
                <w:sz w:val="18"/>
                <w:szCs w:val="18"/>
                <w:lang w:eastAsia="es-CO"/>
              </w:rPr>
              <w:t>Se cambió el supervisor pero no se observa informe de entrega</w:t>
            </w:r>
            <w:r w:rsidR="00AE30D7">
              <w:rPr>
                <w:rFonts w:ascii="Calibri" w:eastAsia="Times New Roman" w:hAnsi="Calibri" w:cs="Arial"/>
                <w:color w:val="000000"/>
                <w:sz w:val="18"/>
                <w:szCs w:val="18"/>
                <w:lang w:eastAsia="es-CO"/>
              </w:rPr>
              <w:t>.</w:t>
            </w:r>
          </w:p>
        </w:tc>
      </w:tr>
    </w:tbl>
    <w:p w:rsidR="00E121EB" w:rsidRPr="00582F43" w:rsidRDefault="002352C7" w:rsidP="00E121EB">
      <w:pPr>
        <w:pStyle w:val="Prrafodelista"/>
        <w:ind w:left="284" w:hanging="284"/>
        <w:jc w:val="both"/>
        <w:rPr>
          <w:rFonts w:ascii="Arial" w:hAnsi="Arial" w:cs="Arial"/>
          <w:b/>
          <w:i/>
          <w:sz w:val="14"/>
          <w:szCs w:val="14"/>
        </w:rPr>
      </w:pPr>
      <w:r>
        <w:rPr>
          <w:rFonts w:ascii="Arial" w:hAnsi="Arial" w:cs="Arial"/>
          <w:b/>
        </w:rPr>
        <w:t xml:space="preserve">       </w:t>
      </w:r>
      <w:r w:rsidR="00CB54B6">
        <w:rPr>
          <w:rFonts w:ascii="Arial" w:hAnsi="Arial" w:cs="Arial"/>
          <w:b/>
        </w:rPr>
        <w:t xml:space="preserve">  </w:t>
      </w:r>
      <w:r w:rsidR="00E121EB" w:rsidRPr="00582F43">
        <w:rPr>
          <w:rFonts w:ascii="Arial" w:hAnsi="Arial" w:cs="Arial"/>
          <w:b/>
          <w:i/>
          <w:sz w:val="14"/>
          <w:szCs w:val="14"/>
        </w:rPr>
        <w:t xml:space="preserve">Papeles de trabajo OCI – </w:t>
      </w:r>
      <w:r w:rsidR="0081223E" w:rsidRPr="00582F43">
        <w:rPr>
          <w:rFonts w:ascii="Arial" w:hAnsi="Arial" w:cs="Arial"/>
          <w:b/>
          <w:i/>
          <w:sz w:val="14"/>
          <w:szCs w:val="14"/>
        </w:rPr>
        <w:t>junio 2019</w:t>
      </w:r>
    </w:p>
    <w:p w:rsidR="00382EB0" w:rsidRPr="00DC7069" w:rsidRDefault="00382EB0" w:rsidP="00E121EB">
      <w:pPr>
        <w:pStyle w:val="Prrafodelista"/>
        <w:ind w:left="284" w:hanging="284"/>
        <w:jc w:val="both"/>
        <w:rPr>
          <w:b/>
          <w:color w:val="000000" w:themeColor="text1"/>
          <w:sz w:val="24"/>
          <w:lang w:val="es-ES"/>
        </w:rPr>
      </w:pPr>
    </w:p>
    <w:p w:rsidR="00790F6E" w:rsidRDefault="00E121EB" w:rsidP="00790F6E">
      <w:pPr>
        <w:pStyle w:val="Prrafodelista"/>
        <w:spacing w:after="0" w:line="240" w:lineRule="auto"/>
        <w:ind w:left="284" w:hanging="284"/>
        <w:jc w:val="both"/>
        <w:rPr>
          <w:rFonts w:ascii="Arial" w:hAnsi="Arial" w:cs="Arial"/>
          <w:b/>
          <w:color w:val="000000" w:themeColor="text1"/>
          <w:szCs w:val="20"/>
        </w:rPr>
      </w:pPr>
      <w:r w:rsidRPr="006F5397">
        <w:rPr>
          <w:b/>
          <w:color w:val="000000" w:themeColor="text1"/>
          <w:sz w:val="24"/>
        </w:rPr>
        <w:t xml:space="preserve">5. </w:t>
      </w:r>
      <w:r w:rsidRPr="006F5397">
        <w:rPr>
          <w:b/>
          <w:color w:val="000000" w:themeColor="text1"/>
          <w:sz w:val="24"/>
        </w:rPr>
        <w:tab/>
      </w:r>
      <w:r w:rsidRPr="006F5397">
        <w:rPr>
          <w:rFonts w:ascii="Arial" w:hAnsi="Arial" w:cs="Arial"/>
          <w:b/>
          <w:color w:val="000000" w:themeColor="text1"/>
          <w:szCs w:val="20"/>
        </w:rPr>
        <w:t>Adelantar reuniones periódicas con el fin hacer seguimiento a la ejecución del contrato</w:t>
      </w:r>
      <w:r w:rsidR="009E16BB">
        <w:rPr>
          <w:rFonts w:ascii="Arial" w:hAnsi="Arial" w:cs="Arial"/>
          <w:b/>
          <w:color w:val="000000" w:themeColor="text1"/>
          <w:szCs w:val="20"/>
        </w:rPr>
        <w:t xml:space="preserve">. </w:t>
      </w:r>
    </w:p>
    <w:p w:rsidR="00DE12C5" w:rsidRDefault="00DE12C5" w:rsidP="00790F6E">
      <w:pPr>
        <w:pStyle w:val="Prrafodelista"/>
        <w:spacing w:after="0" w:line="240" w:lineRule="auto"/>
        <w:ind w:left="284" w:hanging="284"/>
        <w:jc w:val="both"/>
        <w:rPr>
          <w:rFonts w:ascii="Arial" w:hAnsi="Arial" w:cs="Arial"/>
          <w:b/>
          <w:color w:val="000000" w:themeColor="text1"/>
          <w:szCs w:val="20"/>
        </w:rPr>
      </w:pPr>
    </w:p>
    <w:p w:rsidR="00790F6E" w:rsidRDefault="00AA30DB" w:rsidP="00AA30DB">
      <w:pPr>
        <w:spacing w:after="0"/>
        <w:ind w:left="284"/>
        <w:jc w:val="both"/>
        <w:rPr>
          <w:rFonts w:ascii="Arial" w:hAnsi="Arial" w:cs="Arial"/>
        </w:rPr>
      </w:pPr>
      <w:r w:rsidRPr="00AA30DB">
        <w:rPr>
          <w:rFonts w:ascii="Arial" w:hAnsi="Arial" w:cs="Arial"/>
        </w:rPr>
        <w:t>Dentro de los contratos sujetos a verificación</w:t>
      </w:r>
      <w:r w:rsidR="00FB4FA5">
        <w:rPr>
          <w:rFonts w:ascii="Arial" w:hAnsi="Arial" w:cs="Arial"/>
        </w:rPr>
        <w:t>,</w:t>
      </w:r>
      <w:r w:rsidRPr="00AA30DB">
        <w:rPr>
          <w:rFonts w:ascii="Arial" w:hAnsi="Arial" w:cs="Arial"/>
        </w:rPr>
        <w:t xml:space="preserve"> no se observó en los documentos adjuntos en el sistema ORFEO, ni en los expedientes contractuales, actas de reunión entre el supervisor y el contratista</w:t>
      </w:r>
      <w:r w:rsidR="00FB4FA5">
        <w:rPr>
          <w:rFonts w:ascii="Arial" w:hAnsi="Arial" w:cs="Arial"/>
        </w:rPr>
        <w:t>,</w:t>
      </w:r>
      <w:r w:rsidRPr="00AA30DB">
        <w:rPr>
          <w:rFonts w:ascii="Arial" w:hAnsi="Arial" w:cs="Arial"/>
        </w:rPr>
        <w:t xml:space="preserve"> con el fin de </w:t>
      </w:r>
      <w:r w:rsidR="00FA3FD7">
        <w:rPr>
          <w:rFonts w:ascii="Arial" w:hAnsi="Arial" w:cs="Arial"/>
        </w:rPr>
        <w:t xml:space="preserve">llevar a cabo </w:t>
      </w:r>
      <w:r w:rsidRPr="00AA30DB">
        <w:rPr>
          <w:rFonts w:ascii="Arial" w:hAnsi="Arial" w:cs="Arial"/>
        </w:rPr>
        <w:t>el seguimiento contractual.</w:t>
      </w:r>
    </w:p>
    <w:p w:rsidR="00233D9E" w:rsidRDefault="00233D9E" w:rsidP="00AA30DB">
      <w:pPr>
        <w:spacing w:after="0"/>
        <w:ind w:left="284"/>
        <w:jc w:val="both"/>
        <w:rPr>
          <w:rFonts w:ascii="Arial" w:hAnsi="Arial" w:cs="Arial"/>
        </w:rPr>
      </w:pPr>
    </w:p>
    <w:p w:rsidR="00AA30DB" w:rsidRDefault="00AA30DB" w:rsidP="00AA30DB">
      <w:pPr>
        <w:spacing w:after="0"/>
        <w:ind w:left="284"/>
        <w:jc w:val="both"/>
        <w:rPr>
          <w:rFonts w:ascii="Arial" w:hAnsi="Arial" w:cs="Arial"/>
        </w:rPr>
      </w:pPr>
    </w:p>
    <w:p w:rsidR="00DB6CD5" w:rsidRPr="008630C1" w:rsidRDefault="00E121EB" w:rsidP="00790F6E">
      <w:pPr>
        <w:spacing w:after="0" w:line="240" w:lineRule="auto"/>
        <w:ind w:left="284" w:hanging="284"/>
        <w:jc w:val="both"/>
        <w:rPr>
          <w:rFonts w:ascii="Arial" w:hAnsi="Arial" w:cs="Arial"/>
          <w:b/>
          <w:color w:val="000000" w:themeColor="text1"/>
          <w:szCs w:val="20"/>
        </w:rPr>
      </w:pPr>
      <w:r w:rsidRPr="00B9689E">
        <w:rPr>
          <w:rFonts w:ascii="Arial" w:hAnsi="Arial"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6.</w:t>
      </w:r>
      <w:r>
        <w:rPr>
          <w:rFonts w:ascii="Arial" w:hAnsi="Arial"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30C1">
        <w:rPr>
          <w:rFonts w:ascii="Arial" w:hAnsi="Arial" w:cs="Arial"/>
          <w:b/>
          <w:color w:val="000000" w:themeColor="text1"/>
          <w:szCs w:val="20"/>
        </w:rPr>
        <w:t>Requerir por escrito al contratista cuando se presente   demora o incumplimiento del objeto contractual y/o de las obligaciones pactadas</w:t>
      </w:r>
      <w:r w:rsidR="00DB6CD5" w:rsidRPr="008630C1">
        <w:rPr>
          <w:rFonts w:ascii="Arial" w:hAnsi="Arial" w:cs="Arial"/>
          <w:b/>
          <w:color w:val="000000" w:themeColor="text1"/>
          <w:szCs w:val="20"/>
        </w:rPr>
        <w:t>.</w:t>
      </w:r>
    </w:p>
    <w:p w:rsidR="00DB6CD5" w:rsidRDefault="00DB6CD5" w:rsidP="00790F6E">
      <w:pPr>
        <w:spacing w:after="0" w:line="240" w:lineRule="auto"/>
        <w:ind w:left="284" w:hanging="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121EB" w:rsidRPr="00FA3FD7" w:rsidRDefault="00370D93" w:rsidP="00FA3FD7">
      <w:pPr>
        <w:spacing w:after="0"/>
        <w:ind w:left="284"/>
        <w:jc w:val="both"/>
        <w:rPr>
          <w:rFonts w:ascii="Arial" w:hAnsi="Arial" w:cs="Arial"/>
        </w:rPr>
      </w:pPr>
      <w:r>
        <w:rPr>
          <w:rFonts w:ascii="Arial" w:hAnsi="Arial" w:cs="Arial"/>
        </w:rPr>
        <w:t xml:space="preserve">Para </w:t>
      </w:r>
      <w:r w:rsidR="00DB6CD5" w:rsidRPr="00FA3FD7">
        <w:rPr>
          <w:rFonts w:ascii="Arial" w:hAnsi="Arial" w:cs="Arial"/>
        </w:rPr>
        <w:t xml:space="preserve">La Oficina de Control Interno, </w:t>
      </w:r>
      <w:r>
        <w:rPr>
          <w:rFonts w:ascii="Arial" w:hAnsi="Arial" w:cs="Arial"/>
        </w:rPr>
        <w:t xml:space="preserve">no es claro si hubo </w:t>
      </w:r>
      <w:r w:rsidR="007C7425" w:rsidRPr="00FA3FD7">
        <w:rPr>
          <w:rFonts w:ascii="Arial" w:hAnsi="Arial" w:cs="Arial"/>
        </w:rPr>
        <w:t>requerimientos escritos por parte de los supervisores</w:t>
      </w:r>
      <w:r w:rsidR="00BE71F4" w:rsidRPr="00FA3FD7">
        <w:rPr>
          <w:rFonts w:ascii="Arial" w:hAnsi="Arial" w:cs="Arial"/>
        </w:rPr>
        <w:t xml:space="preserve"> a los contratistas a su cargo, con relación </w:t>
      </w:r>
      <w:r>
        <w:rPr>
          <w:rFonts w:ascii="Arial" w:hAnsi="Arial" w:cs="Arial"/>
        </w:rPr>
        <w:t xml:space="preserve">a demoras o incumplimiento.  Lo anterior, por cuanto no reposan en las carpetas </w:t>
      </w:r>
      <w:r w:rsidR="007902AB">
        <w:rPr>
          <w:rFonts w:ascii="Arial" w:hAnsi="Arial" w:cs="Arial"/>
        </w:rPr>
        <w:t>contractuales soportes</w:t>
      </w:r>
      <w:r>
        <w:rPr>
          <w:rFonts w:ascii="Arial" w:hAnsi="Arial" w:cs="Arial"/>
        </w:rPr>
        <w:t xml:space="preserve"> sobre el tema. </w:t>
      </w:r>
    </w:p>
    <w:p w:rsidR="00790F6E" w:rsidRPr="006F5397" w:rsidRDefault="00790F6E" w:rsidP="00790F6E">
      <w:pPr>
        <w:spacing w:after="0" w:line="240" w:lineRule="auto"/>
        <w:ind w:left="284" w:hanging="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121EB" w:rsidRPr="008630C1" w:rsidRDefault="00790F6E" w:rsidP="00790F6E">
      <w:pPr>
        <w:spacing w:after="0" w:line="240" w:lineRule="auto"/>
        <w:ind w:left="284" w:hanging="284"/>
        <w:jc w:val="both"/>
        <w:rPr>
          <w:rFonts w:ascii="Arial" w:hAnsi="Arial" w:cs="Arial"/>
          <w:b/>
          <w:color w:val="000000" w:themeColor="text1"/>
          <w:szCs w:val="20"/>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21EB" w:rsidRPr="008630C1">
        <w:rPr>
          <w:rFonts w:ascii="Arial" w:hAnsi="Arial" w:cs="Arial"/>
          <w:b/>
          <w:color w:val="000000" w:themeColor="text1"/>
          <w:szCs w:val="20"/>
        </w:rPr>
        <w:t>Solicitar al Ordenador del Gasto previo visto bueno del Jefe del Área las adiciones, modificaciones, sesiones y/o suspensiones del contrato que se requieran, de manera sustentada y con suficiente antelación a la fecha del vencimiento del plazo de ejecución del contrato.</w:t>
      </w:r>
    </w:p>
    <w:p w:rsidR="007C7425" w:rsidRDefault="007C7425" w:rsidP="00790F6E">
      <w:pPr>
        <w:spacing w:after="0" w:line="240" w:lineRule="auto"/>
        <w:ind w:left="284" w:hanging="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7425" w:rsidRDefault="00115D63" w:rsidP="007C7425">
      <w:pPr>
        <w:spacing w:after="0" w:line="240" w:lineRule="auto"/>
        <w:ind w:left="284"/>
        <w:jc w:val="both"/>
        <w:rPr>
          <w:rFonts w:ascii="Arial" w:hAnsi="Arial" w:cs="Arial"/>
        </w:rPr>
      </w:pPr>
      <w:r w:rsidRPr="00631FC6">
        <w:rPr>
          <w:rFonts w:ascii="Arial" w:hAnsi="Arial" w:cs="Arial"/>
        </w:rPr>
        <w:t xml:space="preserve">Se observó modificaciones que fueron sustentadas y presentadas oportunamente, </w:t>
      </w:r>
      <w:r w:rsidR="00784A64" w:rsidRPr="00631FC6">
        <w:rPr>
          <w:rFonts w:ascii="Arial" w:hAnsi="Arial" w:cs="Arial"/>
        </w:rPr>
        <w:t xml:space="preserve">en los siguientes </w:t>
      </w:r>
      <w:r w:rsidRPr="00631FC6">
        <w:rPr>
          <w:rFonts w:ascii="Arial" w:hAnsi="Arial" w:cs="Arial"/>
        </w:rPr>
        <w:t>contratos:</w:t>
      </w:r>
    </w:p>
    <w:tbl>
      <w:tblPr>
        <w:tblStyle w:val="GridTable4Accent2"/>
        <w:tblpPr w:leftFromText="141" w:rightFromText="141" w:vertAnchor="text" w:horzAnchor="margin" w:tblpXSpec="center" w:tblpY="202"/>
        <w:tblW w:w="0" w:type="auto"/>
        <w:tblLook w:val="04A0" w:firstRow="1" w:lastRow="0" w:firstColumn="1" w:lastColumn="0" w:noHBand="0" w:noVBand="1"/>
      </w:tblPr>
      <w:tblGrid>
        <w:gridCol w:w="1555"/>
        <w:gridCol w:w="4141"/>
      </w:tblGrid>
      <w:tr w:rsidR="007C7425" w:rsidTr="007C74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7C7425" w:rsidRPr="00CF0AC0" w:rsidRDefault="007C7425" w:rsidP="007C7425">
            <w:pPr>
              <w:jc w:val="both"/>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Contrato No. </w:t>
            </w:r>
          </w:p>
        </w:tc>
        <w:tc>
          <w:tcPr>
            <w:tcW w:w="4141" w:type="dxa"/>
          </w:tcPr>
          <w:p w:rsidR="007C7425" w:rsidRPr="00CF0AC0" w:rsidRDefault="007C7425" w:rsidP="007C742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Tipo de solicitud </w:t>
            </w:r>
          </w:p>
        </w:tc>
      </w:tr>
      <w:tr w:rsidR="007C7425" w:rsidTr="007C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7C7425" w:rsidRPr="00CF0AC0" w:rsidRDefault="007C7425" w:rsidP="007C7425">
            <w:pPr>
              <w:jc w:val="both"/>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184-2018</w:t>
            </w:r>
          </w:p>
        </w:tc>
        <w:tc>
          <w:tcPr>
            <w:tcW w:w="4141" w:type="dxa"/>
          </w:tcPr>
          <w:p w:rsidR="007C7425" w:rsidRPr="00CF0AC0" w:rsidRDefault="007C7425" w:rsidP="007C742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Prórroga y adición</w:t>
            </w:r>
          </w:p>
        </w:tc>
      </w:tr>
      <w:tr w:rsidR="007C7425" w:rsidTr="007C7425">
        <w:tc>
          <w:tcPr>
            <w:cnfStyle w:val="001000000000" w:firstRow="0" w:lastRow="0" w:firstColumn="1" w:lastColumn="0" w:oddVBand="0" w:evenVBand="0" w:oddHBand="0" w:evenHBand="0" w:firstRowFirstColumn="0" w:firstRowLastColumn="0" w:lastRowFirstColumn="0" w:lastRowLastColumn="0"/>
            <w:tcW w:w="1555" w:type="dxa"/>
          </w:tcPr>
          <w:p w:rsidR="007C7425" w:rsidRPr="00CF0AC0" w:rsidRDefault="007C7425" w:rsidP="007C7425">
            <w:pPr>
              <w:jc w:val="both"/>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214-2018</w:t>
            </w:r>
          </w:p>
        </w:tc>
        <w:tc>
          <w:tcPr>
            <w:tcW w:w="4141" w:type="dxa"/>
          </w:tcPr>
          <w:p w:rsidR="007C7425" w:rsidRPr="00CF0AC0" w:rsidRDefault="007C7425" w:rsidP="007C742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Prorroga </w:t>
            </w:r>
          </w:p>
        </w:tc>
      </w:tr>
      <w:tr w:rsidR="007C7425" w:rsidTr="007C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7C7425" w:rsidRPr="00CF0AC0" w:rsidRDefault="007C7425" w:rsidP="007C7425">
            <w:pPr>
              <w:jc w:val="both"/>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233-2018</w:t>
            </w:r>
          </w:p>
        </w:tc>
        <w:tc>
          <w:tcPr>
            <w:tcW w:w="4141" w:type="dxa"/>
          </w:tcPr>
          <w:p w:rsidR="007C7425" w:rsidRPr="00CF0AC0" w:rsidRDefault="007C7425" w:rsidP="007C742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Prórroga y adición</w:t>
            </w:r>
          </w:p>
        </w:tc>
      </w:tr>
      <w:tr w:rsidR="007C7425" w:rsidTr="007C7425">
        <w:tc>
          <w:tcPr>
            <w:cnfStyle w:val="001000000000" w:firstRow="0" w:lastRow="0" w:firstColumn="1" w:lastColumn="0" w:oddVBand="0" w:evenVBand="0" w:oddHBand="0" w:evenHBand="0" w:firstRowFirstColumn="0" w:firstRowLastColumn="0" w:lastRowFirstColumn="0" w:lastRowLastColumn="0"/>
            <w:tcW w:w="1555" w:type="dxa"/>
          </w:tcPr>
          <w:p w:rsidR="007C7425" w:rsidRPr="00CF0AC0" w:rsidRDefault="007C7425" w:rsidP="007C7425">
            <w:pPr>
              <w:jc w:val="both"/>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264-2018</w:t>
            </w:r>
          </w:p>
        </w:tc>
        <w:tc>
          <w:tcPr>
            <w:tcW w:w="4141" w:type="dxa"/>
          </w:tcPr>
          <w:p w:rsidR="007C7425" w:rsidRPr="00CF0AC0" w:rsidRDefault="007C7425" w:rsidP="007C742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C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Prórroga y adición</w:t>
            </w:r>
          </w:p>
        </w:tc>
      </w:tr>
    </w:tbl>
    <w:p w:rsidR="00790F6E" w:rsidRPr="006F5397" w:rsidRDefault="00790F6E" w:rsidP="00790F6E">
      <w:pPr>
        <w:pStyle w:val="Prrafodelista"/>
        <w:spacing w:after="0"/>
        <w:ind w:left="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2406" w:rsidRDefault="000A2406" w:rsidP="000A2406">
      <w:pPr>
        <w:jc w:val="both"/>
        <w:rPr>
          <w:rFonts w:ascii="Arial" w:hAnsi="Arial" w:cs="Arial"/>
          <w:b/>
          <w:sz w:val="14"/>
          <w:szCs w:val="14"/>
        </w:rPr>
      </w:pPr>
    </w:p>
    <w:p w:rsidR="000A2406" w:rsidRDefault="000A2406" w:rsidP="000A2406">
      <w:pPr>
        <w:jc w:val="both"/>
        <w:rPr>
          <w:rFonts w:ascii="Arial" w:hAnsi="Arial" w:cs="Arial"/>
          <w:b/>
          <w:sz w:val="14"/>
          <w:szCs w:val="14"/>
        </w:rPr>
      </w:pPr>
    </w:p>
    <w:p w:rsidR="000A2406" w:rsidRDefault="000A2406" w:rsidP="000A2406">
      <w:pPr>
        <w:jc w:val="both"/>
        <w:rPr>
          <w:rFonts w:ascii="Arial" w:hAnsi="Arial" w:cs="Arial"/>
          <w:b/>
          <w:sz w:val="14"/>
          <w:szCs w:val="14"/>
        </w:rPr>
      </w:pPr>
    </w:p>
    <w:p w:rsidR="000A2406" w:rsidRDefault="000A2406" w:rsidP="000A2406">
      <w:pPr>
        <w:jc w:val="both"/>
        <w:rPr>
          <w:rFonts w:ascii="Arial" w:hAnsi="Arial" w:cs="Arial"/>
          <w:b/>
          <w:sz w:val="14"/>
          <w:szCs w:val="14"/>
        </w:rPr>
      </w:pPr>
    </w:p>
    <w:p w:rsidR="00E121EB" w:rsidRPr="00656F67" w:rsidRDefault="000A2406" w:rsidP="000A2406">
      <w:pPr>
        <w:ind w:left="1416"/>
        <w:jc w:val="both"/>
        <w:rPr>
          <w:rFonts w:ascii="Arial" w:hAnsi="Arial" w:cs="Arial"/>
          <w:b/>
          <w:i/>
          <w:sz w:val="14"/>
          <w:szCs w:val="14"/>
        </w:rPr>
      </w:pPr>
      <w:r>
        <w:rPr>
          <w:rFonts w:ascii="Arial" w:hAnsi="Arial" w:cs="Arial"/>
          <w:b/>
          <w:sz w:val="14"/>
          <w:szCs w:val="14"/>
        </w:rPr>
        <w:t xml:space="preserve">    </w:t>
      </w:r>
      <w:r w:rsidR="00E121EB" w:rsidRPr="00656F67">
        <w:rPr>
          <w:rFonts w:ascii="Arial" w:hAnsi="Arial" w:cs="Arial"/>
          <w:b/>
          <w:i/>
          <w:sz w:val="14"/>
          <w:szCs w:val="14"/>
        </w:rPr>
        <w:t xml:space="preserve">Papeles de trabajo OCI – </w:t>
      </w:r>
      <w:r w:rsidR="007C7425" w:rsidRPr="00656F67">
        <w:rPr>
          <w:rFonts w:ascii="Arial" w:hAnsi="Arial" w:cs="Arial"/>
          <w:b/>
          <w:i/>
          <w:sz w:val="14"/>
          <w:szCs w:val="14"/>
        </w:rPr>
        <w:t xml:space="preserve">junio </w:t>
      </w:r>
      <w:r w:rsidR="00703B69">
        <w:rPr>
          <w:rFonts w:ascii="Arial" w:hAnsi="Arial" w:cs="Arial"/>
          <w:b/>
          <w:i/>
          <w:sz w:val="14"/>
          <w:szCs w:val="14"/>
        </w:rPr>
        <w:t>2019</w:t>
      </w:r>
    </w:p>
    <w:p w:rsidR="007D2375" w:rsidRDefault="007D2375" w:rsidP="007C7425">
      <w:pPr>
        <w:pStyle w:val="Prrafodelista"/>
        <w:ind w:left="1700"/>
        <w:jc w:val="both"/>
        <w:rPr>
          <w:rFonts w:ascii="Arial" w:hAnsi="Arial" w:cs="Arial"/>
          <w:b/>
          <w:sz w:val="14"/>
          <w:szCs w:val="14"/>
        </w:rPr>
      </w:pPr>
    </w:p>
    <w:p w:rsidR="00E121EB" w:rsidRPr="008630C1" w:rsidRDefault="00E121EB" w:rsidP="007D2375">
      <w:pPr>
        <w:pStyle w:val="Prrafodelista"/>
        <w:spacing w:after="0" w:line="240" w:lineRule="auto"/>
        <w:ind w:left="284" w:hanging="284"/>
        <w:jc w:val="both"/>
        <w:rPr>
          <w:rFonts w:ascii="Arial" w:hAnsi="Arial" w:cs="Arial"/>
          <w:b/>
          <w:color w:val="000000" w:themeColor="text1"/>
          <w:szCs w:val="20"/>
        </w:rPr>
      </w:pPr>
      <w:r>
        <w:rPr>
          <w:rFonts w:ascii="Arial" w:hAnsi="Arial"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AE6DDA">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630C1">
        <w:rPr>
          <w:rFonts w:ascii="Arial" w:hAnsi="Arial" w:cs="Arial"/>
          <w:b/>
          <w:color w:val="000000" w:themeColor="text1"/>
          <w:szCs w:val="20"/>
        </w:rPr>
        <w:t>Estudiar las solicitudes, peticiones y reclamaciones presentados por el contratista en relación con la ejecución del contrato, emitir su respuesta y/o remitirla al funcionario competente</w:t>
      </w:r>
    </w:p>
    <w:p w:rsidR="008C4FCA" w:rsidRDefault="008C4FCA" w:rsidP="007D2375">
      <w:pPr>
        <w:pStyle w:val="Prrafodelista"/>
        <w:spacing w:after="0" w:line="240" w:lineRule="auto"/>
        <w:ind w:left="284" w:hanging="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D2375" w:rsidRDefault="002352C7" w:rsidP="002352C7">
      <w:pPr>
        <w:pStyle w:val="Prrafodelista"/>
        <w:spacing w:after="0" w:line="240" w:lineRule="auto"/>
        <w:ind w:left="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1FC6">
        <w:rPr>
          <w:rFonts w:ascii="Arial" w:hAnsi="Arial" w:cs="Arial"/>
        </w:rPr>
        <w:t>De los contratos revisados, no se observaron solicitudes, peticiones y re</w:t>
      </w:r>
      <w:r w:rsidR="00CB54B6" w:rsidRPr="00631FC6">
        <w:rPr>
          <w:rFonts w:ascii="Arial" w:hAnsi="Arial" w:cs="Arial"/>
        </w:rPr>
        <w:t>c</w:t>
      </w:r>
      <w:r w:rsidR="00481773">
        <w:rPr>
          <w:rFonts w:ascii="Arial" w:hAnsi="Arial" w:cs="Arial"/>
        </w:rPr>
        <w:t xml:space="preserve">lamaciones </w:t>
      </w:r>
      <w:r w:rsidRPr="00631FC6">
        <w:rPr>
          <w:rFonts w:ascii="Arial" w:hAnsi="Arial" w:cs="Arial"/>
        </w:rPr>
        <w:t xml:space="preserve">por parte </w:t>
      </w:r>
      <w:r w:rsidR="00CB54B6" w:rsidRPr="00631FC6">
        <w:rPr>
          <w:rFonts w:ascii="Arial" w:hAnsi="Arial" w:cs="Arial"/>
        </w:rPr>
        <w:t>de</w:t>
      </w:r>
      <w:r w:rsidRPr="00631FC6">
        <w:rPr>
          <w:rFonts w:ascii="Arial" w:hAnsi="Arial" w:cs="Arial"/>
        </w:rPr>
        <w:t xml:space="preserve"> los contratistas</w:t>
      </w:r>
      <w:r w:rsidR="00CB54B6" w:rsidRPr="00631FC6">
        <w:rPr>
          <w:rFonts w:ascii="Arial" w:hAnsi="Arial" w:cs="Arial"/>
        </w:rPr>
        <w:t>.</w:t>
      </w:r>
    </w:p>
    <w:p w:rsidR="00115D63" w:rsidRPr="00CB54B6" w:rsidRDefault="00115D63" w:rsidP="00CB54B6">
      <w:pPr>
        <w:spacing w:after="0" w:line="240" w:lineRule="auto"/>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121EB" w:rsidRPr="008630C1" w:rsidRDefault="00E121EB" w:rsidP="007A5667">
      <w:pPr>
        <w:pStyle w:val="Prrafodelista"/>
        <w:spacing w:after="0" w:line="240" w:lineRule="auto"/>
        <w:ind w:left="284" w:hanging="284"/>
        <w:jc w:val="both"/>
        <w:rPr>
          <w:rFonts w:ascii="Arial" w:hAnsi="Arial" w:cs="Arial"/>
          <w:b/>
          <w:color w:val="000000" w:themeColor="text1"/>
          <w:szCs w:val="20"/>
        </w:rPr>
      </w:pPr>
      <w:r w:rsidRPr="00854F16">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AE6DDA">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E6DDA">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630C1">
        <w:rPr>
          <w:rFonts w:ascii="Arial" w:hAnsi="Arial" w:cs="Arial"/>
          <w:b/>
          <w:color w:val="000000" w:themeColor="text1"/>
          <w:szCs w:val="20"/>
        </w:rPr>
        <w:t>Expedir certificaciones de conformidad con lo estipulado en el contrato, con destino al Grupo de Gestión Financiera y a las demás instancias que lo ameriten o requieran</w:t>
      </w:r>
    </w:p>
    <w:p w:rsidR="00E121EB" w:rsidRDefault="00E121EB" w:rsidP="00E121EB">
      <w:pPr>
        <w:pStyle w:val="Prrafodelista"/>
        <w:jc w:val="both"/>
        <w:rPr>
          <w:rFonts w:ascii="Arial" w:hAnsi="Arial" w:cs="Arial"/>
        </w:rPr>
      </w:pPr>
      <w:r w:rsidRPr="00AE6DDA">
        <w:rPr>
          <w:rFonts w:ascii="Arial" w:hAnsi="Arial" w:cs="Arial"/>
          <w:b/>
          <w:noProof/>
          <w:sz w:val="24"/>
          <w:lang w:eastAsia="es-CO"/>
        </w:rPr>
        <w:t xml:space="preserve">    </w:t>
      </w:r>
    </w:p>
    <w:p w:rsidR="008C4FCA" w:rsidRDefault="00481773" w:rsidP="00E121EB">
      <w:pPr>
        <w:pStyle w:val="Prrafodelista"/>
        <w:ind w:left="284"/>
        <w:jc w:val="both"/>
        <w:rPr>
          <w:rFonts w:ascii="Arial" w:hAnsi="Arial" w:cs="Arial"/>
        </w:rPr>
      </w:pPr>
      <w:r w:rsidRPr="00481773">
        <w:rPr>
          <w:rFonts w:ascii="Arial" w:hAnsi="Arial" w:cs="Arial"/>
        </w:rPr>
        <w:t xml:space="preserve">En la revisión se evidencia que el Certificado que expide el Supervisor en los contratos de Compraventa, Prestación de Servicios, Obra Pública, corresponde al “Certificado de recibido a satisfacción y </w:t>
      </w:r>
      <w:r w:rsidR="00B43650">
        <w:rPr>
          <w:rFonts w:ascii="Arial" w:hAnsi="Arial" w:cs="Arial"/>
        </w:rPr>
        <w:t xml:space="preserve">evaluación al contratista” y </w:t>
      </w:r>
      <w:r w:rsidRPr="00481773">
        <w:rPr>
          <w:rFonts w:ascii="Arial" w:hAnsi="Arial" w:cs="Arial"/>
        </w:rPr>
        <w:t>cuando se trata de contratos con persona natural, se expide el “Certificado de cumplimiento y evaluación al contratista”;  en ambos casos se deja constancia de los datos básicos del contrato, el seguimiento financiero, la evaluación del contratista y se indican los anexos verificados por el Supervisor (factura, certificación de aportes pagos de salud, pensión y caja de compensación, informes de gestión/productos encomendados). Estos certificados son indispensables para tramitar el pago al contratista.</w:t>
      </w:r>
    </w:p>
    <w:p w:rsidR="00481773" w:rsidRDefault="00481773" w:rsidP="00E121EB">
      <w:pPr>
        <w:pStyle w:val="Prrafodelista"/>
        <w:ind w:left="284"/>
        <w:jc w:val="both"/>
        <w:rPr>
          <w:rFonts w:ascii="Arial" w:hAnsi="Arial" w:cs="Arial"/>
          <w:b/>
        </w:rPr>
      </w:pPr>
    </w:p>
    <w:p w:rsidR="00233D9E" w:rsidRDefault="00233D9E" w:rsidP="00E121EB">
      <w:pPr>
        <w:pStyle w:val="Prrafodelista"/>
        <w:ind w:left="284"/>
        <w:jc w:val="both"/>
        <w:rPr>
          <w:rFonts w:ascii="Arial" w:hAnsi="Arial" w:cs="Arial"/>
          <w:b/>
        </w:rPr>
      </w:pPr>
    </w:p>
    <w:p w:rsidR="00233D9E" w:rsidRPr="00F74436" w:rsidRDefault="00233D9E" w:rsidP="00E121EB">
      <w:pPr>
        <w:pStyle w:val="Prrafodelista"/>
        <w:ind w:left="284"/>
        <w:jc w:val="both"/>
        <w:rPr>
          <w:rFonts w:ascii="Arial" w:hAnsi="Arial" w:cs="Arial"/>
          <w:b/>
        </w:rPr>
      </w:pPr>
    </w:p>
    <w:p w:rsidR="003B0099" w:rsidRPr="003B0099" w:rsidRDefault="00E121EB" w:rsidP="007F4265">
      <w:pPr>
        <w:pStyle w:val="Prrafodelista"/>
        <w:numPr>
          <w:ilvl w:val="0"/>
          <w:numId w:val="5"/>
        </w:numPr>
        <w:ind w:left="284" w:firstLine="0"/>
        <w:jc w:val="both"/>
        <w:rPr>
          <w:rFonts w:ascii="Arial" w:hAnsi="Arial" w:cs="Arial"/>
        </w:rPr>
      </w:pPr>
      <w:r w:rsidRPr="003B0099">
        <w:rPr>
          <w:rFonts w:ascii="Arial" w:hAnsi="Arial" w:cs="Arial"/>
          <w:b/>
          <w:i/>
        </w:rPr>
        <w:lastRenderedPageBreak/>
        <w:t>Soportes de pago al Sistema Integral de Seguridad Social en Salud, Pensión y Riesgos Laborales</w:t>
      </w:r>
    </w:p>
    <w:p w:rsidR="003B0099" w:rsidRDefault="003B0099" w:rsidP="003B0099">
      <w:pPr>
        <w:pStyle w:val="Prrafodelista"/>
        <w:ind w:left="284"/>
        <w:jc w:val="both"/>
        <w:rPr>
          <w:rFonts w:ascii="Arial" w:hAnsi="Arial" w:cs="Arial"/>
          <w:i/>
        </w:rPr>
      </w:pPr>
    </w:p>
    <w:p w:rsidR="00AF2908" w:rsidRDefault="00481773" w:rsidP="003B0099">
      <w:pPr>
        <w:pStyle w:val="Prrafodelista"/>
        <w:ind w:left="284"/>
        <w:jc w:val="both"/>
        <w:rPr>
          <w:rFonts w:ascii="Arial" w:hAnsi="Arial" w:cs="Arial"/>
        </w:rPr>
      </w:pPr>
      <w:r w:rsidRPr="00481773">
        <w:rPr>
          <w:rFonts w:ascii="Arial" w:hAnsi="Arial" w:cs="Arial"/>
        </w:rPr>
        <w:t>El supervisor es responsable de verificar en los contratos suscritos con personas naturales, que el contratista haya realizado los aportes a los que está obligado por concepto de Seguridad Social Integral en Salud, Pensión y Riesgos Laborales (Ley 1753 de 2015, artículo 135, inciso tercero). En los contratos celebrados con personas jurídicas, el supervisor debe confirmar que se presente la certificación remitida por el revisor fiscal, señalando que la empresa se encuentre al día en los aportes de seguridad social y aportes parafiscales. En la revisión llevada a cabo por la Oficina de Control Interno, a los contratos objeto de la muestra, encontramos:</w:t>
      </w:r>
    </w:p>
    <w:tbl>
      <w:tblPr>
        <w:tblStyle w:val="Tabladecuadrcula4-nfasis61"/>
        <w:tblW w:w="8223" w:type="dxa"/>
        <w:jc w:val="right"/>
        <w:tblLayout w:type="fixed"/>
        <w:tblLook w:val="04A0" w:firstRow="1" w:lastRow="0" w:firstColumn="1" w:lastColumn="0" w:noHBand="0" w:noVBand="1"/>
      </w:tblPr>
      <w:tblGrid>
        <w:gridCol w:w="1276"/>
        <w:gridCol w:w="6947"/>
      </w:tblGrid>
      <w:tr w:rsidR="00481773" w:rsidRPr="001F4CC2" w:rsidTr="007E289F">
        <w:trPr>
          <w:cnfStyle w:val="100000000000" w:firstRow="1" w:lastRow="0" w:firstColumn="0" w:lastColumn="0" w:oddVBand="0" w:evenVBand="0" w:oddHBand="0" w:evenHBand="0" w:firstRowFirstColumn="0" w:firstRowLastColumn="0" w:lastRowFirstColumn="0" w:lastRowLastColumn="0"/>
          <w:trHeight w:val="550"/>
          <w:jc w:val="right"/>
        </w:trPr>
        <w:tc>
          <w:tcPr>
            <w:cnfStyle w:val="001000000000" w:firstRow="0" w:lastRow="0" w:firstColumn="1" w:lastColumn="0" w:oddVBand="0" w:evenVBand="0" w:oddHBand="0" w:evenHBand="0" w:firstRowFirstColumn="0" w:firstRowLastColumn="0" w:lastRowFirstColumn="0" w:lastRowLastColumn="0"/>
            <w:tcW w:w="1276" w:type="dxa"/>
            <w:hideMark/>
          </w:tcPr>
          <w:p w:rsidR="00481773" w:rsidRPr="00CB70A6" w:rsidRDefault="00481773" w:rsidP="007E289F">
            <w:pPr>
              <w:jc w:val="center"/>
              <w:rPr>
                <w:rFonts w:ascii="Calibri" w:eastAsia="Times New Roman" w:hAnsi="Calibri" w:cs="Arial"/>
                <w:b w:val="0"/>
                <w:bCs w:val="0"/>
                <w:color w:val="000000"/>
                <w:sz w:val="20"/>
                <w:szCs w:val="20"/>
                <w:lang w:eastAsia="es-CO"/>
              </w:rPr>
            </w:pPr>
            <w:r w:rsidRPr="00CB70A6">
              <w:rPr>
                <w:rFonts w:ascii="Calibri" w:eastAsia="Times New Roman" w:hAnsi="Calibri" w:cs="Arial"/>
                <w:color w:val="000000"/>
                <w:sz w:val="20"/>
                <w:szCs w:val="20"/>
                <w:lang w:eastAsia="es-CO"/>
              </w:rPr>
              <w:t>No. Contrato</w:t>
            </w:r>
          </w:p>
        </w:tc>
        <w:tc>
          <w:tcPr>
            <w:tcW w:w="6947" w:type="dxa"/>
            <w:hideMark/>
          </w:tcPr>
          <w:p w:rsidR="00350C1D" w:rsidRDefault="00350C1D" w:rsidP="007E28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color w:val="000000"/>
                <w:sz w:val="20"/>
                <w:szCs w:val="20"/>
                <w:lang w:eastAsia="es-CO"/>
              </w:rPr>
            </w:pPr>
          </w:p>
          <w:p w:rsidR="00481773" w:rsidRPr="00CB70A6" w:rsidRDefault="00481773" w:rsidP="007E28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color w:val="000000"/>
                <w:sz w:val="20"/>
                <w:szCs w:val="20"/>
                <w:lang w:eastAsia="es-CO"/>
              </w:rPr>
            </w:pPr>
            <w:r w:rsidRPr="00CB70A6">
              <w:rPr>
                <w:rFonts w:ascii="Calibri" w:eastAsia="Times New Roman" w:hAnsi="Calibri" w:cs="Arial"/>
                <w:color w:val="000000"/>
                <w:sz w:val="20"/>
                <w:szCs w:val="20"/>
                <w:lang w:eastAsia="es-CO"/>
              </w:rPr>
              <w:t>OBSERVACIONES DE LA OFICINA DE CONTROL INTERNO</w:t>
            </w:r>
          </w:p>
        </w:tc>
      </w:tr>
      <w:tr w:rsidR="00481773" w:rsidRPr="001F4CC2" w:rsidTr="007E289F">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1276" w:type="dxa"/>
            <w:vAlign w:val="center"/>
          </w:tcPr>
          <w:p w:rsidR="00481773" w:rsidRPr="0081223E" w:rsidRDefault="00481773" w:rsidP="007E289F">
            <w:pPr>
              <w:rPr>
                <w:rFonts w:ascii="Calibri" w:eastAsia="Times New Roman" w:hAnsi="Calibri" w:cs="Arial"/>
                <w:bCs w:val="0"/>
                <w:sz w:val="18"/>
                <w:szCs w:val="18"/>
                <w:lang w:eastAsia="es-CO"/>
              </w:rPr>
            </w:pPr>
            <w:r w:rsidRPr="00CB54B6">
              <w:rPr>
                <w:rFonts w:ascii="Calibri" w:eastAsia="Times New Roman" w:hAnsi="Calibri" w:cs="Arial"/>
                <w:bCs w:val="0"/>
                <w:sz w:val="18"/>
                <w:szCs w:val="18"/>
                <w:lang w:eastAsia="es-CO"/>
              </w:rPr>
              <w:t>233-2018</w:t>
            </w:r>
          </w:p>
        </w:tc>
        <w:tc>
          <w:tcPr>
            <w:tcW w:w="6947" w:type="dxa"/>
            <w:vAlign w:val="center"/>
          </w:tcPr>
          <w:p w:rsidR="00EC1B5A" w:rsidRPr="006D39F5" w:rsidRDefault="00481773" w:rsidP="00E3222F">
            <w:pPr>
              <w:pStyle w:val="Prrafodelista"/>
              <w:spacing w:after="0" w:line="240" w:lineRule="auto"/>
              <w:ind w:left="161"/>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18"/>
                <w:szCs w:val="18"/>
                <w:lang w:eastAsia="es-CO"/>
              </w:rPr>
            </w:pPr>
            <w:r w:rsidRPr="00786F6D">
              <w:rPr>
                <w:rFonts w:ascii="Calibri" w:eastAsia="Times New Roman" w:hAnsi="Calibri" w:cs="Arial"/>
                <w:color w:val="000000"/>
                <w:sz w:val="18"/>
                <w:szCs w:val="18"/>
                <w:lang w:eastAsia="es-CO"/>
              </w:rPr>
              <w:t xml:space="preserve">El aporte de seguridad social en el mes de agosto, estuvo por debajo del porcentaje establecido de </w:t>
            </w:r>
            <w:r w:rsidRPr="006D39F5">
              <w:rPr>
                <w:rFonts w:ascii="Calibri" w:eastAsia="Times New Roman" w:hAnsi="Calibri" w:cs="Arial"/>
                <w:color w:val="000000"/>
                <w:sz w:val="18"/>
                <w:szCs w:val="18"/>
                <w:lang w:eastAsia="es-CO"/>
              </w:rPr>
              <w:t xml:space="preserve">acuerdo con el ingreso base de cotización – IBC (faltaron </w:t>
            </w:r>
            <w:r w:rsidR="00E3222F" w:rsidRPr="006D39F5">
              <w:rPr>
                <w:rFonts w:ascii="Calibri" w:eastAsia="Times New Roman" w:hAnsi="Calibri" w:cs="Arial"/>
                <w:color w:val="000000"/>
                <w:sz w:val="18"/>
                <w:szCs w:val="18"/>
                <w:lang w:eastAsia="es-CO"/>
              </w:rPr>
              <w:t>$5.000 EPS y $6.300 en pensión)</w:t>
            </w:r>
            <w:r w:rsidR="00EC1B5A" w:rsidRPr="006D39F5">
              <w:rPr>
                <w:rFonts w:ascii="Calibri" w:eastAsia="Times New Roman" w:hAnsi="Calibri" w:cs="Arial"/>
                <w:color w:val="000000"/>
                <w:sz w:val="18"/>
                <w:szCs w:val="18"/>
                <w:lang w:eastAsia="es-CO"/>
              </w:rPr>
              <w:t>.</w:t>
            </w:r>
          </w:p>
          <w:p w:rsidR="00D5700E" w:rsidRPr="006D39F5" w:rsidRDefault="00EC1B5A" w:rsidP="00E3222F">
            <w:pPr>
              <w:pStyle w:val="Prrafodelista"/>
              <w:spacing w:after="0" w:line="240" w:lineRule="auto"/>
              <w:ind w:left="161"/>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18"/>
                <w:szCs w:val="18"/>
                <w:lang w:eastAsia="es-CO"/>
              </w:rPr>
            </w:pPr>
            <w:r w:rsidRPr="006D39F5">
              <w:rPr>
                <w:rFonts w:ascii="Calibri" w:eastAsia="Times New Roman" w:hAnsi="Calibri" w:cs="Arial"/>
                <w:color w:val="000000"/>
                <w:sz w:val="18"/>
                <w:szCs w:val="18"/>
                <w:lang w:eastAsia="es-CO"/>
              </w:rPr>
              <w:t xml:space="preserve">De </w:t>
            </w:r>
            <w:r w:rsidR="00E3222F" w:rsidRPr="006D39F5">
              <w:rPr>
                <w:rFonts w:ascii="Calibri" w:eastAsia="Times New Roman" w:hAnsi="Calibri" w:cs="Arial"/>
                <w:color w:val="000000"/>
                <w:sz w:val="18"/>
                <w:szCs w:val="18"/>
                <w:lang w:eastAsia="es-CO"/>
              </w:rPr>
              <w:t>acuerdo con lo informado por el supervisor</w:t>
            </w:r>
            <w:r w:rsidR="00D5700E" w:rsidRPr="006D39F5">
              <w:rPr>
                <w:rFonts w:ascii="Calibri" w:eastAsia="Times New Roman" w:hAnsi="Calibri" w:cs="Arial"/>
                <w:color w:val="000000"/>
                <w:sz w:val="18"/>
                <w:szCs w:val="18"/>
                <w:lang w:eastAsia="es-CO"/>
              </w:rPr>
              <w:t>,</w:t>
            </w:r>
            <w:r w:rsidR="006E0C0F" w:rsidRPr="006D39F5">
              <w:rPr>
                <w:rFonts w:ascii="Calibri" w:eastAsia="Times New Roman" w:hAnsi="Calibri" w:cs="Arial"/>
                <w:color w:val="000000"/>
                <w:sz w:val="18"/>
                <w:szCs w:val="18"/>
                <w:lang w:eastAsia="es-CO"/>
              </w:rPr>
              <w:t xml:space="preserve"> dicha situación </w:t>
            </w:r>
            <w:r w:rsidR="00E3222F" w:rsidRPr="006D39F5">
              <w:rPr>
                <w:rFonts w:ascii="Calibri" w:eastAsia="Times New Roman" w:hAnsi="Calibri" w:cs="Arial"/>
                <w:color w:val="000000"/>
                <w:sz w:val="18"/>
                <w:szCs w:val="18"/>
                <w:lang w:eastAsia="es-CO"/>
              </w:rPr>
              <w:t xml:space="preserve">obedece a que la contratista </w:t>
            </w:r>
            <w:r w:rsidR="006E0C0F" w:rsidRPr="006D39F5">
              <w:rPr>
                <w:rFonts w:ascii="Calibri" w:eastAsia="Times New Roman" w:hAnsi="Calibri" w:cs="Arial"/>
                <w:color w:val="000000"/>
                <w:sz w:val="18"/>
                <w:szCs w:val="18"/>
                <w:lang w:eastAsia="es-CO"/>
              </w:rPr>
              <w:t xml:space="preserve">prestó </w:t>
            </w:r>
            <w:r w:rsidR="00E3222F" w:rsidRPr="006D39F5">
              <w:rPr>
                <w:rFonts w:ascii="Calibri" w:eastAsia="Times New Roman" w:hAnsi="Calibri" w:cs="Arial"/>
                <w:color w:val="000000"/>
                <w:sz w:val="18"/>
                <w:szCs w:val="18"/>
                <w:lang w:eastAsia="es-CO"/>
              </w:rPr>
              <w:t xml:space="preserve">sus servicios solo 22 días del </w:t>
            </w:r>
            <w:r w:rsidR="00282C75" w:rsidRPr="006D39F5">
              <w:rPr>
                <w:rFonts w:ascii="Calibri" w:eastAsia="Times New Roman" w:hAnsi="Calibri" w:cs="Arial"/>
                <w:color w:val="000000"/>
                <w:sz w:val="18"/>
                <w:szCs w:val="18"/>
                <w:lang w:eastAsia="es-CO"/>
              </w:rPr>
              <w:t>mes.</w:t>
            </w:r>
            <w:r w:rsidR="00E3222F" w:rsidRPr="006D39F5">
              <w:rPr>
                <w:rFonts w:ascii="Calibri" w:eastAsia="Times New Roman" w:hAnsi="Calibri" w:cs="Arial"/>
                <w:color w:val="000000"/>
                <w:sz w:val="18"/>
                <w:szCs w:val="18"/>
                <w:lang w:eastAsia="es-CO"/>
              </w:rPr>
              <w:t xml:space="preserve"> </w:t>
            </w:r>
            <w:r w:rsidR="00481773" w:rsidRPr="006D39F5">
              <w:rPr>
                <w:rFonts w:ascii="Calibri" w:eastAsia="Times New Roman" w:hAnsi="Calibri" w:cs="Arial"/>
                <w:color w:val="000000"/>
                <w:sz w:val="18"/>
                <w:szCs w:val="18"/>
                <w:lang w:eastAsia="es-CO"/>
              </w:rPr>
              <w:t xml:space="preserve"> </w:t>
            </w:r>
          </w:p>
          <w:p w:rsidR="00481773" w:rsidRPr="006D39F5" w:rsidRDefault="00481773" w:rsidP="00E3222F">
            <w:pPr>
              <w:pStyle w:val="Prrafodelista"/>
              <w:spacing w:after="0" w:line="240" w:lineRule="auto"/>
              <w:ind w:left="161"/>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18"/>
                <w:szCs w:val="18"/>
                <w:lang w:eastAsia="es-CO"/>
              </w:rPr>
            </w:pPr>
            <w:r w:rsidRPr="006D39F5">
              <w:rPr>
                <w:rFonts w:ascii="Calibri" w:eastAsia="Times New Roman" w:hAnsi="Calibri" w:cs="Arial"/>
                <w:color w:val="000000"/>
                <w:sz w:val="18"/>
                <w:szCs w:val="18"/>
                <w:lang w:eastAsia="es-CO"/>
              </w:rPr>
              <w:t>Teniendo en cuenta</w:t>
            </w:r>
            <w:r w:rsidR="000A2406" w:rsidRPr="006D39F5">
              <w:rPr>
                <w:rFonts w:ascii="Calibri" w:eastAsia="Times New Roman" w:hAnsi="Calibri" w:cs="Arial"/>
                <w:color w:val="000000"/>
                <w:sz w:val="18"/>
                <w:szCs w:val="18"/>
                <w:lang w:eastAsia="es-CO"/>
              </w:rPr>
              <w:t xml:space="preserve"> que se observó el mismo recibo de pago de aportes para los meses de agosto y septiembre, se aclara que esto obedeció a </w:t>
            </w:r>
            <w:r w:rsidRPr="006D39F5">
              <w:rPr>
                <w:rFonts w:ascii="Calibri" w:eastAsia="Times New Roman" w:hAnsi="Calibri" w:cs="Arial"/>
                <w:color w:val="000000"/>
                <w:sz w:val="18"/>
                <w:szCs w:val="18"/>
                <w:lang w:eastAsia="es-CO"/>
              </w:rPr>
              <w:t xml:space="preserve">la entrada en vigencia del Decreto No. 1273 de 2018, </w:t>
            </w:r>
            <w:r w:rsidR="00713D72" w:rsidRPr="006D39F5">
              <w:rPr>
                <w:rFonts w:ascii="Calibri" w:eastAsia="Times New Roman" w:hAnsi="Calibri" w:cs="Arial"/>
                <w:color w:val="000000"/>
                <w:sz w:val="18"/>
                <w:szCs w:val="18"/>
                <w:lang w:eastAsia="es-CO"/>
              </w:rPr>
              <w:t>que benefició a los contratista</w:t>
            </w:r>
            <w:r w:rsidR="00D5700E" w:rsidRPr="006D39F5">
              <w:rPr>
                <w:rFonts w:ascii="Calibri" w:eastAsia="Times New Roman" w:hAnsi="Calibri" w:cs="Arial"/>
                <w:color w:val="000000"/>
                <w:sz w:val="18"/>
                <w:szCs w:val="18"/>
                <w:lang w:eastAsia="es-CO"/>
              </w:rPr>
              <w:t>s</w:t>
            </w:r>
            <w:r w:rsidR="00713D72" w:rsidRPr="006D39F5">
              <w:rPr>
                <w:rFonts w:ascii="Calibri" w:eastAsia="Times New Roman" w:hAnsi="Calibri" w:cs="Arial"/>
                <w:color w:val="000000"/>
                <w:sz w:val="18"/>
                <w:szCs w:val="18"/>
                <w:lang w:eastAsia="es-CO"/>
              </w:rPr>
              <w:t xml:space="preserve"> para certificar el aporte mes vencido, lo cual aplicó en este caso para el mes de septiembre. </w:t>
            </w:r>
          </w:p>
          <w:p w:rsidR="00282C75" w:rsidRPr="00282C75" w:rsidRDefault="00481773" w:rsidP="00233D9E">
            <w:pPr>
              <w:pStyle w:val="Prrafodelista"/>
              <w:spacing w:after="0" w:line="240" w:lineRule="auto"/>
              <w:ind w:left="161"/>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18"/>
                <w:szCs w:val="18"/>
                <w:lang w:eastAsia="es-CO"/>
              </w:rPr>
            </w:pPr>
            <w:r>
              <w:rPr>
                <w:rFonts w:ascii="Calibri" w:eastAsia="Times New Roman" w:hAnsi="Calibri" w:cs="Arial"/>
                <w:color w:val="000000"/>
                <w:sz w:val="18"/>
                <w:szCs w:val="18"/>
                <w:lang w:eastAsia="es-CO"/>
              </w:rPr>
              <w:t xml:space="preserve">No se evidenció el pago de aportes del mes de noviembre de 2018. Con ocasión del seguimiento por parte </w:t>
            </w:r>
            <w:r w:rsidRPr="00820617">
              <w:rPr>
                <w:rFonts w:ascii="Calibri" w:eastAsia="Times New Roman" w:hAnsi="Calibri" w:cs="Arial"/>
                <w:color w:val="000000"/>
                <w:sz w:val="18"/>
                <w:szCs w:val="18"/>
                <w:lang w:eastAsia="es-CO"/>
              </w:rPr>
              <w:t>de la OCI</w:t>
            </w:r>
            <w:r w:rsidRPr="00233D9E">
              <w:rPr>
                <w:rFonts w:ascii="Calibri" w:eastAsia="Times New Roman" w:hAnsi="Calibri" w:cs="Arial"/>
                <w:color w:val="000000"/>
                <w:sz w:val="18"/>
                <w:szCs w:val="18"/>
                <w:lang w:eastAsia="es-CO"/>
              </w:rPr>
              <w:t>, el supervisor solicitó a la contratista adju</w:t>
            </w:r>
            <w:r w:rsidR="00282C75" w:rsidRPr="00233D9E">
              <w:rPr>
                <w:rFonts w:ascii="Calibri" w:eastAsia="Times New Roman" w:hAnsi="Calibri" w:cs="Arial"/>
                <w:color w:val="000000"/>
                <w:sz w:val="18"/>
                <w:szCs w:val="18"/>
                <w:lang w:eastAsia="es-CO"/>
              </w:rPr>
              <w:t xml:space="preserve">ntar el pago </w:t>
            </w:r>
            <w:r w:rsidR="006D39F5" w:rsidRPr="00233D9E">
              <w:rPr>
                <w:rFonts w:ascii="Calibri" w:eastAsia="Times New Roman" w:hAnsi="Calibri" w:cs="Arial"/>
                <w:color w:val="000000"/>
                <w:sz w:val="18"/>
                <w:szCs w:val="18"/>
                <w:lang w:eastAsia="es-CO"/>
              </w:rPr>
              <w:t xml:space="preserve">de seguridad social </w:t>
            </w:r>
            <w:r w:rsidR="00282C75" w:rsidRPr="00233D9E">
              <w:rPr>
                <w:rFonts w:ascii="Calibri" w:eastAsia="Times New Roman" w:hAnsi="Calibri" w:cs="Arial"/>
                <w:color w:val="000000"/>
                <w:sz w:val="18"/>
                <w:szCs w:val="18"/>
                <w:lang w:eastAsia="es-CO"/>
              </w:rPr>
              <w:t>del mes en mención;</w:t>
            </w:r>
            <w:r w:rsidRPr="00233D9E">
              <w:rPr>
                <w:rFonts w:ascii="Calibri" w:eastAsia="Times New Roman" w:hAnsi="Calibri" w:cs="Arial"/>
                <w:color w:val="000000"/>
                <w:sz w:val="18"/>
                <w:szCs w:val="18"/>
                <w:lang w:eastAsia="es-CO"/>
              </w:rPr>
              <w:t xml:space="preserve"> sin embargo, </w:t>
            </w:r>
            <w:r w:rsidR="00233D9E" w:rsidRPr="00233D9E">
              <w:rPr>
                <w:rFonts w:ascii="Calibri" w:eastAsia="Times New Roman" w:hAnsi="Calibri" w:cs="Arial"/>
                <w:color w:val="000000"/>
                <w:sz w:val="18"/>
                <w:szCs w:val="18"/>
                <w:lang w:eastAsia="es-CO"/>
              </w:rPr>
              <w:t xml:space="preserve">la Oficina de Control Interno, observa que se efectuó el pago al contratista </w:t>
            </w:r>
            <w:r w:rsidRPr="00233D9E">
              <w:rPr>
                <w:rFonts w:ascii="Calibri" w:eastAsia="Times New Roman" w:hAnsi="Calibri" w:cs="Arial"/>
                <w:color w:val="000000"/>
                <w:sz w:val="18"/>
                <w:szCs w:val="18"/>
                <w:lang w:eastAsia="es-CO"/>
              </w:rPr>
              <w:t>con el reci</w:t>
            </w:r>
            <w:r w:rsidR="00282C75" w:rsidRPr="00233D9E">
              <w:rPr>
                <w:rFonts w:ascii="Calibri" w:eastAsia="Times New Roman" w:hAnsi="Calibri" w:cs="Arial"/>
                <w:color w:val="000000"/>
                <w:sz w:val="18"/>
                <w:szCs w:val="18"/>
                <w:lang w:eastAsia="es-CO"/>
              </w:rPr>
              <w:t xml:space="preserve">bo de </w:t>
            </w:r>
            <w:r w:rsidR="00233D9E" w:rsidRPr="00233D9E">
              <w:rPr>
                <w:rFonts w:ascii="Calibri" w:eastAsia="Times New Roman" w:hAnsi="Calibri" w:cs="Arial"/>
                <w:color w:val="000000"/>
                <w:sz w:val="18"/>
                <w:szCs w:val="18"/>
                <w:lang w:eastAsia="es-CO"/>
              </w:rPr>
              <w:t>aportes d</w:t>
            </w:r>
            <w:r w:rsidR="00282C75" w:rsidRPr="00233D9E">
              <w:rPr>
                <w:rFonts w:ascii="Calibri" w:eastAsia="Times New Roman" w:hAnsi="Calibri" w:cs="Arial"/>
                <w:color w:val="000000"/>
                <w:sz w:val="18"/>
                <w:szCs w:val="18"/>
                <w:lang w:eastAsia="es-CO"/>
              </w:rPr>
              <w:t>el mes de diciembre</w:t>
            </w:r>
            <w:r w:rsidR="00233D9E" w:rsidRPr="00233D9E">
              <w:rPr>
                <w:rFonts w:ascii="Calibri" w:eastAsia="Times New Roman" w:hAnsi="Calibri" w:cs="Arial"/>
                <w:color w:val="000000"/>
                <w:sz w:val="18"/>
                <w:szCs w:val="18"/>
                <w:lang w:eastAsia="es-CO"/>
              </w:rPr>
              <w:t xml:space="preserve"> (</w:t>
            </w:r>
            <w:r w:rsidR="00233D9E" w:rsidRPr="006D39F5">
              <w:rPr>
                <w:rFonts w:ascii="Calibri" w:eastAsia="Times New Roman" w:hAnsi="Calibri" w:cs="Arial"/>
                <w:color w:val="000000"/>
                <w:sz w:val="18"/>
                <w:szCs w:val="18"/>
                <w:lang w:eastAsia="es-CO"/>
              </w:rPr>
              <w:t>Decreto No. 1273 de 2018</w:t>
            </w:r>
            <w:r w:rsidR="00233D9E">
              <w:rPr>
                <w:rFonts w:ascii="Calibri" w:eastAsia="Times New Roman" w:hAnsi="Calibri" w:cs="Arial"/>
                <w:color w:val="000000"/>
                <w:sz w:val="18"/>
                <w:szCs w:val="18"/>
                <w:lang w:eastAsia="es-CO"/>
              </w:rPr>
              <w:t>).</w:t>
            </w:r>
          </w:p>
        </w:tc>
      </w:tr>
      <w:tr w:rsidR="00481773" w:rsidRPr="001F4CC2" w:rsidTr="007E289F">
        <w:trPr>
          <w:trHeight w:val="20"/>
          <w:jc w:val="right"/>
        </w:trPr>
        <w:tc>
          <w:tcPr>
            <w:cnfStyle w:val="001000000000" w:firstRow="0" w:lastRow="0" w:firstColumn="1" w:lastColumn="0" w:oddVBand="0" w:evenVBand="0" w:oddHBand="0" w:evenHBand="0" w:firstRowFirstColumn="0" w:firstRowLastColumn="0" w:lastRowFirstColumn="0" w:lastRowLastColumn="0"/>
            <w:tcW w:w="1276" w:type="dxa"/>
            <w:vAlign w:val="center"/>
          </w:tcPr>
          <w:p w:rsidR="00481773" w:rsidRPr="0081223E" w:rsidRDefault="00481773" w:rsidP="007E289F">
            <w:pPr>
              <w:rPr>
                <w:rFonts w:ascii="Calibri" w:eastAsia="Times New Roman" w:hAnsi="Calibri" w:cs="Arial"/>
                <w:bCs w:val="0"/>
                <w:sz w:val="18"/>
                <w:szCs w:val="18"/>
                <w:lang w:eastAsia="es-CO"/>
              </w:rPr>
            </w:pPr>
            <w:r w:rsidRPr="00CB54B6">
              <w:rPr>
                <w:rFonts w:ascii="Calibri" w:eastAsia="Times New Roman" w:hAnsi="Calibri" w:cs="Arial"/>
                <w:bCs w:val="0"/>
                <w:sz w:val="18"/>
                <w:szCs w:val="18"/>
                <w:lang w:eastAsia="es-CO"/>
              </w:rPr>
              <w:t>285-2018</w:t>
            </w:r>
          </w:p>
        </w:tc>
        <w:tc>
          <w:tcPr>
            <w:tcW w:w="6947" w:type="dxa"/>
            <w:vAlign w:val="center"/>
          </w:tcPr>
          <w:p w:rsidR="00481773" w:rsidRPr="00677F6C" w:rsidRDefault="00481773" w:rsidP="007E289F">
            <w:pPr>
              <w:pStyle w:val="Prrafodelista"/>
              <w:spacing w:after="0" w:line="240" w:lineRule="auto"/>
              <w:ind w:left="161"/>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18"/>
                <w:szCs w:val="18"/>
                <w:lang w:eastAsia="es-CO"/>
              </w:rPr>
            </w:pPr>
            <w:r>
              <w:rPr>
                <w:rFonts w:ascii="Calibri" w:eastAsia="Times New Roman" w:hAnsi="Calibri" w:cs="Arial"/>
                <w:color w:val="000000"/>
                <w:sz w:val="18"/>
                <w:szCs w:val="18"/>
                <w:lang w:eastAsia="es-CO"/>
              </w:rPr>
              <w:t>El valor del aporte no se encuentra de acuerdo con el IBC ($ 4.800.000)</w:t>
            </w:r>
            <w:r w:rsidRPr="0071491D">
              <w:rPr>
                <w:rFonts w:ascii="Calibri" w:eastAsia="Times New Roman" w:hAnsi="Calibri" w:cs="Arial"/>
                <w:color w:val="000000"/>
                <w:sz w:val="18"/>
                <w:szCs w:val="18"/>
                <w:lang w:eastAsia="es-CO"/>
              </w:rPr>
              <w:t xml:space="preserve">. </w:t>
            </w:r>
            <w:r>
              <w:rPr>
                <w:rFonts w:ascii="Calibri" w:eastAsia="Times New Roman" w:hAnsi="Calibri" w:cs="Arial"/>
                <w:color w:val="000000"/>
                <w:sz w:val="18"/>
                <w:szCs w:val="18"/>
                <w:lang w:eastAsia="es-CO"/>
              </w:rPr>
              <w:t>Con base en lo anterior, los valores a cancelar serían: P</w:t>
            </w:r>
            <w:r w:rsidRPr="00786F6D">
              <w:rPr>
                <w:rFonts w:ascii="Calibri" w:eastAsia="Times New Roman" w:hAnsi="Calibri" w:cs="Arial"/>
                <w:color w:val="000000"/>
                <w:sz w:val="18"/>
                <w:szCs w:val="18"/>
                <w:lang w:eastAsia="es-CO"/>
              </w:rPr>
              <w:t>ensión: S 768.000, salud $ 600.000 y por ARL</w:t>
            </w:r>
            <w:r>
              <w:rPr>
                <w:rFonts w:ascii="Calibri" w:eastAsia="Times New Roman" w:hAnsi="Calibri" w:cs="Arial"/>
                <w:color w:val="000000"/>
                <w:sz w:val="18"/>
                <w:szCs w:val="18"/>
                <w:lang w:eastAsia="es-CO"/>
              </w:rPr>
              <w:t xml:space="preserve">                </w:t>
            </w:r>
            <w:r w:rsidRPr="00786F6D">
              <w:rPr>
                <w:rFonts w:ascii="Calibri" w:eastAsia="Times New Roman" w:hAnsi="Calibri" w:cs="Arial"/>
                <w:color w:val="000000"/>
                <w:sz w:val="18"/>
                <w:szCs w:val="18"/>
                <w:lang w:eastAsia="es-CO"/>
              </w:rPr>
              <w:t xml:space="preserve"> $ 25.056; al evidenciar el recibo aportado aparece pago por $ 630.500.</w:t>
            </w:r>
          </w:p>
        </w:tc>
      </w:tr>
      <w:tr w:rsidR="00481773" w:rsidRPr="001F4CC2" w:rsidTr="007E289F">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1276" w:type="dxa"/>
            <w:vAlign w:val="center"/>
          </w:tcPr>
          <w:p w:rsidR="00481773" w:rsidRPr="0081223E" w:rsidRDefault="00481773" w:rsidP="007E289F">
            <w:pPr>
              <w:rPr>
                <w:rFonts w:ascii="Calibri" w:eastAsia="Times New Roman" w:hAnsi="Calibri" w:cs="Arial"/>
                <w:bCs w:val="0"/>
                <w:sz w:val="18"/>
                <w:szCs w:val="18"/>
                <w:lang w:eastAsia="es-CO"/>
              </w:rPr>
            </w:pPr>
            <w:r w:rsidRPr="00307FE5">
              <w:rPr>
                <w:rFonts w:ascii="Calibri" w:eastAsia="Times New Roman" w:hAnsi="Calibri" w:cs="Arial"/>
                <w:bCs w:val="0"/>
                <w:sz w:val="18"/>
                <w:szCs w:val="18"/>
                <w:lang w:eastAsia="es-CO"/>
              </w:rPr>
              <w:t>130-2019</w:t>
            </w:r>
          </w:p>
        </w:tc>
        <w:tc>
          <w:tcPr>
            <w:tcW w:w="6947" w:type="dxa"/>
            <w:vAlign w:val="center"/>
          </w:tcPr>
          <w:p w:rsidR="00481773" w:rsidRPr="00055EBA" w:rsidRDefault="00481773" w:rsidP="007E289F">
            <w:pPr>
              <w:pStyle w:val="Prrafodelista"/>
              <w:spacing w:after="0" w:line="240" w:lineRule="auto"/>
              <w:ind w:left="16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18"/>
                <w:szCs w:val="18"/>
                <w:lang w:eastAsia="es-CO"/>
              </w:rPr>
            </w:pPr>
            <w:r>
              <w:rPr>
                <w:rFonts w:ascii="Calibri" w:eastAsia="Times New Roman" w:hAnsi="Calibri" w:cs="Arial"/>
                <w:color w:val="000000"/>
                <w:sz w:val="18"/>
                <w:szCs w:val="18"/>
                <w:lang w:eastAsia="es-CO"/>
              </w:rPr>
              <w:t>No se observa el pagó de ARL, correspondiente al mes de marzo.</w:t>
            </w:r>
          </w:p>
        </w:tc>
      </w:tr>
    </w:tbl>
    <w:p w:rsidR="00AF2908" w:rsidRPr="00350C1D" w:rsidRDefault="00350C1D" w:rsidP="00350C1D">
      <w:pPr>
        <w:jc w:val="both"/>
        <w:rPr>
          <w:rFonts w:ascii="Arial" w:hAnsi="Arial" w:cs="Arial"/>
          <w:b/>
          <w:i/>
          <w:sz w:val="14"/>
          <w:szCs w:val="14"/>
        </w:rPr>
      </w:pPr>
      <w:r>
        <w:rPr>
          <w:rFonts w:ascii="Arial" w:hAnsi="Arial" w:cs="Arial"/>
          <w:b/>
          <w:i/>
          <w:sz w:val="14"/>
          <w:szCs w:val="14"/>
        </w:rPr>
        <w:t xml:space="preserve">               </w:t>
      </w:r>
      <w:r w:rsidR="00B43650" w:rsidRPr="00350C1D">
        <w:rPr>
          <w:rFonts w:ascii="Arial" w:hAnsi="Arial" w:cs="Arial"/>
          <w:b/>
          <w:i/>
          <w:sz w:val="14"/>
          <w:szCs w:val="14"/>
        </w:rPr>
        <w:t>Papeles de trabajo OCI – junio 2019</w:t>
      </w:r>
    </w:p>
    <w:p w:rsidR="00160435" w:rsidRPr="008630C1" w:rsidRDefault="00160435" w:rsidP="007F4265">
      <w:pPr>
        <w:pStyle w:val="Prrafodelista"/>
        <w:numPr>
          <w:ilvl w:val="0"/>
          <w:numId w:val="5"/>
        </w:numPr>
        <w:ind w:left="284" w:firstLine="0"/>
        <w:jc w:val="both"/>
        <w:rPr>
          <w:rFonts w:ascii="Arial" w:hAnsi="Arial" w:cs="Arial"/>
          <w:b/>
          <w:i/>
        </w:rPr>
      </w:pPr>
      <w:r w:rsidRPr="008630C1">
        <w:rPr>
          <w:rFonts w:ascii="Arial" w:hAnsi="Arial" w:cs="Arial"/>
          <w:b/>
          <w:i/>
        </w:rPr>
        <w:t xml:space="preserve">Soporte examen pre ocupacional </w:t>
      </w:r>
      <w:r w:rsidR="00D41412" w:rsidRPr="008630C1">
        <w:rPr>
          <w:rFonts w:ascii="Arial" w:hAnsi="Arial" w:cs="Arial"/>
          <w:b/>
          <w:i/>
        </w:rPr>
        <w:t xml:space="preserve"> </w:t>
      </w:r>
    </w:p>
    <w:p w:rsidR="00D41412" w:rsidRDefault="00D41412" w:rsidP="00D41412">
      <w:pPr>
        <w:pStyle w:val="Prrafodelista"/>
        <w:ind w:left="644"/>
        <w:jc w:val="both"/>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1773" w:rsidRPr="006D580F" w:rsidRDefault="00481773" w:rsidP="00481773">
      <w:pPr>
        <w:pStyle w:val="Prrafodelista"/>
        <w:spacing w:after="0" w:line="240" w:lineRule="auto"/>
        <w:ind w:left="284"/>
        <w:jc w:val="both"/>
        <w:rPr>
          <w:rFonts w:ascii="Arial" w:hAnsi="Arial" w:cs="Arial"/>
        </w:rPr>
      </w:pPr>
      <w:r w:rsidRPr="006D580F">
        <w:rPr>
          <w:rFonts w:ascii="Arial" w:hAnsi="Arial" w:cs="Arial"/>
        </w:rPr>
        <w:t xml:space="preserve">Los contratistas de prestación de servicios profesionales y apoyo a la gestión, deben adjuntar para el primer pago el examen de salud ocupacional, el cual tiene una vigencia de tres </w:t>
      </w:r>
      <w:r>
        <w:rPr>
          <w:rFonts w:ascii="Arial" w:hAnsi="Arial" w:cs="Arial"/>
        </w:rPr>
        <w:t xml:space="preserve">(3) </w:t>
      </w:r>
      <w:r w:rsidRPr="006D580F">
        <w:rPr>
          <w:rFonts w:ascii="Arial" w:hAnsi="Arial" w:cs="Arial"/>
        </w:rPr>
        <w:t>años</w:t>
      </w:r>
      <w:r>
        <w:rPr>
          <w:rFonts w:ascii="Arial" w:hAnsi="Arial" w:cs="Arial"/>
        </w:rPr>
        <w:t>.  E</w:t>
      </w:r>
      <w:r w:rsidRPr="006D580F">
        <w:rPr>
          <w:rFonts w:ascii="Arial" w:hAnsi="Arial" w:cs="Arial"/>
        </w:rPr>
        <w:t xml:space="preserve">n los contratos </w:t>
      </w:r>
      <w:r>
        <w:rPr>
          <w:rFonts w:ascii="Arial" w:hAnsi="Arial" w:cs="Arial"/>
        </w:rPr>
        <w:t xml:space="preserve">Nos. </w:t>
      </w:r>
      <w:r w:rsidRPr="006D580F">
        <w:rPr>
          <w:rFonts w:ascii="Arial" w:hAnsi="Arial" w:cs="Arial"/>
        </w:rPr>
        <w:t xml:space="preserve">184 y 227 de 2018, se evidenció </w:t>
      </w:r>
      <w:r>
        <w:rPr>
          <w:rFonts w:ascii="Arial" w:hAnsi="Arial" w:cs="Arial"/>
        </w:rPr>
        <w:t xml:space="preserve">la presentación de </w:t>
      </w:r>
      <w:r w:rsidRPr="006D580F">
        <w:rPr>
          <w:rFonts w:ascii="Arial" w:hAnsi="Arial" w:cs="Arial"/>
        </w:rPr>
        <w:t>exámenes con vigencia</w:t>
      </w:r>
      <w:r>
        <w:rPr>
          <w:rFonts w:ascii="Arial" w:hAnsi="Arial" w:cs="Arial"/>
        </w:rPr>
        <w:t xml:space="preserve"> </w:t>
      </w:r>
      <w:r w:rsidRPr="006D580F">
        <w:rPr>
          <w:rFonts w:ascii="Arial" w:hAnsi="Arial" w:cs="Arial"/>
        </w:rPr>
        <w:t xml:space="preserve">vencida. </w:t>
      </w:r>
    </w:p>
    <w:p w:rsidR="00B95492" w:rsidRDefault="00B95492" w:rsidP="00AF2908">
      <w:pPr>
        <w:pStyle w:val="Prrafodelista"/>
        <w:spacing w:after="0" w:line="240" w:lineRule="auto"/>
        <w:ind w:left="284"/>
        <w:jc w:val="both"/>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121EB" w:rsidRDefault="00E121EB" w:rsidP="007A5667">
      <w:pPr>
        <w:pStyle w:val="Prrafodelista"/>
        <w:spacing w:after="0" w:line="240" w:lineRule="auto"/>
        <w:ind w:left="425" w:hanging="425"/>
        <w:jc w:val="both"/>
        <w:rPr>
          <w:rFonts w:ascii="Arial" w:hAnsi="Arial" w:cs="Arial"/>
          <w:b/>
          <w:i/>
        </w:rPr>
      </w:pPr>
      <w:r w:rsidRPr="00AE6DDA">
        <w:rPr>
          <w:rFonts w:ascii="Arial" w:hAnsi="Arial" w:cs="Arial"/>
          <w:b/>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AE6DDA">
        <w:rPr>
          <w:rFonts w:ascii="Arial" w:hAnsi="Arial" w:cs="Arial"/>
          <w:b/>
          <w:szCs w:val="20"/>
        </w:rPr>
        <w:t xml:space="preserve"> </w:t>
      </w:r>
      <w:r>
        <w:rPr>
          <w:rFonts w:ascii="Arial" w:hAnsi="Arial" w:cs="Arial"/>
          <w:b/>
          <w:szCs w:val="20"/>
        </w:rPr>
        <w:t xml:space="preserve"> </w:t>
      </w:r>
      <w:r w:rsidRPr="008630C1">
        <w:rPr>
          <w:rFonts w:ascii="Arial" w:hAnsi="Arial" w:cs="Arial"/>
          <w:b/>
          <w:i/>
        </w:rPr>
        <w:t>Mantener actualizada la documentación y/o registros del contrato en todo lo que se refiere a su ejecución y remitirla al Grupo de Gestión Contractual</w:t>
      </w:r>
    </w:p>
    <w:p w:rsidR="00481773" w:rsidRDefault="00481773" w:rsidP="007A5667">
      <w:pPr>
        <w:pStyle w:val="Prrafodelista"/>
        <w:spacing w:after="0" w:line="240" w:lineRule="auto"/>
        <w:ind w:left="425" w:hanging="425"/>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1773" w:rsidRPr="00481773" w:rsidRDefault="00481773" w:rsidP="00481773">
      <w:pPr>
        <w:ind w:left="426"/>
        <w:jc w:val="both"/>
        <w:rPr>
          <w:rFonts w:ascii="Arial" w:hAnsi="Arial" w:cs="Arial"/>
        </w:rPr>
      </w:pPr>
      <w:r w:rsidRPr="00481773">
        <w:rPr>
          <w:rFonts w:ascii="Arial" w:hAnsi="Arial" w:cs="Arial"/>
        </w:rPr>
        <w:t xml:space="preserve">Con relación a la documentación contractual, es importante aclarar </w:t>
      </w:r>
      <w:r w:rsidR="007902AB" w:rsidRPr="00481773">
        <w:rPr>
          <w:rFonts w:ascii="Arial" w:hAnsi="Arial" w:cs="Arial"/>
        </w:rPr>
        <w:t>que,</w:t>
      </w:r>
      <w:r w:rsidRPr="00481773">
        <w:rPr>
          <w:rFonts w:ascii="Arial" w:hAnsi="Arial" w:cs="Arial"/>
        </w:rPr>
        <w:t xml:space="preserve"> a partir del mes de abril del año 2018, las cuentas de pago de los contratos de prestación de servicios, se están tramitando a través del sistema ORFEO, en el cual se crea un expediente digital en el que va asociada la documentación soporte para cada uno de los pagos.</w:t>
      </w:r>
    </w:p>
    <w:p w:rsidR="00481773" w:rsidRPr="00481773" w:rsidRDefault="00481773" w:rsidP="00481773">
      <w:pPr>
        <w:ind w:left="426"/>
        <w:jc w:val="both"/>
        <w:rPr>
          <w:rFonts w:ascii="Arial" w:hAnsi="Arial" w:cs="Arial"/>
        </w:rPr>
      </w:pPr>
      <w:r w:rsidRPr="00481773">
        <w:rPr>
          <w:rFonts w:ascii="Arial" w:hAnsi="Arial" w:cs="Arial"/>
        </w:rPr>
        <w:lastRenderedPageBreak/>
        <w:t>Por lo anterior, en las carpetas que reposan en el Grupo de Gestión Contractual, se encuentra la documentación de la etapa de planeación (Estudios previos, análisis del sector, CDP, entre otros) y la etapa de contratación (Contrato, RP, Pólizas, notificación de la supervisión). En los contratos Nos. 184, 214, 233, 264 de 2018 en los cuales se observó modificaciones, se evidenciaron los soportes de estos trámites; así mismo, se evidenciaron los soportes de pagos de los contratos Nos. 287, 318, 323 y 333 de 2018 y 149, 154 de 2019.</w:t>
      </w:r>
    </w:p>
    <w:p w:rsidR="007965FC" w:rsidRDefault="00481773" w:rsidP="00481773">
      <w:pPr>
        <w:ind w:left="426"/>
        <w:jc w:val="both"/>
        <w:rPr>
          <w:rFonts w:ascii="Arial" w:hAnsi="Arial" w:cs="Arial"/>
        </w:rPr>
      </w:pPr>
      <w:r w:rsidRPr="00481773">
        <w:rPr>
          <w:rFonts w:ascii="Arial" w:hAnsi="Arial" w:cs="Arial"/>
        </w:rPr>
        <w:t>Es importante anotar que adicional a lo anterior, los supervisores deben documentar las situaciones relevantes que se presentan durante la ejecución contractual (reuniones de seguimiento, requerimiento para el cumplimiento del contrato, solicitudes del contratista, entre otras), las cuales deben ser enviadas al Grupo de Gestión Contractual para su archivo en el expediente.</w:t>
      </w:r>
    </w:p>
    <w:p w:rsidR="00E121EB" w:rsidRPr="006E6916" w:rsidRDefault="00E121EB" w:rsidP="00E121EB">
      <w:pPr>
        <w:ind w:left="426" w:hanging="426"/>
        <w:jc w:val="both"/>
        <w:rPr>
          <w:rFonts w:ascii="Arial" w:hAnsi="Arial" w:cs="Arial"/>
          <w:b/>
          <w:sz w:val="20"/>
        </w:rPr>
      </w:pPr>
      <w:r w:rsidRPr="006E6916">
        <w:rPr>
          <w:rFonts w:ascii="Arial" w:hAnsi="Arial" w:cs="Arial"/>
          <w:b/>
          <w:sz w:val="20"/>
        </w:rPr>
        <w:t>11.</w:t>
      </w:r>
      <w:r>
        <w:rPr>
          <w:rFonts w:ascii="Arial" w:hAnsi="Arial" w:cs="Arial"/>
          <w:b/>
          <w:sz w:val="20"/>
        </w:rPr>
        <w:tab/>
      </w:r>
      <w:r w:rsidRPr="00AE6DDA">
        <w:rPr>
          <w:rFonts w:ascii="Arial" w:hAnsi="Arial" w:cs="Arial"/>
          <w:b/>
        </w:rPr>
        <w:t>Llevar el control de la ejecución presupuestal del contrato y tramitar ante la dependencia competente, los pagos que deban ser efectuados al contratista</w:t>
      </w:r>
    </w:p>
    <w:p w:rsidR="00E121EB" w:rsidRDefault="00E121EB" w:rsidP="00503BBC">
      <w:pPr>
        <w:ind w:left="426"/>
        <w:jc w:val="both"/>
        <w:rPr>
          <w:rFonts w:ascii="Arial" w:hAnsi="Arial" w:cs="Arial"/>
        </w:rPr>
      </w:pPr>
      <w:r>
        <w:rPr>
          <w:rFonts w:ascii="Arial" w:hAnsi="Arial" w:cs="Arial"/>
        </w:rPr>
        <w:t xml:space="preserve">La Oficina de Control Interno </w:t>
      </w:r>
      <w:r w:rsidRPr="00A01630">
        <w:rPr>
          <w:rFonts w:ascii="Arial" w:hAnsi="Arial" w:cs="Arial"/>
        </w:rPr>
        <w:t>observa en la revisión de las carpetas</w:t>
      </w:r>
      <w:r>
        <w:rPr>
          <w:rFonts w:ascii="Arial" w:hAnsi="Arial" w:cs="Arial"/>
        </w:rPr>
        <w:t xml:space="preserve">, que esta función se cumple por parte del Supervisor </w:t>
      </w:r>
      <w:r w:rsidRPr="00A01630">
        <w:rPr>
          <w:rFonts w:ascii="Arial" w:hAnsi="Arial" w:cs="Arial"/>
        </w:rPr>
        <w:t>al momento de diligenciar el Certificado del cumplimiento y recibo a satisfacción</w:t>
      </w:r>
      <w:r>
        <w:rPr>
          <w:rFonts w:ascii="Arial" w:hAnsi="Arial" w:cs="Arial"/>
        </w:rPr>
        <w:t xml:space="preserve"> - </w:t>
      </w:r>
      <w:r w:rsidRPr="00A01630">
        <w:rPr>
          <w:rFonts w:ascii="Arial" w:hAnsi="Arial" w:cs="Arial"/>
        </w:rPr>
        <w:t xml:space="preserve">Información del Pago Certificado. </w:t>
      </w:r>
    </w:p>
    <w:p w:rsidR="00E121EB" w:rsidRPr="00AE6DDA" w:rsidRDefault="00E121EB" w:rsidP="00503BBC">
      <w:pPr>
        <w:ind w:left="426" w:hanging="426"/>
        <w:jc w:val="both"/>
        <w:rPr>
          <w:rFonts w:ascii="Arial" w:hAnsi="Arial" w:cs="Arial"/>
          <w:b/>
        </w:rPr>
      </w:pPr>
      <w:r w:rsidRPr="00B61963">
        <w:rPr>
          <w:rFonts w:ascii="Arial" w:hAnsi="Arial" w:cs="Arial"/>
          <w:b/>
          <w:sz w:val="20"/>
        </w:rPr>
        <w:t xml:space="preserve">12. </w:t>
      </w:r>
      <w:r w:rsidRPr="00AE6DDA">
        <w:rPr>
          <w:rFonts w:ascii="Arial" w:hAnsi="Arial" w:cs="Arial"/>
          <w:b/>
        </w:rPr>
        <w:t xml:space="preserve">Proyectar el acta de liquidación del contrato, dentro de los dos (2) meses </w:t>
      </w:r>
      <w:r>
        <w:rPr>
          <w:rFonts w:ascii="Arial" w:hAnsi="Arial" w:cs="Arial"/>
          <w:b/>
        </w:rPr>
        <w:t>siguientes</w:t>
      </w:r>
      <w:r w:rsidRPr="00AE6DDA">
        <w:rPr>
          <w:rFonts w:ascii="Arial" w:hAnsi="Arial" w:cs="Arial"/>
          <w:b/>
        </w:rPr>
        <w:t xml:space="preserve"> al vencimiento del plazo de ejecución del mismo, con base en la certificación final de ejecución del contrato, remitirla al Grupo de Gestión Contractual para que adelante el trámite que corresponda, si el contrato es de aquellos que deben liquidarse.</w:t>
      </w:r>
    </w:p>
    <w:p w:rsidR="003B1DB7" w:rsidRDefault="002608FC" w:rsidP="00C552F8">
      <w:pPr>
        <w:ind w:left="426"/>
        <w:jc w:val="both"/>
        <w:rPr>
          <w:rFonts w:ascii="Arial" w:hAnsi="Arial" w:cs="Arial"/>
        </w:rPr>
      </w:pPr>
      <w:r w:rsidRPr="002608FC">
        <w:rPr>
          <w:rFonts w:ascii="Arial" w:hAnsi="Arial" w:cs="Arial"/>
        </w:rPr>
        <w:t>De la muestra selecciona</w:t>
      </w:r>
      <w:r w:rsidR="0048548F">
        <w:rPr>
          <w:rFonts w:ascii="Arial" w:hAnsi="Arial" w:cs="Arial"/>
        </w:rPr>
        <w:t>da</w:t>
      </w:r>
      <w:r w:rsidRPr="002608FC">
        <w:rPr>
          <w:rFonts w:ascii="Arial" w:hAnsi="Arial" w:cs="Arial"/>
        </w:rPr>
        <w:t xml:space="preserve"> (32), se observa que los contratos Nos. 153-162 de 2019 que actualmente se encuentran en ejecución, son los únicos que requieren de liquidación, dada su naturaleza contractual.</w:t>
      </w:r>
    </w:p>
    <w:p w:rsidR="007F4265" w:rsidRDefault="007F4265" w:rsidP="00680601">
      <w:pPr>
        <w:jc w:val="both"/>
        <w:rPr>
          <w:rFonts w:ascii="Arial" w:hAnsi="Arial" w:cs="Arial"/>
          <w:b/>
        </w:rPr>
      </w:pPr>
    </w:p>
    <w:p w:rsidR="00E121EB" w:rsidRDefault="004F305F" w:rsidP="00680601">
      <w:pPr>
        <w:jc w:val="both"/>
        <w:rPr>
          <w:rFonts w:ascii="Arial" w:hAnsi="Arial" w:cs="Arial"/>
          <w:b/>
        </w:rPr>
      </w:pPr>
      <w:r w:rsidRPr="007A5667">
        <w:rPr>
          <w:rFonts w:ascii="Arial" w:hAnsi="Arial" w:cs="Arial"/>
          <w:b/>
        </w:rPr>
        <w:t>APOYO DEL GRUPO DE GESTIÓN CONTRACTUAL EN LA SUPERVISIÓN E INTERVENTORÍA</w:t>
      </w:r>
    </w:p>
    <w:p w:rsidR="00107040" w:rsidRDefault="00E121EB" w:rsidP="003B1DB7">
      <w:pPr>
        <w:jc w:val="both"/>
        <w:rPr>
          <w:rFonts w:ascii="Arial" w:hAnsi="Arial" w:cs="Arial"/>
        </w:rPr>
      </w:pPr>
      <w:r>
        <w:rPr>
          <w:rFonts w:ascii="Arial" w:hAnsi="Arial" w:cs="Arial"/>
        </w:rPr>
        <w:t>Seguidamente la Oficina de Control Interno</w:t>
      </w:r>
      <w:r w:rsidR="008630C1">
        <w:rPr>
          <w:rFonts w:ascii="Arial" w:hAnsi="Arial" w:cs="Arial"/>
        </w:rPr>
        <w:t xml:space="preserve">, </w:t>
      </w:r>
      <w:r>
        <w:rPr>
          <w:rFonts w:ascii="Arial" w:hAnsi="Arial" w:cs="Arial"/>
        </w:rPr>
        <w:t>v</w:t>
      </w:r>
      <w:r w:rsidR="002608FC">
        <w:rPr>
          <w:rFonts w:ascii="Arial" w:hAnsi="Arial" w:cs="Arial"/>
        </w:rPr>
        <w:t xml:space="preserve">erifica el cumplimiento de las </w:t>
      </w:r>
      <w:r>
        <w:rPr>
          <w:rFonts w:ascii="Arial" w:hAnsi="Arial" w:cs="Arial"/>
        </w:rPr>
        <w:t>acciones a cargo del Grupo de Gestión Contractual</w:t>
      </w:r>
      <w:r w:rsidR="004C7FEA">
        <w:rPr>
          <w:rFonts w:ascii="Arial" w:hAnsi="Arial" w:cs="Arial"/>
        </w:rPr>
        <w:t xml:space="preserve"> </w:t>
      </w:r>
      <w:r>
        <w:rPr>
          <w:rFonts w:ascii="Arial" w:hAnsi="Arial" w:cs="Arial"/>
        </w:rPr>
        <w:t>para apoy</w:t>
      </w:r>
      <w:r w:rsidRPr="00DB58B9">
        <w:rPr>
          <w:rFonts w:ascii="Arial" w:hAnsi="Arial" w:cs="Arial"/>
        </w:rPr>
        <w:t>ar las actividades de la Supervisión</w:t>
      </w:r>
      <w:r w:rsidR="004F305F">
        <w:rPr>
          <w:rFonts w:ascii="Arial" w:hAnsi="Arial" w:cs="Arial"/>
        </w:rPr>
        <w:t xml:space="preserve"> (procedimiento “Supervisión” v3</w:t>
      </w:r>
      <w:r>
        <w:rPr>
          <w:rFonts w:ascii="Arial" w:hAnsi="Arial" w:cs="Arial"/>
        </w:rPr>
        <w:t xml:space="preserve"> - </w:t>
      </w:r>
      <w:r w:rsidR="004F305F">
        <w:rPr>
          <w:rFonts w:ascii="Arial" w:hAnsi="Arial" w:cs="Arial"/>
        </w:rPr>
        <w:t>27</w:t>
      </w:r>
      <w:r w:rsidRPr="00DB58B9">
        <w:rPr>
          <w:rFonts w:ascii="Arial" w:hAnsi="Arial" w:cs="Arial"/>
        </w:rPr>
        <w:t xml:space="preserve"> de mayo de 2017): </w:t>
      </w:r>
    </w:p>
    <w:p w:rsidR="00E121EB" w:rsidRPr="009F6889" w:rsidRDefault="00E121EB" w:rsidP="007F4265">
      <w:pPr>
        <w:pStyle w:val="Prrafodelista"/>
        <w:numPr>
          <w:ilvl w:val="0"/>
          <w:numId w:val="4"/>
        </w:numPr>
        <w:ind w:left="567" w:hanging="283"/>
        <w:jc w:val="both"/>
        <w:rPr>
          <w:rFonts w:ascii="Arial" w:hAnsi="Arial" w:cs="Arial"/>
          <w:b/>
        </w:rPr>
      </w:pPr>
      <w:r w:rsidRPr="009F6889">
        <w:rPr>
          <w:rFonts w:ascii="Arial" w:hAnsi="Arial" w:cs="Arial"/>
          <w:b/>
        </w:rPr>
        <w:t xml:space="preserve">Notificación de la designación que realiza la ordenadora del gasto a los funcionarios para ejercer las funciones de supervisión de los contratos. </w:t>
      </w:r>
    </w:p>
    <w:p w:rsidR="00E121EB" w:rsidRDefault="00E121EB" w:rsidP="00E121EB">
      <w:pPr>
        <w:pStyle w:val="Prrafodelista"/>
        <w:ind w:left="567" w:hanging="283"/>
        <w:jc w:val="both"/>
        <w:rPr>
          <w:rFonts w:ascii="Arial" w:hAnsi="Arial" w:cs="Arial"/>
        </w:rPr>
      </w:pPr>
    </w:p>
    <w:p w:rsidR="002608FC" w:rsidRDefault="002608FC" w:rsidP="002608FC">
      <w:pPr>
        <w:pStyle w:val="Prrafodelista"/>
        <w:ind w:left="567"/>
        <w:jc w:val="both"/>
        <w:rPr>
          <w:rFonts w:ascii="Arial" w:hAnsi="Arial" w:cs="Arial"/>
        </w:rPr>
      </w:pPr>
      <w:r w:rsidRPr="002608FC">
        <w:rPr>
          <w:rFonts w:ascii="Arial" w:hAnsi="Arial" w:cs="Arial"/>
        </w:rPr>
        <w:t xml:space="preserve">Se pudo evidenciar que todos los contratos objeto de seguimiento, cuentan con la notificación inicial al Supervisor por parte del Grupo de Gestión Contractual, la cual va acompañada con copia del contrato, registro presupuestal, aprobación de las pólizas en los casos que se requiere y la Resolución No. 251 de 2015; adicionalmente, se observó que la respectiva notificación se efectúa el mismo día de suscripción del contrato o en su defecto al día siguiente.   </w:t>
      </w:r>
    </w:p>
    <w:p w:rsidR="00720F10" w:rsidRPr="002608FC" w:rsidRDefault="00720F10" w:rsidP="002608FC">
      <w:pPr>
        <w:pStyle w:val="Prrafodelista"/>
        <w:ind w:left="567"/>
        <w:jc w:val="both"/>
        <w:rPr>
          <w:rFonts w:ascii="Arial" w:hAnsi="Arial" w:cs="Arial"/>
        </w:rPr>
      </w:pPr>
    </w:p>
    <w:p w:rsidR="004F305F" w:rsidRDefault="002608FC" w:rsidP="002608FC">
      <w:pPr>
        <w:pStyle w:val="Prrafodelista"/>
        <w:ind w:left="567"/>
        <w:jc w:val="both"/>
        <w:rPr>
          <w:rFonts w:ascii="Arial" w:hAnsi="Arial" w:cs="Arial"/>
        </w:rPr>
      </w:pPr>
      <w:r w:rsidRPr="002608FC">
        <w:rPr>
          <w:rFonts w:ascii="Arial" w:hAnsi="Arial" w:cs="Arial"/>
        </w:rPr>
        <w:lastRenderedPageBreak/>
        <w:t>En los casos donde se presentan cambios temporales o definitivos, también se lleva a cabo la respectiva notificación</w:t>
      </w:r>
      <w:r w:rsidR="00257D0B">
        <w:rPr>
          <w:rFonts w:ascii="Arial" w:hAnsi="Arial" w:cs="Arial"/>
        </w:rPr>
        <w:t xml:space="preserve"> </w:t>
      </w:r>
      <w:r w:rsidR="007902AB">
        <w:rPr>
          <w:rFonts w:ascii="Arial" w:hAnsi="Arial" w:cs="Arial"/>
        </w:rPr>
        <w:t xml:space="preserve">de la designación; </w:t>
      </w:r>
      <w:r w:rsidRPr="002608FC">
        <w:rPr>
          <w:rFonts w:ascii="Arial" w:hAnsi="Arial" w:cs="Arial"/>
        </w:rPr>
        <w:t xml:space="preserve">no obstante, en los contratos Nos. 182, 184 y 264 de 2018, no </w:t>
      </w:r>
      <w:r w:rsidR="007902AB">
        <w:rPr>
          <w:rFonts w:ascii="Arial" w:hAnsi="Arial" w:cs="Arial"/>
        </w:rPr>
        <w:t>se evidencian soportes de este documento</w:t>
      </w:r>
      <w:r w:rsidRPr="002608FC">
        <w:rPr>
          <w:rFonts w:ascii="Arial" w:hAnsi="Arial" w:cs="Arial"/>
        </w:rPr>
        <w:t xml:space="preserve">.  </w:t>
      </w:r>
    </w:p>
    <w:p w:rsidR="007F4265" w:rsidRDefault="007F4265" w:rsidP="002608FC">
      <w:pPr>
        <w:pStyle w:val="Prrafodelista"/>
        <w:ind w:left="567"/>
        <w:jc w:val="both"/>
        <w:rPr>
          <w:rFonts w:ascii="Arial" w:hAnsi="Arial" w:cs="Arial"/>
        </w:rPr>
      </w:pPr>
    </w:p>
    <w:p w:rsidR="00E121EB" w:rsidRPr="00350C1D" w:rsidRDefault="00E121EB" w:rsidP="007F4265">
      <w:pPr>
        <w:pStyle w:val="Prrafodelista"/>
        <w:numPr>
          <w:ilvl w:val="0"/>
          <w:numId w:val="4"/>
        </w:numPr>
        <w:ind w:left="567" w:hanging="283"/>
        <w:jc w:val="both"/>
        <w:rPr>
          <w:rFonts w:ascii="Arial" w:hAnsi="Arial" w:cs="Arial"/>
        </w:rPr>
      </w:pPr>
      <w:r w:rsidRPr="00350C1D">
        <w:rPr>
          <w:rFonts w:ascii="Arial" w:hAnsi="Arial" w:cs="Arial"/>
          <w:b/>
        </w:rPr>
        <w:t>Publicación de los informes del supervisor y de los documentos de ejecución contractual de acuerdo con lo previsto en la Ley de Transparencia.</w:t>
      </w:r>
    </w:p>
    <w:p w:rsidR="00107040" w:rsidRPr="000C4FC6" w:rsidRDefault="00107040" w:rsidP="000C4FC6">
      <w:pPr>
        <w:ind w:left="567"/>
        <w:jc w:val="both"/>
        <w:rPr>
          <w:rFonts w:ascii="Arial" w:hAnsi="Arial" w:cs="Arial"/>
        </w:rPr>
      </w:pPr>
      <w:r w:rsidRPr="000C4FC6">
        <w:rPr>
          <w:rFonts w:ascii="Arial" w:hAnsi="Arial" w:cs="Arial"/>
        </w:rPr>
        <w:t>El Grupo de Gestión Contractual</w:t>
      </w:r>
      <w:r w:rsidR="00DB1DE6">
        <w:rPr>
          <w:rFonts w:ascii="Arial" w:hAnsi="Arial" w:cs="Arial"/>
        </w:rPr>
        <w:t>,</w:t>
      </w:r>
      <w:r w:rsidRPr="000C4FC6">
        <w:rPr>
          <w:rFonts w:ascii="Arial" w:hAnsi="Arial" w:cs="Arial"/>
        </w:rPr>
        <w:t xml:space="preserve"> tiene a cargo la tarea de publicar en la página web de Función Pública los informes de supervisión de los contratos, lo cual permite evidenciar el cumplimiento oportuno del objeto y las obligaciones contractuales, en aras del principio de transparencia. Así mismo, deben publicar las modificaciones, adiciones, prorrogas, suspensiones, entre otros documentos en el SECOP I y II.</w:t>
      </w:r>
    </w:p>
    <w:p w:rsidR="00ED06FF" w:rsidRPr="00ED06FF" w:rsidRDefault="00107040" w:rsidP="00ED06FF">
      <w:pPr>
        <w:pStyle w:val="Prrafodelista"/>
        <w:ind w:left="567"/>
        <w:jc w:val="both"/>
        <w:rPr>
          <w:rFonts w:ascii="Arial" w:hAnsi="Arial" w:cs="Arial"/>
        </w:rPr>
      </w:pPr>
      <w:r w:rsidRPr="00DB1DE6">
        <w:rPr>
          <w:rFonts w:ascii="Arial" w:hAnsi="Arial" w:cs="Arial"/>
        </w:rPr>
        <w:t>Lo anterior, e</w:t>
      </w:r>
      <w:r w:rsidR="00E121EB" w:rsidRPr="00DB1DE6">
        <w:rPr>
          <w:rFonts w:ascii="Arial" w:hAnsi="Arial" w:cs="Arial"/>
        </w:rPr>
        <w:t xml:space="preserve">n cumplimiento </w:t>
      </w:r>
      <w:r w:rsidR="00DB1DE6">
        <w:rPr>
          <w:rFonts w:ascii="Arial" w:hAnsi="Arial" w:cs="Arial"/>
        </w:rPr>
        <w:t>a</w:t>
      </w:r>
      <w:r w:rsidR="00E121EB" w:rsidRPr="00DB1DE6">
        <w:rPr>
          <w:rFonts w:ascii="Arial" w:hAnsi="Arial" w:cs="Arial"/>
        </w:rPr>
        <w:t xml:space="preserve"> lo estipulado en</w:t>
      </w:r>
      <w:r w:rsidR="00DB1DE6">
        <w:rPr>
          <w:rFonts w:ascii="Arial" w:hAnsi="Arial" w:cs="Arial"/>
        </w:rPr>
        <w:t xml:space="preserve"> el Decreto Único Reglamentario</w:t>
      </w:r>
      <w:r w:rsidR="00E121EB" w:rsidRPr="00DB1DE6">
        <w:rPr>
          <w:rFonts w:ascii="Arial" w:hAnsi="Arial" w:cs="Arial"/>
        </w:rPr>
        <w:t xml:space="preserve"> </w:t>
      </w:r>
      <w:r w:rsidR="00DB1DE6">
        <w:rPr>
          <w:rFonts w:ascii="Arial" w:hAnsi="Arial" w:cs="Arial"/>
        </w:rPr>
        <w:t xml:space="preserve">1081 de 2015 </w:t>
      </w:r>
      <w:r w:rsidR="00E121EB" w:rsidRPr="00DB1DE6">
        <w:rPr>
          <w:rFonts w:ascii="Arial" w:hAnsi="Arial" w:cs="Arial"/>
        </w:rPr>
        <w:t>el artículo</w:t>
      </w:r>
      <w:r w:rsidR="00ED06FF" w:rsidRPr="00DB1DE6">
        <w:rPr>
          <w:rFonts w:ascii="Arial" w:hAnsi="Arial" w:cs="Arial"/>
          <w:b/>
          <w:bCs/>
          <w:sz w:val="23"/>
          <w:szCs w:val="23"/>
        </w:rPr>
        <w:t> </w:t>
      </w:r>
      <w:r w:rsidR="00ED06FF" w:rsidRPr="00DB1DE6">
        <w:rPr>
          <w:rFonts w:ascii="Arial" w:hAnsi="Arial" w:cs="Arial"/>
          <w:bCs/>
          <w:sz w:val="23"/>
          <w:szCs w:val="23"/>
        </w:rPr>
        <w:t>2.1.1.2.1.8.  que dispone “</w:t>
      </w:r>
      <w:r w:rsidR="00ED06FF" w:rsidRPr="00DB1DE6">
        <w:rPr>
          <w:rFonts w:ascii="Arial" w:hAnsi="Arial" w:cs="Arial"/>
          <w:bCs/>
          <w:i/>
          <w:iCs/>
          <w:sz w:val="23"/>
          <w:szCs w:val="23"/>
        </w:rPr>
        <w:t>Publicación de la ejecución de contrato</w:t>
      </w:r>
      <w:r w:rsidR="00ED06FF" w:rsidRPr="00DB1DE6">
        <w:rPr>
          <w:rFonts w:ascii="Arial" w:hAnsi="Arial" w:cs="Arial"/>
          <w:b/>
          <w:bCs/>
          <w:i/>
          <w:iCs/>
          <w:sz w:val="23"/>
          <w:szCs w:val="23"/>
        </w:rPr>
        <w:t>s</w:t>
      </w:r>
      <w:r w:rsidR="00ED06FF" w:rsidRPr="00DB1DE6">
        <w:rPr>
          <w:rFonts w:ascii="Arial" w:hAnsi="Arial" w:cs="Arial"/>
          <w:b/>
          <w:bCs/>
          <w:sz w:val="23"/>
          <w:szCs w:val="23"/>
        </w:rPr>
        <w:t>.</w:t>
      </w:r>
      <w:r w:rsidR="00ED06FF" w:rsidRPr="00DB1DE6">
        <w:rPr>
          <w:rFonts w:ascii="Arial" w:hAnsi="Arial" w:cs="Arial"/>
          <w:sz w:val="23"/>
          <w:szCs w:val="23"/>
          <w:shd w:val="clear" w:color="auto" w:fill="FFFFFF"/>
        </w:rPr>
        <w:t> </w:t>
      </w:r>
      <w:r w:rsidR="00ED06FF" w:rsidRPr="00DB1DE6">
        <w:rPr>
          <w:rFonts w:ascii="Arial" w:hAnsi="Arial" w:cs="Arial"/>
          <w:i/>
          <w:sz w:val="23"/>
          <w:szCs w:val="23"/>
          <w:shd w:val="clear" w:color="auto" w:fill="FFFFFF"/>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00DB1DE6">
        <w:rPr>
          <w:rFonts w:ascii="Arial" w:hAnsi="Arial" w:cs="Arial"/>
          <w:i/>
          <w:sz w:val="23"/>
          <w:szCs w:val="23"/>
          <w:shd w:val="clear" w:color="auto" w:fill="FFFFFF"/>
        </w:rPr>
        <w:t xml:space="preserve"> </w:t>
      </w:r>
    </w:p>
    <w:p w:rsidR="000C4FC6" w:rsidRPr="00A861A0" w:rsidRDefault="000C4FC6" w:rsidP="000C4FC6">
      <w:pPr>
        <w:ind w:left="567"/>
        <w:jc w:val="both"/>
        <w:rPr>
          <w:rFonts w:ascii="Arial" w:hAnsi="Arial" w:cs="Arial"/>
        </w:rPr>
      </w:pPr>
      <w:r w:rsidRPr="00C429AD">
        <w:rPr>
          <w:rFonts w:ascii="Arial" w:hAnsi="Arial" w:cs="Arial"/>
        </w:rPr>
        <w:t xml:space="preserve">De los contratos objeto </w:t>
      </w:r>
      <w:r>
        <w:rPr>
          <w:rFonts w:ascii="Arial" w:hAnsi="Arial" w:cs="Arial"/>
        </w:rPr>
        <w:t>d</w:t>
      </w:r>
      <w:r w:rsidRPr="00C429AD">
        <w:rPr>
          <w:rFonts w:ascii="Arial" w:hAnsi="Arial" w:cs="Arial"/>
        </w:rPr>
        <w:t xml:space="preserve">e </w:t>
      </w:r>
      <w:r>
        <w:rPr>
          <w:rFonts w:ascii="Arial" w:hAnsi="Arial" w:cs="Arial"/>
        </w:rPr>
        <w:t xml:space="preserve">seguimiento de la vigencia 2018 (16), </w:t>
      </w:r>
      <w:r w:rsidRPr="005A24B2">
        <w:rPr>
          <w:rFonts w:ascii="Arial" w:hAnsi="Arial" w:cs="Arial"/>
        </w:rPr>
        <w:t xml:space="preserve">se evidenciaron publicados los informes de supervisión de 14 contratos; </w:t>
      </w:r>
      <w:r w:rsidR="00DB1DE6">
        <w:rPr>
          <w:rFonts w:ascii="Arial" w:hAnsi="Arial" w:cs="Arial"/>
        </w:rPr>
        <w:t xml:space="preserve">a excepción de </w:t>
      </w:r>
      <w:r w:rsidRPr="005A24B2">
        <w:rPr>
          <w:rFonts w:ascii="Arial" w:hAnsi="Arial" w:cs="Arial"/>
        </w:rPr>
        <w:t xml:space="preserve">los </w:t>
      </w:r>
      <w:r w:rsidRPr="00FD5B81">
        <w:rPr>
          <w:rFonts w:ascii="Arial" w:hAnsi="Arial" w:cs="Arial"/>
        </w:rPr>
        <w:t xml:space="preserve">contratos </w:t>
      </w:r>
      <w:r>
        <w:rPr>
          <w:rFonts w:ascii="Arial" w:hAnsi="Arial" w:cs="Arial"/>
        </w:rPr>
        <w:t xml:space="preserve">Nos. </w:t>
      </w:r>
      <w:r w:rsidRPr="00FD5B81">
        <w:rPr>
          <w:rFonts w:ascii="Arial" w:hAnsi="Arial" w:cs="Arial"/>
        </w:rPr>
        <w:t>276 y 287</w:t>
      </w:r>
      <w:r>
        <w:rPr>
          <w:rFonts w:ascii="Arial" w:hAnsi="Arial" w:cs="Arial"/>
        </w:rPr>
        <w:t xml:space="preserve">, </w:t>
      </w:r>
      <w:r w:rsidR="00DB1DE6">
        <w:rPr>
          <w:rFonts w:ascii="Arial" w:hAnsi="Arial" w:cs="Arial"/>
        </w:rPr>
        <w:t xml:space="preserve">donde </w:t>
      </w:r>
      <w:r w:rsidRPr="005A24B2">
        <w:rPr>
          <w:rFonts w:ascii="Arial" w:hAnsi="Arial" w:cs="Arial"/>
        </w:rPr>
        <w:t xml:space="preserve">no se observó la </w:t>
      </w:r>
      <w:r w:rsidR="00DB1DE6">
        <w:rPr>
          <w:rFonts w:ascii="Arial" w:hAnsi="Arial" w:cs="Arial"/>
        </w:rPr>
        <w:t xml:space="preserve">respectiva </w:t>
      </w:r>
      <w:r w:rsidR="003828CD">
        <w:rPr>
          <w:rFonts w:ascii="Arial" w:hAnsi="Arial" w:cs="Arial"/>
        </w:rPr>
        <w:t xml:space="preserve">publicación. </w:t>
      </w:r>
      <w:r w:rsidR="003828CD" w:rsidRPr="00A861A0">
        <w:rPr>
          <w:rFonts w:ascii="Arial" w:hAnsi="Arial" w:cs="Arial"/>
        </w:rPr>
        <w:t xml:space="preserve">Con ocasión a la socialización del informe </w:t>
      </w:r>
      <w:r w:rsidR="006E0C0F" w:rsidRPr="00A861A0">
        <w:rPr>
          <w:rFonts w:ascii="Arial" w:hAnsi="Arial" w:cs="Arial"/>
        </w:rPr>
        <w:t xml:space="preserve">preliminar, </w:t>
      </w:r>
      <w:r w:rsidR="003828CD" w:rsidRPr="00A861A0">
        <w:rPr>
          <w:rFonts w:ascii="Arial" w:hAnsi="Arial" w:cs="Arial"/>
        </w:rPr>
        <w:t xml:space="preserve">el Grupo de Gestión contractual procedió a </w:t>
      </w:r>
      <w:r w:rsidR="006E0C0F" w:rsidRPr="00A861A0">
        <w:rPr>
          <w:rFonts w:ascii="Arial" w:hAnsi="Arial" w:cs="Arial"/>
        </w:rPr>
        <w:t xml:space="preserve">efectuar </w:t>
      </w:r>
      <w:r w:rsidR="003828CD" w:rsidRPr="00A861A0">
        <w:rPr>
          <w:rFonts w:ascii="Arial" w:hAnsi="Arial" w:cs="Arial"/>
        </w:rPr>
        <w:t>la publicación.</w:t>
      </w:r>
    </w:p>
    <w:p w:rsidR="00DB1DE6" w:rsidRPr="0035309A" w:rsidRDefault="000C4FC6" w:rsidP="000C4FC6">
      <w:pPr>
        <w:ind w:left="567"/>
        <w:jc w:val="both"/>
        <w:rPr>
          <w:rFonts w:ascii="Arial" w:hAnsi="Arial" w:cs="Arial"/>
        </w:rPr>
      </w:pPr>
      <w:r w:rsidRPr="0035309A">
        <w:rPr>
          <w:rFonts w:ascii="Arial" w:hAnsi="Arial" w:cs="Arial"/>
        </w:rPr>
        <w:t xml:space="preserve">En la revisión </w:t>
      </w:r>
      <w:r w:rsidR="00DB1DE6" w:rsidRPr="0035309A">
        <w:rPr>
          <w:rFonts w:ascii="Arial" w:hAnsi="Arial" w:cs="Arial"/>
        </w:rPr>
        <w:t>a</w:t>
      </w:r>
      <w:r w:rsidRPr="0035309A">
        <w:rPr>
          <w:rFonts w:ascii="Arial" w:hAnsi="Arial" w:cs="Arial"/>
        </w:rPr>
        <w:t xml:space="preserve"> los contratos </w:t>
      </w:r>
      <w:r w:rsidR="00DB1DE6" w:rsidRPr="0035309A">
        <w:rPr>
          <w:rFonts w:ascii="Arial" w:hAnsi="Arial" w:cs="Arial"/>
        </w:rPr>
        <w:t>se</w:t>
      </w:r>
      <w:r w:rsidRPr="0035309A">
        <w:rPr>
          <w:rFonts w:ascii="Arial" w:hAnsi="Arial" w:cs="Arial"/>
        </w:rPr>
        <w:t>leccionados de la vigencia 2019 (16</w:t>
      </w:r>
      <w:r w:rsidR="00DB1DE6" w:rsidRPr="0035309A">
        <w:rPr>
          <w:rFonts w:ascii="Arial" w:hAnsi="Arial" w:cs="Arial"/>
        </w:rPr>
        <w:t>), se observó lo siguiente:</w:t>
      </w:r>
    </w:p>
    <w:p w:rsidR="00DB1DE6" w:rsidRPr="0035309A" w:rsidRDefault="00DB1DE6" w:rsidP="007F4265">
      <w:pPr>
        <w:pStyle w:val="Prrafodelista"/>
        <w:numPr>
          <w:ilvl w:val="0"/>
          <w:numId w:val="8"/>
        </w:numPr>
        <w:jc w:val="both"/>
        <w:rPr>
          <w:rFonts w:ascii="Arial" w:hAnsi="Arial" w:cs="Arial"/>
        </w:rPr>
      </w:pPr>
      <w:r w:rsidRPr="0035309A">
        <w:rPr>
          <w:rFonts w:ascii="Arial" w:hAnsi="Arial" w:cs="Arial"/>
        </w:rPr>
        <w:t>S</w:t>
      </w:r>
      <w:r w:rsidR="000C4FC6" w:rsidRPr="0035309A">
        <w:rPr>
          <w:rFonts w:ascii="Arial" w:hAnsi="Arial" w:cs="Arial"/>
        </w:rPr>
        <w:t xml:space="preserve">e encuentran publicados los informes de supervisión de 11 </w:t>
      </w:r>
      <w:r w:rsidRPr="0035309A">
        <w:rPr>
          <w:rFonts w:ascii="Arial" w:hAnsi="Arial" w:cs="Arial"/>
        </w:rPr>
        <w:t>contratos.</w:t>
      </w:r>
    </w:p>
    <w:p w:rsidR="00CC512B" w:rsidRPr="0035309A" w:rsidRDefault="00CC512B" w:rsidP="007F4265">
      <w:pPr>
        <w:pStyle w:val="Prrafodelista"/>
        <w:numPr>
          <w:ilvl w:val="0"/>
          <w:numId w:val="8"/>
        </w:numPr>
        <w:jc w:val="both"/>
        <w:rPr>
          <w:rFonts w:ascii="Arial" w:hAnsi="Arial" w:cs="Arial"/>
        </w:rPr>
      </w:pPr>
      <w:r w:rsidRPr="0035309A">
        <w:rPr>
          <w:rFonts w:ascii="Arial" w:hAnsi="Arial" w:cs="Arial"/>
        </w:rPr>
        <w:t xml:space="preserve">En el contrato No. 143 no se </w:t>
      </w:r>
      <w:r w:rsidR="000C4FC6" w:rsidRPr="0035309A">
        <w:rPr>
          <w:rFonts w:ascii="Arial" w:hAnsi="Arial" w:cs="Arial"/>
        </w:rPr>
        <w:t>evid</w:t>
      </w:r>
      <w:r w:rsidR="00ED06FF" w:rsidRPr="0035309A">
        <w:rPr>
          <w:rFonts w:ascii="Arial" w:hAnsi="Arial" w:cs="Arial"/>
        </w:rPr>
        <w:t xml:space="preserve">enció </w:t>
      </w:r>
      <w:r w:rsidRPr="0035309A">
        <w:rPr>
          <w:rFonts w:ascii="Arial" w:hAnsi="Arial" w:cs="Arial"/>
        </w:rPr>
        <w:t xml:space="preserve">la publicación del informe de supervisión.  Es importante anotar, que el pago se gestiona a través del convenio ICETEX, pero la responsabilidad de la supervisión está a cargo de Función Pública, razón por la cual se debe publicar el informe. </w:t>
      </w:r>
    </w:p>
    <w:p w:rsidR="00CC512B" w:rsidRPr="0035309A" w:rsidRDefault="00CC512B" w:rsidP="007F4265">
      <w:pPr>
        <w:pStyle w:val="Prrafodelista"/>
        <w:numPr>
          <w:ilvl w:val="0"/>
          <w:numId w:val="8"/>
        </w:numPr>
        <w:jc w:val="both"/>
        <w:rPr>
          <w:rFonts w:ascii="Arial" w:hAnsi="Arial" w:cs="Arial"/>
        </w:rPr>
      </w:pPr>
      <w:r w:rsidRPr="0035309A">
        <w:rPr>
          <w:rFonts w:ascii="Arial" w:hAnsi="Arial" w:cs="Arial"/>
        </w:rPr>
        <w:t>En los contratos Nos. 149, 153, 154 y 162, no observó aún trámite de pago, por ende, no se registra publicación de los informes.</w:t>
      </w:r>
      <w:r w:rsidR="00ED06FF" w:rsidRPr="0035309A">
        <w:rPr>
          <w:rFonts w:ascii="Arial" w:hAnsi="Arial" w:cs="Arial"/>
        </w:rPr>
        <w:t xml:space="preserve"> </w:t>
      </w:r>
    </w:p>
    <w:p w:rsidR="000C4FC6" w:rsidRPr="006E0C0F" w:rsidRDefault="000C4FC6" w:rsidP="00CC512B">
      <w:pPr>
        <w:ind w:left="567"/>
        <w:jc w:val="both"/>
        <w:rPr>
          <w:rFonts w:ascii="Arial" w:hAnsi="Arial" w:cs="Arial"/>
        </w:rPr>
      </w:pPr>
      <w:r w:rsidRPr="0035309A">
        <w:rPr>
          <w:rFonts w:ascii="Arial" w:hAnsi="Arial" w:cs="Arial"/>
        </w:rPr>
        <w:t>Se observa en la página web del Departamento, la publicación consecutiva de los informes hasta el contrato No. 139</w:t>
      </w:r>
      <w:r w:rsidR="00CC512B" w:rsidRPr="0035309A">
        <w:rPr>
          <w:rFonts w:ascii="Arial" w:hAnsi="Arial" w:cs="Arial"/>
        </w:rPr>
        <w:t xml:space="preserve">, </w:t>
      </w:r>
      <w:r w:rsidRPr="0035309A">
        <w:rPr>
          <w:rFonts w:ascii="Arial" w:hAnsi="Arial" w:cs="Arial"/>
        </w:rPr>
        <w:t xml:space="preserve">seguido </w:t>
      </w:r>
      <w:r w:rsidR="00CC512B" w:rsidRPr="0035309A">
        <w:rPr>
          <w:rFonts w:ascii="Arial" w:hAnsi="Arial" w:cs="Arial"/>
        </w:rPr>
        <w:t xml:space="preserve">del contrato </w:t>
      </w:r>
      <w:r w:rsidRPr="0035309A">
        <w:rPr>
          <w:rFonts w:ascii="Arial" w:hAnsi="Arial" w:cs="Arial"/>
        </w:rPr>
        <w:t>No. 146.</w:t>
      </w:r>
      <w:r w:rsidR="003828CD" w:rsidRPr="006E0C0F">
        <w:rPr>
          <w:rFonts w:ascii="Arial" w:hAnsi="Arial" w:cs="Arial"/>
        </w:rPr>
        <w:t xml:space="preserve"> El área </w:t>
      </w:r>
      <w:r w:rsidR="006E0C0F" w:rsidRPr="006E0C0F">
        <w:rPr>
          <w:rFonts w:ascii="Arial" w:hAnsi="Arial" w:cs="Arial"/>
        </w:rPr>
        <w:t>una vez socializado el informe preliminar, p</w:t>
      </w:r>
      <w:r w:rsidR="003828CD" w:rsidRPr="006E0C0F">
        <w:rPr>
          <w:rFonts w:ascii="Arial" w:hAnsi="Arial" w:cs="Arial"/>
        </w:rPr>
        <w:t xml:space="preserve">rocedió </w:t>
      </w:r>
      <w:r w:rsidR="006E0C0F" w:rsidRPr="006E0C0F">
        <w:rPr>
          <w:rFonts w:ascii="Arial" w:hAnsi="Arial" w:cs="Arial"/>
        </w:rPr>
        <w:t xml:space="preserve">con la publicación del </w:t>
      </w:r>
      <w:r w:rsidR="003828CD" w:rsidRPr="006E0C0F">
        <w:rPr>
          <w:rFonts w:ascii="Arial" w:hAnsi="Arial" w:cs="Arial"/>
        </w:rPr>
        <w:t>c</w:t>
      </w:r>
      <w:r w:rsidR="00680601" w:rsidRPr="006E0C0F">
        <w:rPr>
          <w:rFonts w:ascii="Arial" w:hAnsi="Arial" w:cs="Arial"/>
        </w:rPr>
        <w:t>ontrato No. 140 de 2019</w:t>
      </w:r>
      <w:r w:rsidR="006E0C0F" w:rsidRPr="006E0C0F">
        <w:rPr>
          <w:rFonts w:ascii="Arial" w:hAnsi="Arial" w:cs="Arial"/>
        </w:rPr>
        <w:t xml:space="preserve">, </w:t>
      </w:r>
      <w:r w:rsidR="00680601" w:rsidRPr="006E0C0F">
        <w:rPr>
          <w:rFonts w:ascii="Arial" w:hAnsi="Arial" w:cs="Arial"/>
        </w:rPr>
        <w:t>e indicó</w:t>
      </w:r>
      <w:r w:rsidR="003828CD" w:rsidRPr="006E0C0F">
        <w:rPr>
          <w:rFonts w:ascii="Arial" w:hAnsi="Arial" w:cs="Arial"/>
        </w:rPr>
        <w:t xml:space="preserve"> </w:t>
      </w:r>
      <w:r w:rsidR="006E0C0F" w:rsidRPr="006E0C0F">
        <w:rPr>
          <w:rFonts w:ascii="Arial" w:hAnsi="Arial" w:cs="Arial"/>
        </w:rPr>
        <w:t xml:space="preserve">que los supervisores de los contratos Nos. 141 al 145, no habían remitido los informes para su </w:t>
      </w:r>
      <w:r w:rsidR="003828CD" w:rsidRPr="006E0C0F">
        <w:rPr>
          <w:rFonts w:ascii="Arial" w:hAnsi="Arial" w:cs="Arial"/>
        </w:rPr>
        <w:t>publicación.</w:t>
      </w:r>
    </w:p>
    <w:p w:rsidR="000C4FC6" w:rsidRDefault="000C4FC6" w:rsidP="000C4FC6">
      <w:pPr>
        <w:ind w:left="567"/>
        <w:jc w:val="both"/>
        <w:rPr>
          <w:rFonts w:ascii="Arial" w:hAnsi="Arial" w:cs="Arial"/>
        </w:rPr>
      </w:pPr>
      <w:r>
        <w:rPr>
          <w:rFonts w:ascii="Arial" w:hAnsi="Arial" w:cs="Arial"/>
        </w:rPr>
        <w:t xml:space="preserve">En lo pertinente con los otros documentos </w:t>
      </w:r>
      <w:r w:rsidRPr="005A24B2">
        <w:rPr>
          <w:rFonts w:ascii="Arial" w:hAnsi="Arial" w:cs="Arial"/>
        </w:rPr>
        <w:t xml:space="preserve">obligatorios de publicación, relacionados con la </w:t>
      </w:r>
      <w:r>
        <w:rPr>
          <w:rFonts w:ascii="Arial" w:hAnsi="Arial" w:cs="Arial"/>
        </w:rPr>
        <w:t xml:space="preserve"> </w:t>
      </w:r>
      <w:r w:rsidRPr="00CE12FB">
        <w:rPr>
          <w:rFonts w:ascii="Arial" w:hAnsi="Arial" w:cs="Arial"/>
        </w:rPr>
        <w:t xml:space="preserve"> ejecución contractual, </w:t>
      </w:r>
      <w:r>
        <w:rPr>
          <w:rFonts w:ascii="Arial" w:hAnsi="Arial" w:cs="Arial"/>
        </w:rPr>
        <w:t>en las modificaciones efectu</w:t>
      </w:r>
      <w:r w:rsidR="003828CD">
        <w:rPr>
          <w:rFonts w:ascii="Arial" w:hAnsi="Arial" w:cs="Arial"/>
        </w:rPr>
        <w:t xml:space="preserve">adas en los contratos </w:t>
      </w:r>
      <w:r w:rsidR="003828CD" w:rsidRPr="006E0C0F">
        <w:rPr>
          <w:rFonts w:ascii="Arial" w:hAnsi="Arial" w:cs="Arial"/>
        </w:rPr>
        <w:t xml:space="preserve">Nos. 184 y </w:t>
      </w:r>
      <w:r w:rsidRPr="006E0C0F">
        <w:rPr>
          <w:rFonts w:ascii="Arial" w:hAnsi="Arial" w:cs="Arial"/>
        </w:rPr>
        <w:t xml:space="preserve">214 de 2018, </w:t>
      </w:r>
      <w:r w:rsidRPr="00CE12FB">
        <w:rPr>
          <w:rFonts w:ascii="Arial" w:hAnsi="Arial" w:cs="Arial"/>
        </w:rPr>
        <w:t>no se evidencia</w:t>
      </w:r>
      <w:r>
        <w:rPr>
          <w:rFonts w:ascii="Arial" w:hAnsi="Arial" w:cs="Arial"/>
        </w:rPr>
        <w:t xml:space="preserve"> </w:t>
      </w:r>
      <w:r w:rsidR="00D65600">
        <w:rPr>
          <w:rFonts w:ascii="Arial" w:hAnsi="Arial" w:cs="Arial"/>
        </w:rPr>
        <w:t xml:space="preserve">la </w:t>
      </w:r>
      <w:r>
        <w:rPr>
          <w:rFonts w:ascii="Arial" w:hAnsi="Arial" w:cs="Arial"/>
        </w:rPr>
        <w:t>publicación en la</w:t>
      </w:r>
      <w:r w:rsidR="006E0C0F">
        <w:rPr>
          <w:rFonts w:ascii="Arial" w:hAnsi="Arial" w:cs="Arial"/>
        </w:rPr>
        <w:t>s</w:t>
      </w:r>
      <w:r>
        <w:rPr>
          <w:rFonts w:ascii="Arial" w:hAnsi="Arial" w:cs="Arial"/>
        </w:rPr>
        <w:t xml:space="preserve"> página</w:t>
      </w:r>
      <w:r w:rsidR="006E0C0F">
        <w:rPr>
          <w:rFonts w:ascii="Arial" w:hAnsi="Arial" w:cs="Arial"/>
        </w:rPr>
        <w:t xml:space="preserve">s web </w:t>
      </w:r>
      <w:r>
        <w:rPr>
          <w:rFonts w:ascii="Arial" w:hAnsi="Arial" w:cs="Arial"/>
        </w:rPr>
        <w:t xml:space="preserve">del </w:t>
      </w:r>
      <w:r>
        <w:rPr>
          <w:rFonts w:ascii="Arial" w:hAnsi="Arial" w:cs="Arial"/>
        </w:rPr>
        <w:lastRenderedPageBreak/>
        <w:t>SECOP II</w:t>
      </w:r>
      <w:r w:rsidR="00A861A0">
        <w:rPr>
          <w:rFonts w:ascii="Arial" w:hAnsi="Arial" w:cs="Arial"/>
        </w:rPr>
        <w:t xml:space="preserve"> </w:t>
      </w:r>
      <w:r w:rsidR="006E0C0F">
        <w:rPr>
          <w:rFonts w:ascii="Arial" w:hAnsi="Arial" w:cs="Arial"/>
        </w:rPr>
        <w:t>y de Función Pública</w:t>
      </w:r>
      <w:r>
        <w:rPr>
          <w:rFonts w:ascii="Arial" w:hAnsi="Arial" w:cs="Arial"/>
        </w:rPr>
        <w:t xml:space="preserve">; </w:t>
      </w:r>
      <w:r w:rsidR="00D65600">
        <w:rPr>
          <w:rFonts w:ascii="Arial" w:hAnsi="Arial" w:cs="Arial"/>
        </w:rPr>
        <w:t xml:space="preserve">dichas </w:t>
      </w:r>
      <w:r w:rsidRPr="005A24B2">
        <w:rPr>
          <w:rFonts w:ascii="Arial" w:hAnsi="Arial" w:cs="Arial"/>
        </w:rPr>
        <w:t>modificaciones se encuentran en el expediente que reposa en e</w:t>
      </w:r>
      <w:r>
        <w:rPr>
          <w:rFonts w:ascii="Arial" w:hAnsi="Arial" w:cs="Arial"/>
        </w:rPr>
        <w:t>l Grupo de Gestión Contractual.</w:t>
      </w:r>
    </w:p>
    <w:p w:rsidR="00E121EB" w:rsidRPr="009A7CE4" w:rsidRDefault="00E121EB" w:rsidP="007F4265">
      <w:pPr>
        <w:pStyle w:val="Prrafodelista"/>
        <w:numPr>
          <w:ilvl w:val="0"/>
          <w:numId w:val="4"/>
        </w:numPr>
        <w:ind w:left="567" w:hanging="283"/>
        <w:jc w:val="both"/>
        <w:rPr>
          <w:rFonts w:ascii="Arial" w:hAnsi="Arial" w:cs="Arial"/>
          <w:b/>
        </w:rPr>
      </w:pPr>
      <w:r w:rsidRPr="009A7CE4">
        <w:rPr>
          <w:rFonts w:ascii="Arial" w:hAnsi="Arial" w:cs="Arial"/>
          <w:b/>
        </w:rPr>
        <w:t>Asesoría y acompañamiento a lo</w:t>
      </w:r>
      <w:r w:rsidR="00B23E2F">
        <w:rPr>
          <w:rFonts w:ascii="Arial" w:hAnsi="Arial" w:cs="Arial"/>
          <w:b/>
        </w:rPr>
        <w:t>s supervisores de los contratos.</w:t>
      </w:r>
    </w:p>
    <w:p w:rsidR="009636C0" w:rsidRDefault="00E121EB" w:rsidP="00E121EB">
      <w:pPr>
        <w:pStyle w:val="NormalWeb"/>
        <w:shd w:val="clear" w:color="auto" w:fill="FFFFFF"/>
        <w:spacing w:before="0" w:beforeAutospacing="0" w:after="150" w:afterAutospacing="0"/>
        <w:ind w:left="567"/>
        <w:jc w:val="both"/>
        <w:rPr>
          <w:rFonts w:ascii="Arial" w:hAnsi="Arial" w:cs="Arial"/>
          <w:sz w:val="22"/>
          <w:szCs w:val="22"/>
        </w:rPr>
      </w:pPr>
      <w:r w:rsidRPr="00D01939">
        <w:rPr>
          <w:rFonts w:ascii="Arial" w:hAnsi="Arial" w:cs="Arial"/>
          <w:sz w:val="22"/>
          <w:szCs w:val="22"/>
        </w:rPr>
        <w:t xml:space="preserve">Se evidencia en el periodo evaluado que el Grupo de Gestión Contractual, </w:t>
      </w:r>
      <w:r w:rsidR="00330E41">
        <w:rPr>
          <w:rFonts w:ascii="Arial" w:hAnsi="Arial" w:cs="Arial"/>
          <w:sz w:val="22"/>
          <w:szCs w:val="22"/>
        </w:rPr>
        <w:t xml:space="preserve">adelantó dos </w:t>
      </w:r>
      <w:r w:rsidR="00B23E2F">
        <w:rPr>
          <w:rFonts w:ascii="Arial" w:hAnsi="Arial" w:cs="Arial"/>
          <w:sz w:val="22"/>
          <w:szCs w:val="22"/>
        </w:rPr>
        <w:t xml:space="preserve">(2) </w:t>
      </w:r>
      <w:r w:rsidR="000C4FC6">
        <w:rPr>
          <w:rFonts w:ascii="Arial" w:hAnsi="Arial" w:cs="Arial"/>
          <w:sz w:val="22"/>
          <w:szCs w:val="22"/>
        </w:rPr>
        <w:t>charlas</w:t>
      </w:r>
      <w:r w:rsidR="00330E41">
        <w:rPr>
          <w:rFonts w:ascii="Arial" w:hAnsi="Arial" w:cs="Arial"/>
          <w:sz w:val="22"/>
          <w:szCs w:val="22"/>
        </w:rPr>
        <w:t xml:space="preserve"> para la Supervisión de contratos y convenios</w:t>
      </w:r>
      <w:r w:rsidR="009636C0">
        <w:rPr>
          <w:rFonts w:ascii="Arial" w:hAnsi="Arial" w:cs="Arial"/>
          <w:sz w:val="22"/>
          <w:szCs w:val="22"/>
        </w:rPr>
        <w:t>.</w:t>
      </w:r>
    </w:p>
    <w:p w:rsidR="007F4265" w:rsidRDefault="007F4265" w:rsidP="00E121EB">
      <w:pPr>
        <w:pStyle w:val="NormalWeb"/>
        <w:shd w:val="clear" w:color="auto" w:fill="FFFFFF"/>
        <w:spacing w:before="0" w:beforeAutospacing="0" w:after="150" w:afterAutospacing="0"/>
        <w:ind w:left="567"/>
        <w:jc w:val="both"/>
        <w:rPr>
          <w:rFonts w:ascii="Arial" w:hAnsi="Arial" w:cs="Arial"/>
          <w:sz w:val="22"/>
          <w:szCs w:val="22"/>
        </w:rPr>
      </w:pPr>
    </w:p>
    <w:p w:rsidR="009636C0" w:rsidRDefault="009636C0" w:rsidP="007F4265">
      <w:pPr>
        <w:pStyle w:val="NormalWeb"/>
        <w:numPr>
          <w:ilvl w:val="0"/>
          <w:numId w:val="6"/>
        </w:numPr>
        <w:shd w:val="clear" w:color="auto" w:fill="FFFFFF"/>
        <w:spacing w:before="0" w:beforeAutospacing="0" w:after="150" w:afterAutospacing="0"/>
        <w:jc w:val="both"/>
        <w:rPr>
          <w:rFonts w:ascii="Arial" w:hAnsi="Arial" w:cs="Arial"/>
          <w:sz w:val="22"/>
          <w:szCs w:val="22"/>
        </w:rPr>
      </w:pPr>
      <w:r>
        <w:rPr>
          <w:rFonts w:ascii="Arial" w:hAnsi="Arial" w:cs="Arial"/>
          <w:sz w:val="22"/>
          <w:szCs w:val="22"/>
        </w:rPr>
        <w:t>Supervisión de contratos y convenios, llevada a cabo el 01/04/2019, con 76 asistentes, los temas expuestos fueron:</w:t>
      </w:r>
    </w:p>
    <w:p w:rsidR="009636C0" w:rsidRDefault="007F4265" w:rsidP="007F4265">
      <w:pPr>
        <w:pStyle w:val="NormalWeb"/>
        <w:shd w:val="clear" w:color="auto" w:fill="FFFFFF"/>
        <w:spacing w:before="0" w:beforeAutospacing="0" w:after="0" w:afterAutospacing="0"/>
        <w:ind w:left="1296"/>
        <w:jc w:val="both"/>
        <w:rPr>
          <w:rFonts w:ascii="Arial" w:hAnsi="Arial" w:cs="Arial"/>
          <w:sz w:val="22"/>
          <w:szCs w:val="22"/>
        </w:rPr>
      </w:pPr>
      <w:r>
        <w:rPr>
          <w:rFonts w:ascii="Arial" w:hAnsi="Arial" w:cs="Arial"/>
          <w:sz w:val="22"/>
          <w:szCs w:val="22"/>
        </w:rPr>
        <w:t xml:space="preserve">a. </w:t>
      </w:r>
      <w:r w:rsidR="009636C0">
        <w:rPr>
          <w:rFonts w:ascii="Arial" w:hAnsi="Arial" w:cs="Arial"/>
          <w:sz w:val="22"/>
          <w:szCs w:val="22"/>
        </w:rPr>
        <w:t>Proyectos de inversión</w:t>
      </w:r>
    </w:p>
    <w:p w:rsidR="009636C0" w:rsidRDefault="007F4265" w:rsidP="007F4265">
      <w:pPr>
        <w:pStyle w:val="NormalWeb"/>
        <w:shd w:val="clear" w:color="auto" w:fill="FFFFFF"/>
        <w:spacing w:before="0" w:beforeAutospacing="0" w:after="0" w:afterAutospacing="0"/>
        <w:ind w:left="1281"/>
        <w:jc w:val="both"/>
        <w:rPr>
          <w:rFonts w:ascii="Arial" w:hAnsi="Arial" w:cs="Arial"/>
          <w:sz w:val="22"/>
          <w:szCs w:val="22"/>
        </w:rPr>
      </w:pPr>
      <w:r>
        <w:rPr>
          <w:rFonts w:ascii="Arial" w:hAnsi="Arial" w:cs="Arial"/>
          <w:sz w:val="22"/>
          <w:szCs w:val="22"/>
        </w:rPr>
        <w:t xml:space="preserve">b. </w:t>
      </w:r>
      <w:r w:rsidR="009636C0">
        <w:rPr>
          <w:rFonts w:ascii="Arial" w:hAnsi="Arial" w:cs="Arial"/>
          <w:sz w:val="22"/>
          <w:szCs w:val="22"/>
        </w:rPr>
        <w:t>Planeación y Generalidades de la contratación</w:t>
      </w:r>
    </w:p>
    <w:p w:rsidR="009636C0" w:rsidRDefault="007F4265" w:rsidP="007F4265">
      <w:pPr>
        <w:pStyle w:val="NormalWeb"/>
        <w:shd w:val="clear" w:color="auto" w:fill="FFFFFF"/>
        <w:spacing w:before="0" w:beforeAutospacing="0" w:after="0" w:afterAutospacing="0"/>
        <w:ind w:left="1281"/>
        <w:jc w:val="both"/>
        <w:rPr>
          <w:rFonts w:ascii="Arial" w:hAnsi="Arial" w:cs="Arial"/>
          <w:sz w:val="22"/>
          <w:szCs w:val="22"/>
        </w:rPr>
      </w:pPr>
      <w:r>
        <w:rPr>
          <w:rFonts w:ascii="Arial" w:hAnsi="Arial" w:cs="Arial"/>
          <w:sz w:val="22"/>
          <w:szCs w:val="22"/>
        </w:rPr>
        <w:t xml:space="preserve">c. </w:t>
      </w:r>
      <w:r w:rsidR="009636C0">
        <w:rPr>
          <w:rFonts w:ascii="Arial" w:hAnsi="Arial" w:cs="Arial"/>
          <w:sz w:val="22"/>
          <w:szCs w:val="22"/>
        </w:rPr>
        <w:t>Funciones y obligaciones de los supervisores</w:t>
      </w:r>
    </w:p>
    <w:p w:rsidR="009636C0" w:rsidRDefault="007F4265" w:rsidP="007F4265">
      <w:pPr>
        <w:pStyle w:val="NormalWeb"/>
        <w:shd w:val="clear" w:color="auto" w:fill="FFFFFF"/>
        <w:spacing w:before="0" w:beforeAutospacing="0" w:after="0" w:afterAutospacing="0"/>
        <w:ind w:left="1281"/>
        <w:jc w:val="both"/>
        <w:rPr>
          <w:rFonts w:ascii="Arial" w:hAnsi="Arial" w:cs="Arial"/>
          <w:sz w:val="22"/>
          <w:szCs w:val="22"/>
        </w:rPr>
      </w:pPr>
      <w:r>
        <w:rPr>
          <w:rFonts w:ascii="Arial" w:hAnsi="Arial" w:cs="Arial"/>
          <w:sz w:val="22"/>
          <w:szCs w:val="22"/>
        </w:rPr>
        <w:t xml:space="preserve">d. </w:t>
      </w:r>
      <w:r w:rsidR="009636C0">
        <w:rPr>
          <w:rFonts w:ascii="Arial" w:hAnsi="Arial" w:cs="Arial"/>
          <w:sz w:val="22"/>
          <w:szCs w:val="22"/>
        </w:rPr>
        <w:t>Lineamientos para la suscripción y legalización de contratos y convenios.</w:t>
      </w:r>
    </w:p>
    <w:p w:rsidR="009636C0" w:rsidRDefault="007F4265" w:rsidP="007F4265">
      <w:pPr>
        <w:pStyle w:val="NormalWeb"/>
        <w:shd w:val="clear" w:color="auto" w:fill="FFFFFF"/>
        <w:spacing w:before="0" w:beforeAutospacing="0" w:after="0" w:afterAutospacing="0"/>
        <w:ind w:left="573" w:firstLine="708"/>
        <w:jc w:val="both"/>
        <w:rPr>
          <w:rFonts w:ascii="Arial" w:hAnsi="Arial" w:cs="Arial"/>
          <w:sz w:val="22"/>
          <w:szCs w:val="22"/>
        </w:rPr>
      </w:pPr>
      <w:r>
        <w:rPr>
          <w:rFonts w:ascii="Arial" w:hAnsi="Arial" w:cs="Arial"/>
          <w:sz w:val="22"/>
          <w:szCs w:val="22"/>
        </w:rPr>
        <w:t xml:space="preserve">e. </w:t>
      </w:r>
      <w:r w:rsidR="009636C0">
        <w:rPr>
          <w:rFonts w:ascii="Arial" w:hAnsi="Arial" w:cs="Arial"/>
          <w:sz w:val="22"/>
          <w:szCs w:val="22"/>
        </w:rPr>
        <w:t>Responsabilidad de los supervisores.</w:t>
      </w:r>
    </w:p>
    <w:p w:rsidR="009636C0" w:rsidRDefault="007F4265" w:rsidP="007F4265">
      <w:pPr>
        <w:pStyle w:val="NormalWeb"/>
        <w:shd w:val="clear" w:color="auto" w:fill="FFFFFF"/>
        <w:spacing w:before="0" w:beforeAutospacing="0" w:after="0" w:afterAutospacing="0"/>
        <w:ind w:left="573" w:firstLine="708"/>
        <w:jc w:val="both"/>
        <w:rPr>
          <w:rFonts w:ascii="Arial" w:hAnsi="Arial" w:cs="Arial"/>
          <w:sz w:val="22"/>
          <w:szCs w:val="22"/>
        </w:rPr>
      </w:pPr>
      <w:r>
        <w:rPr>
          <w:rFonts w:ascii="Arial" w:hAnsi="Arial" w:cs="Arial"/>
          <w:sz w:val="22"/>
          <w:szCs w:val="22"/>
        </w:rPr>
        <w:t xml:space="preserve">f.  </w:t>
      </w:r>
      <w:r w:rsidR="009636C0">
        <w:rPr>
          <w:rFonts w:ascii="Arial" w:hAnsi="Arial" w:cs="Arial"/>
          <w:sz w:val="22"/>
          <w:szCs w:val="22"/>
        </w:rPr>
        <w:t>Pagos de derechos económicos de los contratistas.</w:t>
      </w:r>
    </w:p>
    <w:p w:rsidR="009636C0" w:rsidRDefault="007F4265" w:rsidP="007F4265">
      <w:pPr>
        <w:pStyle w:val="NormalWeb"/>
        <w:shd w:val="clear" w:color="auto" w:fill="FFFFFF"/>
        <w:spacing w:before="0" w:beforeAutospacing="0" w:after="0" w:afterAutospacing="0"/>
        <w:ind w:left="573" w:firstLine="708"/>
        <w:jc w:val="both"/>
        <w:rPr>
          <w:rFonts w:ascii="Arial" w:hAnsi="Arial" w:cs="Arial"/>
          <w:sz w:val="22"/>
          <w:szCs w:val="22"/>
        </w:rPr>
      </w:pPr>
      <w:r>
        <w:rPr>
          <w:rFonts w:ascii="Arial" w:hAnsi="Arial" w:cs="Arial"/>
          <w:sz w:val="22"/>
          <w:szCs w:val="22"/>
        </w:rPr>
        <w:t xml:space="preserve">g. </w:t>
      </w:r>
      <w:r w:rsidR="009636C0">
        <w:rPr>
          <w:rFonts w:ascii="Arial" w:hAnsi="Arial" w:cs="Arial"/>
          <w:sz w:val="22"/>
          <w:szCs w:val="22"/>
        </w:rPr>
        <w:t xml:space="preserve">Recomendaciones </w:t>
      </w:r>
    </w:p>
    <w:p w:rsidR="009636C0" w:rsidRDefault="009636C0" w:rsidP="009636C0">
      <w:pPr>
        <w:pStyle w:val="NormalWeb"/>
        <w:shd w:val="clear" w:color="auto" w:fill="FFFFFF"/>
        <w:spacing w:before="0" w:beforeAutospacing="0" w:after="150" w:afterAutospacing="0"/>
        <w:jc w:val="both"/>
        <w:rPr>
          <w:rFonts w:ascii="Arial" w:hAnsi="Arial" w:cs="Arial"/>
          <w:sz w:val="22"/>
          <w:szCs w:val="22"/>
        </w:rPr>
      </w:pPr>
    </w:p>
    <w:p w:rsidR="009636C0" w:rsidRPr="009636C0" w:rsidRDefault="009636C0" w:rsidP="007F4265">
      <w:pPr>
        <w:pStyle w:val="Prrafodelista"/>
        <w:numPr>
          <w:ilvl w:val="0"/>
          <w:numId w:val="6"/>
        </w:numPr>
        <w:rPr>
          <w:rFonts w:ascii="Arial" w:eastAsia="Times New Roman" w:hAnsi="Arial" w:cs="Arial"/>
          <w:lang w:eastAsia="es-CO"/>
        </w:rPr>
      </w:pPr>
      <w:r w:rsidRPr="009636C0">
        <w:rPr>
          <w:rFonts w:ascii="Arial" w:eastAsia="Times New Roman" w:hAnsi="Arial" w:cs="Arial"/>
          <w:lang w:eastAsia="es-CO"/>
        </w:rPr>
        <w:t xml:space="preserve">Supervisión de contratos y convenios, </w:t>
      </w:r>
      <w:r w:rsidR="00B23E2F">
        <w:rPr>
          <w:rFonts w:ascii="Arial" w:eastAsia="Times New Roman" w:hAnsi="Arial" w:cs="Arial"/>
          <w:lang w:eastAsia="es-CO"/>
        </w:rPr>
        <w:t xml:space="preserve">efectuada </w:t>
      </w:r>
      <w:r w:rsidRPr="009636C0">
        <w:rPr>
          <w:rFonts w:ascii="Arial" w:eastAsia="Times New Roman" w:hAnsi="Arial" w:cs="Arial"/>
          <w:lang w:eastAsia="es-CO"/>
        </w:rPr>
        <w:t>el 0</w:t>
      </w:r>
      <w:r>
        <w:rPr>
          <w:rFonts w:ascii="Arial" w:eastAsia="Times New Roman" w:hAnsi="Arial" w:cs="Arial"/>
          <w:lang w:eastAsia="es-CO"/>
        </w:rPr>
        <w:t>5</w:t>
      </w:r>
      <w:r w:rsidRPr="009636C0">
        <w:rPr>
          <w:rFonts w:ascii="Arial" w:eastAsia="Times New Roman" w:hAnsi="Arial" w:cs="Arial"/>
          <w:lang w:eastAsia="es-CO"/>
        </w:rPr>
        <w:t>/0</w:t>
      </w:r>
      <w:r>
        <w:rPr>
          <w:rFonts w:ascii="Arial" w:eastAsia="Times New Roman" w:hAnsi="Arial" w:cs="Arial"/>
          <w:lang w:eastAsia="es-CO"/>
        </w:rPr>
        <w:t>6</w:t>
      </w:r>
      <w:r w:rsidRPr="009636C0">
        <w:rPr>
          <w:rFonts w:ascii="Arial" w:eastAsia="Times New Roman" w:hAnsi="Arial" w:cs="Arial"/>
          <w:lang w:eastAsia="es-CO"/>
        </w:rPr>
        <w:t xml:space="preserve">/2019, con </w:t>
      </w:r>
      <w:r>
        <w:rPr>
          <w:rFonts w:ascii="Arial" w:eastAsia="Times New Roman" w:hAnsi="Arial" w:cs="Arial"/>
          <w:lang w:eastAsia="es-CO"/>
        </w:rPr>
        <w:t>33</w:t>
      </w:r>
      <w:r w:rsidRPr="009636C0">
        <w:rPr>
          <w:rFonts w:ascii="Arial" w:eastAsia="Times New Roman" w:hAnsi="Arial" w:cs="Arial"/>
          <w:lang w:eastAsia="es-CO"/>
        </w:rPr>
        <w:t xml:space="preserve"> asistentes, los temas expuestos fueron:</w:t>
      </w:r>
    </w:p>
    <w:p w:rsidR="009636C0" w:rsidRDefault="007F4265" w:rsidP="007F4265">
      <w:pPr>
        <w:pStyle w:val="NormalWeb"/>
        <w:shd w:val="clear" w:color="auto" w:fill="FFFFFF"/>
        <w:spacing w:before="0" w:beforeAutospacing="0" w:after="0" w:afterAutospacing="0"/>
        <w:ind w:left="569" w:firstLine="708"/>
        <w:jc w:val="both"/>
        <w:rPr>
          <w:rFonts w:ascii="Arial" w:hAnsi="Arial" w:cs="Arial"/>
          <w:sz w:val="22"/>
          <w:szCs w:val="22"/>
        </w:rPr>
      </w:pPr>
      <w:r>
        <w:rPr>
          <w:rFonts w:ascii="Arial" w:hAnsi="Arial" w:cs="Arial"/>
          <w:sz w:val="22"/>
          <w:szCs w:val="22"/>
        </w:rPr>
        <w:t xml:space="preserve">a. </w:t>
      </w:r>
      <w:r w:rsidR="009636C0">
        <w:rPr>
          <w:rFonts w:ascii="Arial" w:hAnsi="Arial" w:cs="Arial"/>
          <w:sz w:val="22"/>
          <w:szCs w:val="22"/>
        </w:rPr>
        <w:t xml:space="preserve">Liquidación de contratos y convenios </w:t>
      </w:r>
    </w:p>
    <w:p w:rsidR="009636C0" w:rsidRDefault="007F4265" w:rsidP="007F4265">
      <w:pPr>
        <w:pStyle w:val="NormalWeb"/>
        <w:shd w:val="clear" w:color="auto" w:fill="FFFFFF"/>
        <w:spacing w:before="0" w:beforeAutospacing="0" w:after="0" w:afterAutospacing="0"/>
        <w:ind w:left="708" w:firstLine="569"/>
        <w:jc w:val="both"/>
        <w:rPr>
          <w:rFonts w:ascii="Arial" w:hAnsi="Arial" w:cs="Arial"/>
          <w:sz w:val="22"/>
          <w:szCs w:val="22"/>
        </w:rPr>
      </w:pPr>
      <w:r>
        <w:rPr>
          <w:rFonts w:ascii="Arial" w:hAnsi="Arial" w:cs="Arial"/>
          <w:sz w:val="22"/>
          <w:szCs w:val="22"/>
        </w:rPr>
        <w:t xml:space="preserve">b. </w:t>
      </w:r>
      <w:r w:rsidR="009636C0">
        <w:rPr>
          <w:rFonts w:ascii="Arial" w:hAnsi="Arial" w:cs="Arial"/>
          <w:sz w:val="22"/>
          <w:szCs w:val="22"/>
        </w:rPr>
        <w:t>Retroalimentación</w:t>
      </w:r>
      <w:r w:rsidR="006C22D4">
        <w:rPr>
          <w:rFonts w:ascii="Arial" w:hAnsi="Arial" w:cs="Arial"/>
          <w:sz w:val="22"/>
          <w:szCs w:val="22"/>
        </w:rPr>
        <w:t xml:space="preserve"> radicación y pago de cuentas </w:t>
      </w:r>
    </w:p>
    <w:p w:rsidR="009636C0" w:rsidRDefault="009636C0" w:rsidP="003B1DB7">
      <w:pPr>
        <w:pStyle w:val="NormalWeb"/>
        <w:shd w:val="clear" w:color="auto" w:fill="FFFFFF"/>
        <w:spacing w:before="0" w:beforeAutospacing="0" w:after="0" w:afterAutospacing="0"/>
        <w:jc w:val="both"/>
        <w:rPr>
          <w:rFonts w:ascii="Arial" w:hAnsi="Arial" w:cs="Arial"/>
          <w:sz w:val="22"/>
          <w:szCs w:val="22"/>
        </w:rPr>
      </w:pPr>
    </w:p>
    <w:p w:rsidR="009636C0" w:rsidRDefault="009636C0"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680601" w:rsidRDefault="00680601" w:rsidP="009636C0">
      <w:pPr>
        <w:pStyle w:val="NormalWeb"/>
        <w:shd w:val="clear" w:color="auto" w:fill="FFFFFF"/>
        <w:spacing w:before="0" w:beforeAutospacing="0" w:after="150" w:afterAutospacing="0"/>
        <w:jc w:val="both"/>
        <w:rPr>
          <w:rFonts w:ascii="Arial" w:hAnsi="Arial" w:cs="Arial"/>
          <w:sz w:val="22"/>
          <w:szCs w:val="22"/>
        </w:rPr>
      </w:pPr>
    </w:p>
    <w:p w:rsidR="00A861A0" w:rsidRDefault="00A861A0" w:rsidP="000C4FC6">
      <w:pPr>
        <w:ind w:left="708"/>
        <w:jc w:val="center"/>
        <w:rPr>
          <w:rFonts w:ascii="Arial" w:hAnsi="Arial" w:cs="Arial"/>
          <w:b/>
        </w:rPr>
      </w:pPr>
    </w:p>
    <w:p w:rsidR="000C4FC6" w:rsidRDefault="000C4FC6" w:rsidP="000C4FC6">
      <w:pPr>
        <w:ind w:left="708"/>
        <w:jc w:val="center"/>
        <w:rPr>
          <w:rFonts w:ascii="Arial" w:hAnsi="Arial" w:cs="Arial"/>
          <w:b/>
        </w:rPr>
      </w:pPr>
      <w:r w:rsidRPr="004B115A">
        <w:rPr>
          <w:rFonts w:ascii="Arial" w:hAnsi="Arial" w:cs="Arial"/>
          <w:b/>
        </w:rPr>
        <w:t>Conclusiones y Recomendaciones</w:t>
      </w:r>
    </w:p>
    <w:p w:rsidR="000C4FC6" w:rsidRDefault="000C4FC6" w:rsidP="000C4FC6">
      <w:pPr>
        <w:ind w:left="708"/>
        <w:jc w:val="both"/>
        <w:rPr>
          <w:rFonts w:ascii="Arial" w:hAnsi="Arial" w:cs="Arial"/>
          <w:b/>
        </w:rPr>
      </w:pPr>
    </w:p>
    <w:p w:rsidR="000C4FC6" w:rsidRPr="007218D4" w:rsidRDefault="000C4FC6" w:rsidP="007F4265">
      <w:pPr>
        <w:pStyle w:val="Prrafodelista"/>
        <w:numPr>
          <w:ilvl w:val="0"/>
          <w:numId w:val="2"/>
        </w:numPr>
        <w:jc w:val="both"/>
        <w:rPr>
          <w:rFonts w:ascii="Arial" w:hAnsi="Arial" w:cs="Arial"/>
        </w:rPr>
      </w:pPr>
      <w:r w:rsidRPr="007218D4">
        <w:rPr>
          <w:rFonts w:ascii="Arial" w:hAnsi="Arial" w:cs="Arial"/>
        </w:rPr>
        <w:t xml:space="preserve">De conformidad con el seguimiento llevado a cabo, se observa una mejora en el rol de supervisión; sin embargo; es importante continuar fortaleciendo </w:t>
      </w:r>
      <w:r w:rsidR="0048548F">
        <w:rPr>
          <w:rFonts w:ascii="Arial" w:hAnsi="Arial" w:cs="Arial"/>
        </w:rPr>
        <w:t>su</w:t>
      </w:r>
      <w:r w:rsidRPr="007218D4">
        <w:rPr>
          <w:rFonts w:ascii="Arial" w:hAnsi="Arial" w:cs="Arial"/>
        </w:rPr>
        <w:t xml:space="preserve"> ejercicio al interior de Función Pública, por cuanto algunos supervisores aún presentan debilidades en la vigilancia y control a los contratos a cargo</w:t>
      </w:r>
      <w:r w:rsidR="0048548F">
        <w:rPr>
          <w:rFonts w:ascii="Arial" w:hAnsi="Arial" w:cs="Arial"/>
        </w:rPr>
        <w:t>.</w:t>
      </w:r>
    </w:p>
    <w:p w:rsidR="000C4FC6" w:rsidRPr="007218D4" w:rsidRDefault="000C4FC6" w:rsidP="000C4FC6">
      <w:pPr>
        <w:pStyle w:val="Prrafodelista"/>
        <w:ind w:left="1065"/>
        <w:jc w:val="both"/>
        <w:rPr>
          <w:rFonts w:ascii="Arial" w:hAnsi="Arial" w:cs="Arial"/>
          <w:color w:val="0070C0"/>
        </w:rPr>
      </w:pPr>
    </w:p>
    <w:p w:rsidR="000C4FC6" w:rsidRPr="00733A59" w:rsidRDefault="000C4FC6" w:rsidP="007F4265">
      <w:pPr>
        <w:pStyle w:val="Prrafodelista"/>
        <w:numPr>
          <w:ilvl w:val="0"/>
          <w:numId w:val="2"/>
        </w:numPr>
        <w:jc w:val="both"/>
        <w:rPr>
          <w:rFonts w:ascii="Arial" w:hAnsi="Arial" w:cs="Arial"/>
        </w:rPr>
      </w:pPr>
      <w:r>
        <w:rPr>
          <w:rFonts w:ascii="Arial" w:hAnsi="Arial" w:cs="Arial"/>
        </w:rPr>
        <w:t>Se reitera la i</w:t>
      </w:r>
      <w:r w:rsidRPr="00733A59">
        <w:rPr>
          <w:rFonts w:ascii="Arial" w:hAnsi="Arial" w:cs="Arial"/>
        </w:rPr>
        <w:t>mportan</w:t>
      </w:r>
      <w:r>
        <w:rPr>
          <w:rFonts w:ascii="Arial" w:hAnsi="Arial" w:cs="Arial"/>
        </w:rPr>
        <w:t xml:space="preserve">cia de reforzar los </w:t>
      </w:r>
      <w:r w:rsidRPr="00733A59">
        <w:rPr>
          <w:rFonts w:ascii="Arial" w:hAnsi="Arial" w:cs="Arial"/>
        </w:rPr>
        <w:t xml:space="preserve">lineamientos </w:t>
      </w:r>
      <w:r>
        <w:rPr>
          <w:rFonts w:ascii="Arial" w:hAnsi="Arial" w:cs="Arial"/>
        </w:rPr>
        <w:t xml:space="preserve">establecidos para los informes de supervisión, por cuanto estos deben permitir evidenciar </w:t>
      </w:r>
      <w:r w:rsidRPr="00733A59">
        <w:rPr>
          <w:rFonts w:ascii="Arial" w:hAnsi="Arial" w:cs="Arial"/>
        </w:rPr>
        <w:t>el seguimiento técnico, administrativo, financiero</w:t>
      </w:r>
      <w:r>
        <w:rPr>
          <w:rFonts w:ascii="Arial" w:hAnsi="Arial" w:cs="Arial"/>
        </w:rPr>
        <w:t xml:space="preserve">, </w:t>
      </w:r>
      <w:r w:rsidRPr="00733A59">
        <w:rPr>
          <w:rFonts w:ascii="Arial" w:hAnsi="Arial" w:cs="Arial"/>
        </w:rPr>
        <w:t>contable y jurídico</w:t>
      </w:r>
      <w:r w:rsidR="0048548F">
        <w:rPr>
          <w:rFonts w:ascii="Arial" w:hAnsi="Arial" w:cs="Arial"/>
        </w:rPr>
        <w:t xml:space="preserve"> </w:t>
      </w:r>
      <w:r w:rsidR="0048548F" w:rsidRPr="00733A59">
        <w:rPr>
          <w:rFonts w:ascii="Arial" w:hAnsi="Arial" w:cs="Arial"/>
        </w:rPr>
        <w:t>del cumplimiento del objeto contractual</w:t>
      </w:r>
      <w:r w:rsidRPr="00733A59">
        <w:rPr>
          <w:rFonts w:ascii="Arial" w:hAnsi="Arial" w:cs="Arial"/>
        </w:rPr>
        <w:t xml:space="preserve">. </w:t>
      </w:r>
    </w:p>
    <w:p w:rsidR="000C4FC6" w:rsidRDefault="000C4FC6" w:rsidP="000C4FC6">
      <w:pPr>
        <w:pStyle w:val="Prrafodelista"/>
        <w:ind w:left="1065"/>
        <w:jc w:val="both"/>
        <w:rPr>
          <w:rFonts w:ascii="Arial" w:hAnsi="Arial" w:cs="Arial"/>
        </w:rPr>
      </w:pPr>
    </w:p>
    <w:p w:rsidR="000C4FC6" w:rsidRPr="00FA4B8A" w:rsidRDefault="000C4FC6" w:rsidP="000C4FC6">
      <w:pPr>
        <w:pStyle w:val="Prrafodelista"/>
        <w:ind w:left="1065"/>
        <w:jc w:val="both"/>
        <w:rPr>
          <w:rFonts w:ascii="Arial" w:hAnsi="Arial" w:cs="Arial"/>
        </w:rPr>
      </w:pPr>
      <w:r>
        <w:rPr>
          <w:rFonts w:ascii="Arial" w:hAnsi="Arial" w:cs="Arial"/>
        </w:rPr>
        <w:t xml:space="preserve">Así mismo, se sugiere que al momento de notificarse a la Secretaria General el cambio de Supervisor, esta solicite el informe de entrega del supervisor saliente antes de designar al servidor público que ejercerá el reemplazo. Lo anterior, por cuanto </w:t>
      </w:r>
      <w:r w:rsidRPr="00FA4B8A">
        <w:rPr>
          <w:rFonts w:ascii="Arial" w:hAnsi="Arial" w:cs="Arial"/>
        </w:rPr>
        <w:t xml:space="preserve">nuevamente se evidencia que en </w:t>
      </w:r>
      <w:r w:rsidRPr="00803C70">
        <w:rPr>
          <w:rFonts w:ascii="Arial" w:hAnsi="Arial" w:cs="Arial"/>
        </w:rPr>
        <w:t>algunos casos donde se presenta</w:t>
      </w:r>
      <w:r w:rsidRPr="00FA4B8A">
        <w:rPr>
          <w:rFonts w:ascii="Arial" w:hAnsi="Arial" w:cs="Arial"/>
          <w:color w:val="0070C0"/>
        </w:rPr>
        <w:t xml:space="preserve"> </w:t>
      </w:r>
      <w:r w:rsidRPr="00FA4B8A">
        <w:rPr>
          <w:rFonts w:ascii="Arial" w:hAnsi="Arial" w:cs="Arial"/>
        </w:rPr>
        <w:t xml:space="preserve">cambio temporal o definitivo del Supervisor (artículo 5 – Resolución 251 de 2018), no </w:t>
      </w:r>
      <w:r>
        <w:rPr>
          <w:rFonts w:ascii="Arial" w:hAnsi="Arial" w:cs="Arial"/>
        </w:rPr>
        <w:t xml:space="preserve">se </w:t>
      </w:r>
      <w:r w:rsidRPr="00FA4B8A">
        <w:rPr>
          <w:rFonts w:ascii="Arial" w:hAnsi="Arial" w:cs="Arial"/>
        </w:rPr>
        <w:t xml:space="preserve">está entregando </w:t>
      </w:r>
      <w:r>
        <w:rPr>
          <w:rFonts w:ascii="Arial" w:hAnsi="Arial" w:cs="Arial"/>
        </w:rPr>
        <w:t>el informe</w:t>
      </w:r>
      <w:r w:rsidRPr="00FA4B8A">
        <w:rPr>
          <w:rFonts w:ascii="Arial" w:hAnsi="Arial" w:cs="Arial"/>
        </w:rPr>
        <w:t xml:space="preserve"> de ejecución del estado del contrato al nuevo supervisor.</w:t>
      </w:r>
    </w:p>
    <w:p w:rsidR="000C4FC6" w:rsidRPr="00D27CDF" w:rsidRDefault="000C4FC6" w:rsidP="000C4FC6">
      <w:pPr>
        <w:pStyle w:val="Prrafodelista"/>
        <w:ind w:left="1065"/>
        <w:jc w:val="both"/>
        <w:rPr>
          <w:rFonts w:ascii="Arial" w:hAnsi="Arial" w:cs="Arial"/>
        </w:rPr>
      </w:pPr>
    </w:p>
    <w:p w:rsidR="000C4FC6" w:rsidRPr="006F5BCC" w:rsidRDefault="000C4FC6" w:rsidP="007F4265">
      <w:pPr>
        <w:pStyle w:val="Prrafodelista"/>
        <w:numPr>
          <w:ilvl w:val="0"/>
          <w:numId w:val="2"/>
        </w:numPr>
        <w:jc w:val="both"/>
        <w:rPr>
          <w:rFonts w:ascii="Arial" w:hAnsi="Arial" w:cs="Arial"/>
          <w:b/>
        </w:rPr>
      </w:pPr>
      <w:r w:rsidRPr="006F5BCC">
        <w:rPr>
          <w:rFonts w:ascii="Arial" w:hAnsi="Arial" w:cs="Arial"/>
        </w:rPr>
        <w:t>Continuar fortaleciendo la publicación de los info</w:t>
      </w:r>
      <w:r w:rsidR="005E0455">
        <w:rPr>
          <w:rFonts w:ascii="Arial" w:hAnsi="Arial" w:cs="Arial"/>
        </w:rPr>
        <w:t xml:space="preserve">rmes de supervisión de contratos y </w:t>
      </w:r>
      <w:r w:rsidRPr="006F5BCC">
        <w:rPr>
          <w:rFonts w:ascii="Arial" w:hAnsi="Arial" w:cs="Arial"/>
        </w:rPr>
        <w:t>convenios</w:t>
      </w:r>
      <w:r w:rsidR="005E0455">
        <w:rPr>
          <w:rFonts w:ascii="Arial" w:hAnsi="Arial" w:cs="Arial"/>
        </w:rPr>
        <w:t>, adicional a los d</w:t>
      </w:r>
      <w:r w:rsidRPr="006F5BCC">
        <w:rPr>
          <w:rFonts w:ascii="Arial" w:hAnsi="Arial" w:cs="Arial"/>
        </w:rPr>
        <w:t xml:space="preserve">emás documentos exigidos, en la </w:t>
      </w:r>
      <w:r w:rsidR="007902AB">
        <w:rPr>
          <w:rFonts w:ascii="Arial" w:hAnsi="Arial" w:cs="Arial"/>
        </w:rPr>
        <w:t>página web de Función Pública</w:t>
      </w:r>
      <w:r w:rsidR="005E0455">
        <w:rPr>
          <w:rFonts w:ascii="Arial" w:hAnsi="Arial" w:cs="Arial"/>
        </w:rPr>
        <w:t xml:space="preserve"> y en el SECOP.</w:t>
      </w:r>
    </w:p>
    <w:p w:rsidR="000C4FC6" w:rsidRDefault="000C4FC6" w:rsidP="000C4FC6">
      <w:pPr>
        <w:pStyle w:val="Prrafodelista"/>
        <w:ind w:left="1065"/>
        <w:jc w:val="both"/>
        <w:rPr>
          <w:rFonts w:ascii="Arial" w:hAnsi="Arial" w:cs="Arial"/>
        </w:rPr>
      </w:pPr>
    </w:p>
    <w:p w:rsidR="000C4FC6" w:rsidRPr="00257D0B" w:rsidRDefault="000C4FC6" w:rsidP="007F4265">
      <w:pPr>
        <w:pStyle w:val="Prrafodelista"/>
        <w:numPr>
          <w:ilvl w:val="0"/>
          <w:numId w:val="2"/>
        </w:numPr>
        <w:jc w:val="both"/>
        <w:rPr>
          <w:rFonts w:ascii="Arial" w:hAnsi="Arial" w:cs="Arial"/>
        </w:rPr>
      </w:pPr>
      <w:r w:rsidRPr="00F425C4">
        <w:rPr>
          <w:rFonts w:ascii="Arial" w:hAnsi="Arial" w:cs="Arial"/>
        </w:rPr>
        <w:t xml:space="preserve">Frente al archivo de los documentos, </w:t>
      </w:r>
      <w:r>
        <w:rPr>
          <w:rFonts w:ascii="Arial" w:hAnsi="Arial" w:cs="Arial"/>
        </w:rPr>
        <w:t xml:space="preserve">es necesario que </w:t>
      </w:r>
      <w:r w:rsidRPr="00F425C4">
        <w:rPr>
          <w:rFonts w:ascii="Arial" w:hAnsi="Arial" w:cs="Arial"/>
        </w:rPr>
        <w:t>los supervisores d</w:t>
      </w:r>
      <w:r>
        <w:rPr>
          <w:rFonts w:ascii="Arial" w:hAnsi="Arial" w:cs="Arial"/>
        </w:rPr>
        <w:t xml:space="preserve">ocumenten </w:t>
      </w:r>
      <w:r w:rsidRPr="00F425C4">
        <w:rPr>
          <w:rFonts w:ascii="Arial" w:hAnsi="Arial" w:cs="Arial"/>
        </w:rPr>
        <w:t xml:space="preserve">las situaciones relevantes </w:t>
      </w:r>
      <w:r>
        <w:rPr>
          <w:rFonts w:ascii="Arial" w:hAnsi="Arial" w:cs="Arial"/>
        </w:rPr>
        <w:t xml:space="preserve">que se llegasen a presentar durante la ejecución del contrato </w:t>
      </w:r>
      <w:r w:rsidRPr="00F425C4">
        <w:rPr>
          <w:rFonts w:ascii="Arial" w:hAnsi="Arial" w:cs="Arial"/>
        </w:rPr>
        <w:t>(reuniones de seguimiento, requerimiento para el cumplimiento del contrato, solicitudes del contratista</w:t>
      </w:r>
      <w:r>
        <w:rPr>
          <w:rFonts w:ascii="Arial" w:hAnsi="Arial" w:cs="Arial"/>
        </w:rPr>
        <w:t>, entre otras</w:t>
      </w:r>
      <w:r w:rsidRPr="00F425C4">
        <w:rPr>
          <w:rFonts w:ascii="Arial" w:hAnsi="Arial" w:cs="Arial"/>
        </w:rPr>
        <w:t>)</w:t>
      </w:r>
      <w:r>
        <w:rPr>
          <w:rFonts w:ascii="Arial" w:hAnsi="Arial" w:cs="Arial"/>
        </w:rPr>
        <w:t xml:space="preserve"> y se remitan </w:t>
      </w:r>
      <w:r w:rsidRPr="00F425C4">
        <w:rPr>
          <w:rFonts w:ascii="Arial" w:hAnsi="Arial" w:cs="Arial"/>
        </w:rPr>
        <w:t>al Grupo de Gest</w:t>
      </w:r>
      <w:r w:rsidR="00B43650">
        <w:rPr>
          <w:rFonts w:ascii="Arial" w:hAnsi="Arial" w:cs="Arial"/>
        </w:rPr>
        <w:t xml:space="preserve">ión Contractual para su archivo, </w:t>
      </w:r>
      <w:r w:rsidR="0048548F">
        <w:rPr>
          <w:rFonts w:ascii="Arial" w:hAnsi="Arial" w:cs="Arial"/>
        </w:rPr>
        <w:t xml:space="preserve">a efectos de contar con la documentación necesaria en caso de verse avocados al inicio de trámites que conlleven </w:t>
      </w:r>
      <w:r w:rsidR="00B43650" w:rsidRPr="00257D0B">
        <w:rPr>
          <w:rFonts w:ascii="Arial" w:hAnsi="Arial" w:cs="Arial"/>
        </w:rPr>
        <w:t xml:space="preserve">la imposición de multas o sanciones. </w:t>
      </w:r>
    </w:p>
    <w:p w:rsidR="000C4FC6" w:rsidRDefault="000C4FC6" w:rsidP="000C4FC6">
      <w:pPr>
        <w:pStyle w:val="Prrafodelista"/>
        <w:rPr>
          <w:rFonts w:ascii="Arial" w:hAnsi="Arial" w:cs="Arial"/>
        </w:rPr>
      </w:pPr>
    </w:p>
    <w:p w:rsidR="000C4FC6" w:rsidRDefault="000C4FC6" w:rsidP="000C4FC6">
      <w:pPr>
        <w:pStyle w:val="Prrafodelista"/>
        <w:rPr>
          <w:rFonts w:ascii="Arial" w:hAnsi="Arial" w:cs="Arial"/>
        </w:rPr>
      </w:pPr>
    </w:p>
    <w:p w:rsidR="000C4FC6" w:rsidRPr="006758A5" w:rsidRDefault="000C4FC6" w:rsidP="000C4FC6">
      <w:pPr>
        <w:pStyle w:val="Prrafodelista"/>
        <w:rPr>
          <w:rFonts w:ascii="Arial" w:hAnsi="Arial" w:cs="Arial"/>
        </w:rPr>
      </w:pPr>
    </w:p>
    <w:p w:rsidR="000C4FC6" w:rsidRPr="004B115A" w:rsidRDefault="000C4FC6" w:rsidP="000C4FC6">
      <w:pPr>
        <w:spacing w:after="0"/>
        <w:jc w:val="both"/>
        <w:rPr>
          <w:rFonts w:ascii="Arial" w:hAnsi="Arial" w:cs="Arial"/>
          <w:b/>
        </w:rPr>
      </w:pPr>
      <w:r w:rsidRPr="004B115A">
        <w:rPr>
          <w:rFonts w:ascii="Arial" w:hAnsi="Arial" w:cs="Arial"/>
          <w:b/>
        </w:rPr>
        <w:t>LUZ STELLA PATIÑO JURADO</w:t>
      </w:r>
    </w:p>
    <w:p w:rsidR="000C4FC6" w:rsidRPr="00DA3009" w:rsidRDefault="000C4FC6" w:rsidP="000C4FC6">
      <w:pPr>
        <w:spacing w:after="0" w:line="240" w:lineRule="auto"/>
        <w:jc w:val="both"/>
        <w:rPr>
          <w:rFonts w:ascii="Arial" w:hAnsi="Arial" w:cs="Arial"/>
        </w:rPr>
      </w:pPr>
      <w:r w:rsidRPr="00DA3009">
        <w:rPr>
          <w:rFonts w:ascii="Arial" w:hAnsi="Arial" w:cs="Arial"/>
        </w:rPr>
        <w:t xml:space="preserve">Jefe Oficina de Control Interno  </w:t>
      </w:r>
    </w:p>
    <w:p w:rsidR="000C4FC6" w:rsidRDefault="000C4FC6" w:rsidP="000C4FC6">
      <w:pPr>
        <w:spacing w:after="0" w:line="240" w:lineRule="auto"/>
        <w:jc w:val="both"/>
        <w:rPr>
          <w:rFonts w:ascii="Arial" w:hAnsi="Arial" w:cs="Arial"/>
          <w:sz w:val="18"/>
          <w:szCs w:val="18"/>
        </w:rPr>
      </w:pPr>
    </w:p>
    <w:p w:rsidR="000C4FC6" w:rsidRPr="0076412D" w:rsidRDefault="000C4FC6" w:rsidP="000C4FC6">
      <w:pPr>
        <w:spacing w:after="0" w:line="240" w:lineRule="auto"/>
        <w:jc w:val="both"/>
        <w:rPr>
          <w:rFonts w:ascii="Arial" w:hAnsi="Arial" w:cs="Arial"/>
          <w:sz w:val="16"/>
          <w:szCs w:val="16"/>
        </w:rPr>
      </w:pPr>
    </w:p>
    <w:p w:rsidR="0018699C" w:rsidRDefault="000C4FC6">
      <w:r w:rsidRPr="0076412D">
        <w:rPr>
          <w:rFonts w:ascii="Arial" w:hAnsi="Arial" w:cs="Arial"/>
          <w:sz w:val="16"/>
          <w:szCs w:val="16"/>
        </w:rPr>
        <w:t>Proyecto: SMRO</w:t>
      </w:r>
      <w:r>
        <w:rPr>
          <w:rFonts w:ascii="Arial" w:hAnsi="Arial" w:cs="Arial"/>
          <w:sz w:val="16"/>
          <w:szCs w:val="16"/>
        </w:rPr>
        <w:t>-JMCR</w:t>
      </w:r>
      <w:r w:rsidRPr="0076412D">
        <w:rPr>
          <w:rFonts w:ascii="Arial" w:hAnsi="Arial" w:cs="Arial"/>
          <w:sz w:val="16"/>
          <w:szCs w:val="16"/>
        </w:rPr>
        <w:t>/ Revisó: LSP</w:t>
      </w:r>
    </w:p>
    <w:sectPr w:rsidR="0018699C" w:rsidSect="006805F6">
      <w:footerReference w:type="default" r:id="rId9"/>
      <w:headerReference w:type="first" r:id="rId10"/>
      <w:footerReference w:type="first" r:id="rId11"/>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C3E" w:rsidRDefault="00963C3E" w:rsidP="006805F6">
      <w:pPr>
        <w:spacing w:after="0" w:line="240" w:lineRule="auto"/>
      </w:pPr>
      <w:r>
        <w:separator/>
      </w:r>
    </w:p>
  </w:endnote>
  <w:endnote w:type="continuationSeparator" w:id="0">
    <w:p w:rsidR="00963C3E" w:rsidRDefault="00963C3E"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Std Bold">
    <w:altName w:val="Segoe UI Semibold"/>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CB" w:rsidRPr="00634DEC" w:rsidRDefault="00401BCB"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401BCB" w:rsidRDefault="00401BCB"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3107BA">
      <w:rPr>
        <w:rFonts w:ascii="Arial" w:hAnsi="Arial" w:cs="Arial"/>
        <w:noProof/>
        <w:sz w:val="16"/>
        <w:szCs w:val="16"/>
      </w:rPr>
      <w:t>14</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CB" w:rsidRPr="0044207C" w:rsidRDefault="00401BCB" w:rsidP="00634DEC">
    <w:pPr>
      <w:pStyle w:val="Piedepgina"/>
      <w:rPr>
        <w:sz w:val="18"/>
        <w:szCs w:val="18"/>
      </w:rPr>
    </w:pPr>
  </w:p>
  <w:p w:rsidR="00401BCB" w:rsidRDefault="00401BCB" w:rsidP="00634DEC">
    <w:pPr>
      <w:pStyle w:val="Piedepgina"/>
    </w:pPr>
    <w:r>
      <w:rPr>
        <w:noProof/>
        <w:lang w:eastAsia="es-CO"/>
      </w:rPr>
      <w:drawing>
        <wp:anchor distT="0" distB="0" distL="114300" distR="114300" simplePos="0" relativeHeight="251660288" behindDoc="1" locked="0" layoutInCell="1" allowOverlap="1" wp14:anchorId="2E58A7D4" wp14:editId="1A2B388D">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C3E" w:rsidRDefault="00963C3E" w:rsidP="006805F6">
      <w:pPr>
        <w:spacing w:after="0" w:line="240" w:lineRule="auto"/>
      </w:pPr>
      <w:r>
        <w:separator/>
      </w:r>
    </w:p>
  </w:footnote>
  <w:footnote w:type="continuationSeparator" w:id="0">
    <w:p w:rsidR="00963C3E" w:rsidRDefault="00963C3E" w:rsidP="0068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CB" w:rsidRDefault="00401BCB"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66109F0F" wp14:editId="26B301AE">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7E588A"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3C543406" wp14:editId="055C8C6C">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4A83AE3A" wp14:editId="38BFBA3E">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ECFBB4"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9E8E"/>
      </v:shape>
    </w:pict>
  </w:numPicBullet>
  <w:abstractNum w:abstractNumId="0">
    <w:nsid w:val="00933D69"/>
    <w:multiLevelType w:val="hybridMultilevel"/>
    <w:tmpl w:val="90C8B5C6"/>
    <w:lvl w:ilvl="0" w:tplc="86A258A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nsid w:val="0C2C1A71"/>
    <w:multiLevelType w:val="hybridMultilevel"/>
    <w:tmpl w:val="FD984058"/>
    <w:lvl w:ilvl="0" w:tplc="240A000F">
      <w:start w:val="3"/>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nsid w:val="2DA54E7D"/>
    <w:multiLevelType w:val="hybridMultilevel"/>
    <w:tmpl w:val="2EE6B302"/>
    <w:lvl w:ilvl="0" w:tplc="961AC9D2">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nsid w:val="4E8B643C"/>
    <w:multiLevelType w:val="hybridMultilevel"/>
    <w:tmpl w:val="DA7674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0087F4F"/>
    <w:multiLevelType w:val="hybridMultilevel"/>
    <w:tmpl w:val="3392C214"/>
    <w:lvl w:ilvl="0" w:tplc="25F0C408">
      <w:start w:val="1"/>
      <w:numFmt w:val="decimal"/>
      <w:lvlText w:val="%1."/>
      <w:lvlJc w:val="left"/>
      <w:pPr>
        <w:ind w:left="1065" w:hanging="705"/>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62F018B"/>
    <w:multiLevelType w:val="hybridMultilevel"/>
    <w:tmpl w:val="167CF832"/>
    <w:lvl w:ilvl="0" w:tplc="4B8EF0E4">
      <w:start w:val="1"/>
      <w:numFmt w:val="bullet"/>
      <w:lvlText w:val=""/>
      <w:lvlJc w:val="left"/>
      <w:pPr>
        <w:ind w:left="1146" w:hanging="360"/>
      </w:pPr>
      <w:rPr>
        <w:rFonts w:ascii="Symbol" w:hAnsi="Symbo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62C8706C"/>
    <w:multiLevelType w:val="hybridMultilevel"/>
    <w:tmpl w:val="421EDC98"/>
    <w:lvl w:ilvl="0" w:tplc="240A0007">
      <w:start w:val="1"/>
      <w:numFmt w:val="bullet"/>
      <w:lvlText w:val=""/>
      <w:lvlPicBulletId w:val="0"/>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nsid w:val="7C437207"/>
    <w:multiLevelType w:val="hybridMultilevel"/>
    <w:tmpl w:val="F67EF724"/>
    <w:lvl w:ilvl="0" w:tplc="BAAE41F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7"/>
  </w:num>
  <w:num w:numId="5">
    <w:abstractNumId w:val="2"/>
  </w:num>
  <w:num w:numId="6">
    <w:abstractNumId w:val="0"/>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0726B"/>
    <w:rsid w:val="00022587"/>
    <w:rsid w:val="000254FB"/>
    <w:rsid w:val="00035C53"/>
    <w:rsid w:val="00042FDF"/>
    <w:rsid w:val="0004419F"/>
    <w:rsid w:val="0004702B"/>
    <w:rsid w:val="00053A67"/>
    <w:rsid w:val="00055EBA"/>
    <w:rsid w:val="000611DD"/>
    <w:rsid w:val="00066BC3"/>
    <w:rsid w:val="00076755"/>
    <w:rsid w:val="000820E0"/>
    <w:rsid w:val="00082968"/>
    <w:rsid w:val="00082D92"/>
    <w:rsid w:val="000836E1"/>
    <w:rsid w:val="000A20FA"/>
    <w:rsid w:val="000A2406"/>
    <w:rsid w:val="000A2F1E"/>
    <w:rsid w:val="000A77D1"/>
    <w:rsid w:val="000B523B"/>
    <w:rsid w:val="000B539E"/>
    <w:rsid w:val="000B7EB8"/>
    <w:rsid w:val="000C2009"/>
    <w:rsid w:val="000C20CB"/>
    <w:rsid w:val="000C4FC6"/>
    <w:rsid w:val="000C6C3D"/>
    <w:rsid w:val="000D1A31"/>
    <w:rsid w:val="000E0DCB"/>
    <w:rsid w:val="000E6519"/>
    <w:rsid w:val="000E77B3"/>
    <w:rsid w:val="000F42C8"/>
    <w:rsid w:val="00103C55"/>
    <w:rsid w:val="00107040"/>
    <w:rsid w:val="00110300"/>
    <w:rsid w:val="00115D63"/>
    <w:rsid w:val="00117415"/>
    <w:rsid w:val="001255D0"/>
    <w:rsid w:val="00140A05"/>
    <w:rsid w:val="0015639B"/>
    <w:rsid w:val="00160435"/>
    <w:rsid w:val="001639D8"/>
    <w:rsid w:val="001858C2"/>
    <w:rsid w:val="0018699C"/>
    <w:rsid w:val="001A6C10"/>
    <w:rsid w:val="001B2B22"/>
    <w:rsid w:val="001D1830"/>
    <w:rsid w:val="002072C0"/>
    <w:rsid w:val="00217BAC"/>
    <w:rsid w:val="00222A93"/>
    <w:rsid w:val="00233D9E"/>
    <w:rsid w:val="00235017"/>
    <w:rsid w:val="002352C7"/>
    <w:rsid w:val="002467C3"/>
    <w:rsid w:val="0025529E"/>
    <w:rsid w:val="00257D0B"/>
    <w:rsid w:val="002608FC"/>
    <w:rsid w:val="00272718"/>
    <w:rsid w:val="00275F70"/>
    <w:rsid w:val="002804E6"/>
    <w:rsid w:val="00282C75"/>
    <w:rsid w:val="002838F4"/>
    <w:rsid w:val="002861EC"/>
    <w:rsid w:val="00292196"/>
    <w:rsid w:val="00292980"/>
    <w:rsid w:val="002A1562"/>
    <w:rsid w:val="002A372E"/>
    <w:rsid w:val="002A77C5"/>
    <w:rsid w:val="002B26C3"/>
    <w:rsid w:val="002C0F29"/>
    <w:rsid w:val="002C42E3"/>
    <w:rsid w:val="002D7B42"/>
    <w:rsid w:val="00304AE1"/>
    <w:rsid w:val="00307FE5"/>
    <w:rsid w:val="003107BA"/>
    <w:rsid w:val="00330E41"/>
    <w:rsid w:val="00333D73"/>
    <w:rsid w:val="00340893"/>
    <w:rsid w:val="00347294"/>
    <w:rsid w:val="00350C1D"/>
    <w:rsid w:val="0035309A"/>
    <w:rsid w:val="00357AB4"/>
    <w:rsid w:val="00370D93"/>
    <w:rsid w:val="003828CD"/>
    <w:rsid w:val="00382EB0"/>
    <w:rsid w:val="00387755"/>
    <w:rsid w:val="00390237"/>
    <w:rsid w:val="003B0099"/>
    <w:rsid w:val="003B1DB7"/>
    <w:rsid w:val="003C59DD"/>
    <w:rsid w:val="003C6D64"/>
    <w:rsid w:val="003D19EF"/>
    <w:rsid w:val="003D3A84"/>
    <w:rsid w:val="003D61A5"/>
    <w:rsid w:val="003E0D9F"/>
    <w:rsid w:val="003E6665"/>
    <w:rsid w:val="00400E7A"/>
    <w:rsid w:val="00401BCB"/>
    <w:rsid w:val="0040375B"/>
    <w:rsid w:val="00407328"/>
    <w:rsid w:val="00425A79"/>
    <w:rsid w:val="0042731B"/>
    <w:rsid w:val="004623B8"/>
    <w:rsid w:val="00464C91"/>
    <w:rsid w:val="00481773"/>
    <w:rsid w:val="0048548F"/>
    <w:rsid w:val="00486DF2"/>
    <w:rsid w:val="004B0185"/>
    <w:rsid w:val="004B0809"/>
    <w:rsid w:val="004C040F"/>
    <w:rsid w:val="004C7FEA"/>
    <w:rsid w:val="004D2CF9"/>
    <w:rsid w:val="004E2C48"/>
    <w:rsid w:val="004F305F"/>
    <w:rsid w:val="00503BBC"/>
    <w:rsid w:val="0051662F"/>
    <w:rsid w:val="0054353B"/>
    <w:rsid w:val="00544D9E"/>
    <w:rsid w:val="005457AD"/>
    <w:rsid w:val="00562728"/>
    <w:rsid w:val="00566FF1"/>
    <w:rsid w:val="005778F0"/>
    <w:rsid w:val="00582F43"/>
    <w:rsid w:val="005A054B"/>
    <w:rsid w:val="005C031B"/>
    <w:rsid w:val="005C04CE"/>
    <w:rsid w:val="005D10DA"/>
    <w:rsid w:val="005D2A3F"/>
    <w:rsid w:val="005E0455"/>
    <w:rsid w:val="005E6ADC"/>
    <w:rsid w:val="005E6DD8"/>
    <w:rsid w:val="00600C5B"/>
    <w:rsid w:val="00626FB3"/>
    <w:rsid w:val="00631FC6"/>
    <w:rsid w:val="00634DEC"/>
    <w:rsid w:val="006353CC"/>
    <w:rsid w:val="00652897"/>
    <w:rsid w:val="00656F67"/>
    <w:rsid w:val="006723B8"/>
    <w:rsid w:val="006758A5"/>
    <w:rsid w:val="00677F6C"/>
    <w:rsid w:val="006805F6"/>
    <w:rsid w:val="00680601"/>
    <w:rsid w:val="006B3CD9"/>
    <w:rsid w:val="006B48B8"/>
    <w:rsid w:val="006C202B"/>
    <w:rsid w:val="006C22D4"/>
    <w:rsid w:val="006C4568"/>
    <w:rsid w:val="006C6A62"/>
    <w:rsid w:val="006D0882"/>
    <w:rsid w:val="006D1A09"/>
    <w:rsid w:val="006D38BC"/>
    <w:rsid w:val="006D39F5"/>
    <w:rsid w:val="006D6A46"/>
    <w:rsid w:val="006E0C0F"/>
    <w:rsid w:val="006F412C"/>
    <w:rsid w:val="00702019"/>
    <w:rsid w:val="00703B69"/>
    <w:rsid w:val="00703D74"/>
    <w:rsid w:val="00706EFC"/>
    <w:rsid w:val="007123F5"/>
    <w:rsid w:val="00713D72"/>
    <w:rsid w:val="0071491D"/>
    <w:rsid w:val="00717C45"/>
    <w:rsid w:val="00720F10"/>
    <w:rsid w:val="007301DA"/>
    <w:rsid w:val="00730C71"/>
    <w:rsid w:val="00731BE8"/>
    <w:rsid w:val="00735EB4"/>
    <w:rsid w:val="00751332"/>
    <w:rsid w:val="00760351"/>
    <w:rsid w:val="0076557F"/>
    <w:rsid w:val="007816A8"/>
    <w:rsid w:val="00781945"/>
    <w:rsid w:val="00784A64"/>
    <w:rsid w:val="007902AB"/>
    <w:rsid w:val="00790383"/>
    <w:rsid w:val="00790F6E"/>
    <w:rsid w:val="00791B38"/>
    <w:rsid w:val="007965FC"/>
    <w:rsid w:val="007A26A8"/>
    <w:rsid w:val="007A3803"/>
    <w:rsid w:val="007A5667"/>
    <w:rsid w:val="007C09C4"/>
    <w:rsid w:val="007C1709"/>
    <w:rsid w:val="007C2F00"/>
    <w:rsid w:val="007C7425"/>
    <w:rsid w:val="007D2375"/>
    <w:rsid w:val="007D7215"/>
    <w:rsid w:val="007E289F"/>
    <w:rsid w:val="007E6ACE"/>
    <w:rsid w:val="007F017A"/>
    <w:rsid w:val="007F4265"/>
    <w:rsid w:val="007F61D9"/>
    <w:rsid w:val="0081223E"/>
    <w:rsid w:val="0082059E"/>
    <w:rsid w:val="00820617"/>
    <w:rsid w:val="008211ED"/>
    <w:rsid w:val="00824B70"/>
    <w:rsid w:val="00835C6A"/>
    <w:rsid w:val="008377A2"/>
    <w:rsid w:val="008547A3"/>
    <w:rsid w:val="00856341"/>
    <w:rsid w:val="00862207"/>
    <w:rsid w:val="008630C1"/>
    <w:rsid w:val="00867525"/>
    <w:rsid w:val="00876A4C"/>
    <w:rsid w:val="00877B10"/>
    <w:rsid w:val="008856DF"/>
    <w:rsid w:val="008937B9"/>
    <w:rsid w:val="00897721"/>
    <w:rsid w:val="008A7506"/>
    <w:rsid w:val="008B5162"/>
    <w:rsid w:val="008C4805"/>
    <w:rsid w:val="008C4FCA"/>
    <w:rsid w:val="008E51BE"/>
    <w:rsid w:val="008F45B8"/>
    <w:rsid w:val="009169DB"/>
    <w:rsid w:val="00923A89"/>
    <w:rsid w:val="00955670"/>
    <w:rsid w:val="009636C0"/>
    <w:rsid w:val="00963ADB"/>
    <w:rsid w:val="00963C3E"/>
    <w:rsid w:val="009C1FD1"/>
    <w:rsid w:val="009E0DBF"/>
    <w:rsid w:val="009E16BB"/>
    <w:rsid w:val="009F27E3"/>
    <w:rsid w:val="009F3173"/>
    <w:rsid w:val="00A027CC"/>
    <w:rsid w:val="00A25523"/>
    <w:rsid w:val="00A5652C"/>
    <w:rsid w:val="00A72DA5"/>
    <w:rsid w:val="00A73785"/>
    <w:rsid w:val="00A82674"/>
    <w:rsid w:val="00A85A73"/>
    <w:rsid w:val="00A861A0"/>
    <w:rsid w:val="00A9689A"/>
    <w:rsid w:val="00AA30DB"/>
    <w:rsid w:val="00AA7138"/>
    <w:rsid w:val="00AB1440"/>
    <w:rsid w:val="00AB209A"/>
    <w:rsid w:val="00AB7CD0"/>
    <w:rsid w:val="00AE15D1"/>
    <w:rsid w:val="00AE30D7"/>
    <w:rsid w:val="00AF2908"/>
    <w:rsid w:val="00B1410D"/>
    <w:rsid w:val="00B16378"/>
    <w:rsid w:val="00B163D1"/>
    <w:rsid w:val="00B1715D"/>
    <w:rsid w:val="00B23E2F"/>
    <w:rsid w:val="00B31A84"/>
    <w:rsid w:val="00B43650"/>
    <w:rsid w:val="00B47339"/>
    <w:rsid w:val="00B544DB"/>
    <w:rsid w:val="00B560EF"/>
    <w:rsid w:val="00B64BF4"/>
    <w:rsid w:val="00B76304"/>
    <w:rsid w:val="00B77A31"/>
    <w:rsid w:val="00B92EDD"/>
    <w:rsid w:val="00B95492"/>
    <w:rsid w:val="00BE71F4"/>
    <w:rsid w:val="00BF0854"/>
    <w:rsid w:val="00BF6355"/>
    <w:rsid w:val="00C00206"/>
    <w:rsid w:val="00C171B8"/>
    <w:rsid w:val="00C27D2B"/>
    <w:rsid w:val="00C36D87"/>
    <w:rsid w:val="00C429AD"/>
    <w:rsid w:val="00C520B8"/>
    <w:rsid w:val="00C552F8"/>
    <w:rsid w:val="00C7168F"/>
    <w:rsid w:val="00C74A5F"/>
    <w:rsid w:val="00C75DE1"/>
    <w:rsid w:val="00C8548B"/>
    <w:rsid w:val="00C94C9D"/>
    <w:rsid w:val="00CA355A"/>
    <w:rsid w:val="00CA7759"/>
    <w:rsid w:val="00CB1FE0"/>
    <w:rsid w:val="00CB25D5"/>
    <w:rsid w:val="00CB54B6"/>
    <w:rsid w:val="00CC31CE"/>
    <w:rsid w:val="00CC512B"/>
    <w:rsid w:val="00CD6479"/>
    <w:rsid w:val="00CE12FB"/>
    <w:rsid w:val="00CF0AC0"/>
    <w:rsid w:val="00CF15CC"/>
    <w:rsid w:val="00D12DD3"/>
    <w:rsid w:val="00D16588"/>
    <w:rsid w:val="00D16CCF"/>
    <w:rsid w:val="00D17970"/>
    <w:rsid w:val="00D313C2"/>
    <w:rsid w:val="00D34551"/>
    <w:rsid w:val="00D37734"/>
    <w:rsid w:val="00D41412"/>
    <w:rsid w:val="00D5700E"/>
    <w:rsid w:val="00D65600"/>
    <w:rsid w:val="00D93F69"/>
    <w:rsid w:val="00DB1DE6"/>
    <w:rsid w:val="00DB6CD5"/>
    <w:rsid w:val="00DB6DE1"/>
    <w:rsid w:val="00DC126F"/>
    <w:rsid w:val="00DC3F39"/>
    <w:rsid w:val="00DC5742"/>
    <w:rsid w:val="00DC7069"/>
    <w:rsid w:val="00DE12C5"/>
    <w:rsid w:val="00DF2273"/>
    <w:rsid w:val="00DF5BA0"/>
    <w:rsid w:val="00E02416"/>
    <w:rsid w:val="00E10A0D"/>
    <w:rsid w:val="00E121EB"/>
    <w:rsid w:val="00E13EB3"/>
    <w:rsid w:val="00E16D51"/>
    <w:rsid w:val="00E20927"/>
    <w:rsid w:val="00E3222F"/>
    <w:rsid w:val="00E54ED3"/>
    <w:rsid w:val="00E57F63"/>
    <w:rsid w:val="00E62410"/>
    <w:rsid w:val="00E8011A"/>
    <w:rsid w:val="00E80514"/>
    <w:rsid w:val="00E87D4E"/>
    <w:rsid w:val="00EB4532"/>
    <w:rsid w:val="00EB7E9A"/>
    <w:rsid w:val="00EC1B5A"/>
    <w:rsid w:val="00ED06FF"/>
    <w:rsid w:val="00ED4503"/>
    <w:rsid w:val="00ED682C"/>
    <w:rsid w:val="00EE3718"/>
    <w:rsid w:val="00EE462E"/>
    <w:rsid w:val="00EE7FE8"/>
    <w:rsid w:val="00EF206B"/>
    <w:rsid w:val="00F00BA2"/>
    <w:rsid w:val="00F065A7"/>
    <w:rsid w:val="00F13A8C"/>
    <w:rsid w:val="00F256A0"/>
    <w:rsid w:val="00F304E5"/>
    <w:rsid w:val="00F30927"/>
    <w:rsid w:val="00F31C94"/>
    <w:rsid w:val="00F31F36"/>
    <w:rsid w:val="00F40F7C"/>
    <w:rsid w:val="00F43121"/>
    <w:rsid w:val="00F52E9E"/>
    <w:rsid w:val="00F7544C"/>
    <w:rsid w:val="00F863C3"/>
    <w:rsid w:val="00F8669A"/>
    <w:rsid w:val="00F90768"/>
    <w:rsid w:val="00FA2C4E"/>
    <w:rsid w:val="00FA3FD7"/>
    <w:rsid w:val="00FA7027"/>
    <w:rsid w:val="00FB15D6"/>
    <w:rsid w:val="00FB4FA5"/>
    <w:rsid w:val="00FC18CA"/>
    <w:rsid w:val="00FC23D5"/>
    <w:rsid w:val="00FC30B7"/>
    <w:rsid w:val="00FC6451"/>
    <w:rsid w:val="00FC7F8C"/>
    <w:rsid w:val="00FD5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E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C8"/>
  </w:style>
  <w:style w:type="paragraph" w:styleId="Ttulo2">
    <w:name w:val="heading 2"/>
    <w:basedOn w:val="Normal"/>
    <w:next w:val="Normal"/>
    <w:link w:val="Ttulo2Car"/>
    <w:uiPriority w:val="9"/>
    <w:unhideWhenUsed/>
    <w:qFormat/>
    <w:rsid w:val="00E121E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121E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2Car">
    <w:name w:val="Título 2 Car"/>
    <w:basedOn w:val="Fuentedeprrafopredeter"/>
    <w:link w:val="Ttulo2"/>
    <w:uiPriority w:val="9"/>
    <w:rsid w:val="00E121E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121EB"/>
    <w:rPr>
      <w:rFonts w:asciiTheme="majorHAnsi" w:eastAsiaTheme="majorEastAsia" w:hAnsiTheme="majorHAnsi" w:cstheme="majorBidi"/>
      <w:b/>
      <w:bCs/>
      <w:color w:val="5B9BD5" w:themeColor="accent1"/>
    </w:rPr>
  </w:style>
  <w:style w:type="paragraph" w:styleId="Textonotapie">
    <w:name w:val="footnote text"/>
    <w:basedOn w:val="Normal"/>
    <w:link w:val="TextonotapieCar"/>
    <w:semiHidden/>
    <w:rsid w:val="00E121E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121EB"/>
    <w:rPr>
      <w:rFonts w:ascii="Times New Roman" w:eastAsia="Times New Roman" w:hAnsi="Times New Roman" w:cs="Times New Roman"/>
      <w:sz w:val="20"/>
      <w:szCs w:val="20"/>
      <w:lang w:val="es-ES" w:eastAsia="es-ES"/>
    </w:rPr>
  </w:style>
  <w:style w:type="character" w:styleId="Refdenotaalpie">
    <w:name w:val="footnote reference"/>
    <w:semiHidden/>
    <w:rsid w:val="00E121EB"/>
    <w:rPr>
      <w:vertAlign w:val="superscript"/>
    </w:rPr>
  </w:style>
  <w:style w:type="paragraph" w:styleId="Prrafodelista">
    <w:name w:val="List Paragraph"/>
    <w:basedOn w:val="Normal"/>
    <w:uiPriority w:val="34"/>
    <w:qFormat/>
    <w:rsid w:val="00E121EB"/>
    <w:pPr>
      <w:spacing w:after="200" w:line="276" w:lineRule="auto"/>
      <w:ind w:left="720"/>
      <w:contextualSpacing/>
    </w:pPr>
  </w:style>
  <w:style w:type="table" w:styleId="Tablaconcuadrcula">
    <w:name w:val="Table Grid"/>
    <w:basedOn w:val="Tablanormal"/>
    <w:uiPriority w:val="59"/>
    <w:rsid w:val="00E1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1E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E121EB"/>
  </w:style>
  <w:style w:type="paragraph" w:customStyle="1" w:styleId="Default">
    <w:name w:val="Default"/>
    <w:rsid w:val="00E121EB"/>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E121EB"/>
    <w:rPr>
      <w:sz w:val="16"/>
      <w:szCs w:val="16"/>
    </w:rPr>
  </w:style>
  <w:style w:type="paragraph" w:styleId="Textocomentario">
    <w:name w:val="annotation text"/>
    <w:basedOn w:val="Normal"/>
    <w:link w:val="TextocomentarioCar"/>
    <w:uiPriority w:val="99"/>
    <w:unhideWhenUsed/>
    <w:rsid w:val="00E121EB"/>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E121EB"/>
    <w:rPr>
      <w:sz w:val="20"/>
      <w:szCs w:val="20"/>
    </w:rPr>
  </w:style>
  <w:style w:type="paragraph" w:styleId="Asuntodelcomentario">
    <w:name w:val="annotation subject"/>
    <w:basedOn w:val="Textocomentario"/>
    <w:next w:val="Textocomentario"/>
    <w:link w:val="AsuntodelcomentarioCar"/>
    <w:uiPriority w:val="99"/>
    <w:semiHidden/>
    <w:unhideWhenUsed/>
    <w:rsid w:val="00E121EB"/>
    <w:rPr>
      <w:b/>
      <w:bCs/>
    </w:rPr>
  </w:style>
  <w:style w:type="character" w:customStyle="1" w:styleId="AsuntodelcomentarioCar">
    <w:name w:val="Asunto del comentario Car"/>
    <w:basedOn w:val="TextocomentarioCar"/>
    <w:link w:val="Asuntodelcomentario"/>
    <w:uiPriority w:val="99"/>
    <w:semiHidden/>
    <w:rsid w:val="00E121EB"/>
    <w:rPr>
      <w:b/>
      <w:bCs/>
      <w:sz w:val="20"/>
      <w:szCs w:val="20"/>
    </w:rPr>
  </w:style>
  <w:style w:type="character" w:styleId="Hipervnculo">
    <w:name w:val="Hyperlink"/>
    <w:basedOn w:val="Fuentedeprrafopredeter"/>
    <w:uiPriority w:val="99"/>
    <w:unhideWhenUsed/>
    <w:rsid w:val="00E121EB"/>
    <w:rPr>
      <w:color w:val="0000FF"/>
      <w:u w:val="single"/>
    </w:rPr>
  </w:style>
  <w:style w:type="table" w:customStyle="1" w:styleId="Tabladecuadrcula4-nfasis31">
    <w:name w:val="Tabla de cuadrícula 4 - Énfasis 31"/>
    <w:basedOn w:val="Tablanormal"/>
    <w:uiPriority w:val="49"/>
    <w:rsid w:val="00E121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61">
    <w:name w:val="Tabla de cuadrícula 4 - Énfasis 61"/>
    <w:basedOn w:val="Tablanormal"/>
    <w:uiPriority w:val="49"/>
    <w:rsid w:val="00E121E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5oscura-nfasis61">
    <w:name w:val="Tabla de cuadrícula 5 oscura - Énfasis 61"/>
    <w:basedOn w:val="Tablanormal"/>
    <w:uiPriority w:val="50"/>
    <w:rsid w:val="00E121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4-nfasis21">
    <w:name w:val="Tabla de cuadrícula 4 - Énfasis 21"/>
    <w:basedOn w:val="Tablanormal"/>
    <w:uiPriority w:val="49"/>
    <w:rsid w:val="00E121E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5oscura-nfasis62">
    <w:name w:val="Tabla de cuadrícula 5 oscura - Énfasis 62"/>
    <w:basedOn w:val="Tablanormal"/>
    <w:uiPriority w:val="50"/>
    <w:rsid w:val="00E121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nfasis">
    <w:name w:val="Emphasis"/>
    <w:basedOn w:val="Fuentedeprrafopredeter"/>
    <w:uiPriority w:val="20"/>
    <w:qFormat/>
    <w:rsid w:val="00E121EB"/>
    <w:rPr>
      <w:i/>
      <w:iCs/>
    </w:rPr>
  </w:style>
  <w:style w:type="paragraph" w:customStyle="1" w:styleId="xmsonormal">
    <w:name w:val="x_msonormal"/>
    <w:basedOn w:val="Normal"/>
    <w:rsid w:val="00E57F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listparagraph">
    <w:name w:val="x_msolistparagraph"/>
    <w:basedOn w:val="Normal"/>
    <w:rsid w:val="00E57F6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GridTable5DarkAccent5">
    <w:name w:val="Grid Table 5 Dark Accent 5"/>
    <w:basedOn w:val="Tablanormal"/>
    <w:uiPriority w:val="50"/>
    <w:rsid w:val="00F256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4">
    <w:name w:val="Grid Table 5 Dark Accent 4"/>
    <w:basedOn w:val="Tablanormal"/>
    <w:uiPriority w:val="50"/>
    <w:rsid w:val="00F256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ListTable1LightAccent3">
    <w:name w:val="List Table 1 Light Accent 3"/>
    <w:basedOn w:val="Tablanormal"/>
    <w:uiPriority w:val="46"/>
    <w:rsid w:val="002C0F2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1">
    <w:name w:val="List Table 2 Accent 1"/>
    <w:basedOn w:val="Tablanormal"/>
    <w:uiPriority w:val="47"/>
    <w:rsid w:val="00EB453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Tablanormal"/>
    <w:uiPriority w:val="47"/>
    <w:rsid w:val="007C742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
    <w:name w:val="Grid Table 4 Accent 2"/>
    <w:basedOn w:val="Tablanormal"/>
    <w:uiPriority w:val="49"/>
    <w:rsid w:val="007C74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5">
    <w:name w:val="Grid Table 4 Accent 5"/>
    <w:basedOn w:val="Tablanormal"/>
    <w:uiPriority w:val="49"/>
    <w:rsid w:val="002352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C8"/>
  </w:style>
  <w:style w:type="paragraph" w:styleId="Ttulo2">
    <w:name w:val="heading 2"/>
    <w:basedOn w:val="Normal"/>
    <w:next w:val="Normal"/>
    <w:link w:val="Ttulo2Car"/>
    <w:uiPriority w:val="9"/>
    <w:unhideWhenUsed/>
    <w:qFormat/>
    <w:rsid w:val="00E121E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121E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2Car">
    <w:name w:val="Título 2 Car"/>
    <w:basedOn w:val="Fuentedeprrafopredeter"/>
    <w:link w:val="Ttulo2"/>
    <w:uiPriority w:val="9"/>
    <w:rsid w:val="00E121E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121EB"/>
    <w:rPr>
      <w:rFonts w:asciiTheme="majorHAnsi" w:eastAsiaTheme="majorEastAsia" w:hAnsiTheme="majorHAnsi" w:cstheme="majorBidi"/>
      <w:b/>
      <w:bCs/>
      <w:color w:val="5B9BD5" w:themeColor="accent1"/>
    </w:rPr>
  </w:style>
  <w:style w:type="paragraph" w:styleId="Textonotapie">
    <w:name w:val="footnote text"/>
    <w:basedOn w:val="Normal"/>
    <w:link w:val="TextonotapieCar"/>
    <w:semiHidden/>
    <w:rsid w:val="00E121E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121EB"/>
    <w:rPr>
      <w:rFonts w:ascii="Times New Roman" w:eastAsia="Times New Roman" w:hAnsi="Times New Roman" w:cs="Times New Roman"/>
      <w:sz w:val="20"/>
      <w:szCs w:val="20"/>
      <w:lang w:val="es-ES" w:eastAsia="es-ES"/>
    </w:rPr>
  </w:style>
  <w:style w:type="character" w:styleId="Refdenotaalpie">
    <w:name w:val="footnote reference"/>
    <w:semiHidden/>
    <w:rsid w:val="00E121EB"/>
    <w:rPr>
      <w:vertAlign w:val="superscript"/>
    </w:rPr>
  </w:style>
  <w:style w:type="paragraph" w:styleId="Prrafodelista">
    <w:name w:val="List Paragraph"/>
    <w:basedOn w:val="Normal"/>
    <w:uiPriority w:val="34"/>
    <w:qFormat/>
    <w:rsid w:val="00E121EB"/>
    <w:pPr>
      <w:spacing w:after="200" w:line="276" w:lineRule="auto"/>
      <w:ind w:left="720"/>
      <w:contextualSpacing/>
    </w:pPr>
  </w:style>
  <w:style w:type="table" w:styleId="Tablaconcuadrcula">
    <w:name w:val="Table Grid"/>
    <w:basedOn w:val="Tablanormal"/>
    <w:uiPriority w:val="59"/>
    <w:rsid w:val="00E1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1E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E121EB"/>
  </w:style>
  <w:style w:type="paragraph" w:customStyle="1" w:styleId="Default">
    <w:name w:val="Default"/>
    <w:rsid w:val="00E121EB"/>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E121EB"/>
    <w:rPr>
      <w:sz w:val="16"/>
      <w:szCs w:val="16"/>
    </w:rPr>
  </w:style>
  <w:style w:type="paragraph" w:styleId="Textocomentario">
    <w:name w:val="annotation text"/>
    <w:basedOn w:val="Normal"/>
    <w:link w:val="TextocomentarioCar"/>
    <w:uiPriority w:val="99"/>
    <w:unhideWhenUsed/>
    <w:rsid w:val="00E121EB"/>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E121EB"/>
    <w:rPr>
      <w:sz w:val="20"/>
      <w:szCs w:val="20"/>
    </w:rPr>
  </w:style>
  <w:style w:type="paragraph" w:styleId="Asuntodelcomentario">
    <w:name w:val="annotation subject"/>
    <w:basedOn w:val="Textocomentario"/>
    <w:next w:val="Textocomentario"/>
    <w:link w:val="AsuntodelcomentarioCar"/>
    <w:uiPriority w:val="99"/>
    <w:semiHidden/>
    <w:unhideWhenUsed/>
    <w:rsid w:val="00E121EB"/>
    <w:rPr>
      <w:b/>
      <w:bCs/>
    </w:rPr>
  </w:style>
  <w:style w:type="character" w:customStyle="1" w:styleId="AsuntodelcomentarioCar">
    <w:name w:val="Asunto del comentario Car"/>
    <w:basedOn w:val="TextocomentarioCar"/>
    <w:link w:val="Asuntodelcomentario"/>
    <w:uiPriority w:val="99"/>
    <w:semiHidden/>
    <w:rsid w:val="00E121EB"/>
    <w:rPr>
      <w:b/>
      <w:bCs/>
      <w:sz w:val="20"/>
      <w:szCs w:val="20"/>
    </w:rPr>
  </w:style>
  <w:style w:type="character" w:styleId="Hipervnculo">
    <w:name w:val="Hyperlink"/>
    <w:basedOn w:val="Fuentedeprrafopredeter"/>
    <w:uiPriority w:val="99"/>
    <w:unhideWhenUsed/>
    <w:rsid w:val="00E121EB"/>
    <w:rPr>
      <w:color w:val="0000FF"/>
      <w:u w:val="single"/>
    </w:rPr>
  </w:style>
  <w:style w:type="table" w:customStyle="1" w:styleId="Tabladecuadrcula4-nfasis31">
    <w:name w:val="Tabla de cuadrícula 4 - Énfasis 31"/>
    <w:basedOn w:val="Tablanormal"/>
    <w:uiPriority w:val="49"/>
    <w:rsid w:val="00E121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61">
    <w:name w:val="Tabla de cuadrícula 4 - Énfasis 61"/>
    <w:basedOn w:val="Tablanormal"/>
    <w:uiPriority w:val="49"/>
    <w:rsid w:val="00E121E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5oscura-nfasis61">
    <w:name w:val="Tabla de cuadrícula 5 oscura - Énfasis 61"/>
    <w:basedOn w:val="Tablanormal"/>
    <w:uiPriority w:val="50"/>
    <w:rsid w:val="00E121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4-nfasis21">
    <w:name w:val="Tabla de cuadrícula 4 - Énfasis 21"/>
    <w:basedOn w:val="Tablanormal"/>
    <w:uiPriority w:val="49"/>
    <w:rsid w:val="00E121E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5oscura-nfasis62">
    <w:name w:val="Tabla de cuadrícula 5 oscura - Énfasis 62"/>
    <w:basedOn w:val="Tablanormal"/>
    <w:uiPriority w:val="50"/>
    <w:rsid w:val="00E121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nfasis">
    <w:name w:val="Emphasis"/>
    <w:basedOn w:val="Fuentedeprrafopredeter"/>
    <w:uiPriority w:val="20"/>
    <w:qFormat/>
    <w:rsid w:val="00E121EB"/>
    <w:rPr>
      <w:i/>
      <w:iCs/>
    </w:rPr>
  </w:style>
  <w:style w:type="paragraph" w:customStyle="1" w:styleId="xmsonormal">
    <w:name w:val="x_msonormal"/>
    <w:basedOn w:val="Normal"/>
    <w:rsid w:val="00E57F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listparagraph">
    <w:name w:val="x_msolistparagraph"/>
    <w:basedOn w:val="Normal"/>
    <w:rsid w:val="00E57F6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GridTable5DarkAccent5">
    <w:name w:val="Grid Table 5 Dark Accent 5"/>
    <w:basedOn w:val="Tablanormal"/>
    <w:uiPriority w:val="50"/>
    <w:rsid w:val="00F256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4">
    <w:name w:val="Grid Table 5 Dark Accent 4"/>
    <w:basedOn w:val="Tablanormal"/>
    <w:uiPriority w:val="50"/>
    <w:rsid w:val="00F256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ListTable1LightAccent3">
    <w:name w:val="List Table 1 Light Accent 3"/>
    <w:basedOn w:val="Tablanormal"/>
    <w:uiPriority w:val="46"/>
    <w:rsid w:val="002C0F2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1">
    <w:name w:val="List Table 2 Accent 1"/>
    <w:basedOn w:val="Tablanormal"/>
    <w:uiPriority w:val="47"/>
    <w:rsid w:val="00EB453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Tablanormal"/>
    <w:uiPriority w:val="47"/>
    <w:rsid w:val="007C742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
    <w:name w:val="Grid Table 4 Accent 2"/>
    <w:basedOn w:val="Tablanormal"/>
    <w:uiPriority w:val="49"/>
    <w:rsid w:val="007C74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5">
    <w:name w:val="Grid Table 4 Accent 5"/>
    <w:basedOn w:val="Tablanormal"/>
    <w:uiPriority w:val="49"/>
    <w:rsid w:val="002352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7726">
      <w:bodyDiv w:val="1"/>
      <w:marLeft w:val="0"/>
      <w:marRight w:val="0"/>
      <w:marTop w:val="0"/>
      <w:marBottom w:val="0"/>
      <w:divBdr>
        <w:top w:val="none" w:sz="0" w:space="0" w:color="auto"/>
        <w:left w:val="none" w:sz="0" w:space="0" w:color="auto"/>
        <w:bottom w:val="none" w:sz="0" w:space="0" w:color="auto"/>
        <w:right w:val="none" w:sz="0" w:space="0" w:color="auto"/>
      </w:divBdr>
    </w:div>
    <w:div w:id="292759781">
      <w:bodyDiv w:val="1"/>
      <w:marLeft w:val="0"/>
      <w:marRight w:val="0"/>
      <w:marTop w:val="0"/>
      <w:marBottom w:val="0"/>
      <w:divBdr>
        <w:top w:val="none" w:sz="0" w:space="0" w:color="auto"/>
        <w:left w:val="none" w:sz="0" w:space="0" w:color="auto"/>
        <w:bottom w:val="none" w:sz="0" w:space="0" w:color="auto"/>
        <w:right w:val="none" w:sz="0" w:space="0" w:color="auto"/>
      </w:divBdr>
    </w:div>
    <w:div w:id="353381816">
      <w:bodyDiv w:val="1"/>
      <w:marLeft w:val="0"/>
      <w:marRight w:val="0"/>
      <w:marTop w:val="0"/>
      <w:marBottom w:val="0"/>
      <w:divBdr>
        <w:top w:val="none" w:sz="0" w:space="0" w:color="auto"/>
        <w:left w:val="none" w:sz="0" w:space="0" w:color="auto"/>
        <w:bottom w:val="none" w:sz="0" w:space="0" w:color="auto"/>
        <w:right w:val="none" w:sz="0" w:space="0" w:color="auto"/>
      </w:divBdr>
    </w:div>
    <w:div w:id="582032029">
      <w:bodyDiv w:val="1"/>
      <w:marLeft w:val="0"/>
      <w:marRight w:val="0"/>
      <w:marTop w:val="0"/>
      <w:marBottom w:val="0"/>
      <w:divBdr>
        <w:top w:val="none" w:sz="0" w:space="0" w:color="auto"/>
        <w:left w:val="none" w:sz="0" w:space="0" w:color="auto"/>
        <w:bottom w:val="none" w:sz="0" w:space="0" w:color="auto"/>
        <w:right w:val="none" w:sz="0" w:space="0" w:color="auto"/>
      </w:divBdr>
    </w:div>
    <w:div w:id="664744150">
      <w:bodyDiv w:val="1"/>
      <w:marLeft w:val="0"/>
      <w:marRight w:val="0"/>
      <w:marTop w:val="0"/>
      <w:marBottom w:val="0"/>
      <w:divBdr>
        <w:top w:val="none" w:sz="0" w:space="0" w:color="auto"/>
        <w:left w:val="none" w:sz="0" w:space="0" w:color="auto"/>
        <w:bottom w:val="none" w:sz="0" w:space="0" w:color="auto"/>
        <w:right w:val="none" w:sz="0" w:space="0" w:color="auto"/>
      </w:divBdr>
    </w:div>
    <w:div w:id="746849449">
      <w:bodyDiv w:val="1"/>
      <w:marLeft w:val="0"/>
      <w:marRight w:val="0"/>
      <w:marTop w:val="0"/>
      <w:marBottom w:val="0"/>
      <w:divBdr>
        <w:top w:val="none" w:sz="0" w:space="0" w:color="auto"/>
        <w:left w:val="none" w:sz="0" w:space="0" w:color="auto"/>
        <w:bottom w:val="none" w:sz="0" w:space="0" w:color="auto"/>
        <w:right w:val="none" w:sz="0" w:space="0" w:color="auto"/>
      </w:divBdr>
    </w:div>
    <w:div w:id="831726230">
      <w:bodyDiv w:val="1"/>
      <w:marLeft w:val="0"/>
      <w:marRight w:val="0"/>
      <w:marTop w:val="0"/>
      <w:marBottom w:val="0"/>
      <w:divBdr>
        <w:top w:val="none" w:sz="0" w:space="0" w:color="auto"/>
        <w:left w:val="none" w:sz="0" w:space="0" w:color="auto"/>
        <w:bottom w:val="none" w:sz="0" w:space="0" w:color="auto"/>
        <w:right w:val="none" w:sz="0" w:space="0" w:color="auto"/>
      </w:divBdr>
    </w:div>
    <w:div w:id="866988419">
      <w:bodyDiv w:val="1"/>
      <w:marLeft w:val="0"/>
      <w:marRight w:val="0"/>
      <w:marTop w:val="0"/>
      <w:marBottom w:val="0"/>
      <w:divBdr>
        <w:top w:val="none" w:sz="0" w:space="0" w:color="auto"/>
        <w:left w:val="none" w:sz="0" w:space="0" w:color="auto"/>
        <w:bottom w:val="none" w:sz="0" w:space="0" w:color="auto"/>
        <w:right w:val="none" w:sz="0" w:space="0" w:color="auto"/>
      </w:divBdr>
    </w:div>
    <w:div w:id="936715314">
      <w:bodyDiv w:val="1"/>
      <w:marLeft w:val="0"/>
      <w:marRight w:val="0"/>
      <w:marTop w:val="0"/>
      <w:marBottom w:val="0"/>
      <w:divBdr>
        <w:top w:val="none" w:sz="0" w:space="0" w:color="auto"/>
        <w:left w:val="none" w:sz="0" w:space="0" w:color="auto"/>
        <w:bottom w:val="none" w:sz="0" w:space="0" w:color="auto"/>
        <w:right w:val="none" w:sz="0" w:space="0" w:color="auto"/>
      </w:divBdr>
    </w:div>
    <w:div w:id="1408990826">
      <w:bodyDiv w:val="1"/>
      <w:marLeft w:val="0"/>
      <w:marRight w:val="0"/>
      <w:marTop w:val="0"/>
      <w:marBottom w:val="0"/>
      <w:divBdr>
        <w:top w:val="none" w:sz="0" w:space="0" w:color="auto"/>
        <w:left w:val="none" w:sz="0" w:space="0" w:color="auto"/>
        <w:bottom w:val="none" w:sz="0" w:space="0" w:color="auto"/>
        <w:right w:val="none" w:sz="0" w:space="0" w:color="auto"/>
      </w:divBdr>
    </w:div>
    <w:div w:id="1409497705">
      <w:bodyDiv w:val="1"/>
      <w:marLeft w:val="0"/>
      <w:marRight w:val="0"/>
      <w:marTop w:val="0"/>
      <w:marBottom w:val="0"/>
      <w:divBdr>
        <w:top w:val="none" w:sz="0" w:space="0" w:color="auto"/>
        <w:left w:val="none" w:sz="0" w:space="0" w:color="auto"/>
        <w:bottom w:val="none" w:sz="0" w:space="0" w:color="auto"/>
        <w:right w:val="none" w:sz="0" w:space="0" w:color="auto"/>
      </w:divBdr>
    </w:div>
    <w:div w:id="1499806495">
      <w:bodyDiv w:val="1"/>
      <w:marLeft w:val="0"/>
      <w:marRight w:val="0"/>
      <w:marTop w:val="0"/>
      <w:marBottom w:val="0"/>
      <w:divBdr>
        <w:top w:val="none" w:sz="0" w:space="0" w:color="auto"/>
        <w:left w:val="none" w:sz="0" w:space="0" w:color="auto"/>
        <w:bottom w:val="none" w:sz="0" w:space="0" w:color="auto"/>
        <w:right w:val="none" w:sz="0" w:space="0" w:color="auto"/>
      </w:divBdr>
    </w:div>
    <w:div w:id="1501700688">
      <w:bodyDiv w:val="1"/>
      <w:marLeft w:val="0"/>
      <w:marRight w:val="0"/>
      <w:marTop w:val="0"/>
      <w:marBottom w:val="0"/>
      <w:divBdr>
        <w:top w:val="none" w:sz="0" w:space="0" w:color="auto"/>
        <w:left w:val="none" w:sz="0" w:space="0" w:color="auto"/>
        <w:bottom w:val="none" w:sz="0" w:space="0" w:color="auto"/>
        <w:right w:val="none" w:sz="0" w:space="0" w:color="auto"/>
      </w:divBdr>
    </w:div>
    <w:div w:id="1535924600">
      <w:bodyDiv w:val="1"/>
      <w:marLeft w:val="0"/>
      <w:marRight w:val="0"/>
      <w:marTop w:val="0"/>
      <w:marBottom w:val="0"/>
      <w:divBdr>
        <w:top w:val="none" w:sz="0" w:space="0" w:color="auto"/>
        <w:left w:val="none" w:sz="0" w:space="0" w:color="auto"/>
        <w:bottom w:val="none" w:sz="0" w:space="0" w:color="auto"/>
        <w:right w:val="none" w:sz="0" w:space="0" w:color="auto"/>
      </w:divBdr>
    </w:div>
    <w:div w:id="1703633427">
      <w:bodyDiv w:val="1"/>
      <w:marLeft w:val="0"/>
      <w:marRight w:val="0"/>
      <w:marTop w:val="0"/>
      <w:marBottom w:val="0"/>
      <w:divBdr>
        <w:top w:val="none" w:sz="0" w:space="0" w:color="auto"/>
        <w:left w:val="none" w:sz="0" w:space="0" w:color="auto"/>
        <w:bottom w:val="none" w:sz="0" w:space="0" w:color="auto"/>
        <w:right w:val="none" w:sz="0" w:space="0" w:color="auto"/>
      </w:divBdr>
    </w:div>
    <w:div w:id="1736202230">
      <w:bodyDiv w:val="1"/>
      <w:marLeft w:val="0"/>
      <w:marRight w:val="0"/>
      <w:marTop w:val="0"/>
      <w:marBottom w:val="0"/>
      <w:divBdr>
        <w:top w:val="none" w:sz="0" w:space="0" w:color="auto"/>
        <w:left w:val="none" w:sz="0" w:space="0" w:color="auto"/>
        <w:bottom w:val="none" w:sz="0" w:space="0" w:color="auto"/>
        <w:right w:val="none" w:sz="0" w:space="0" w:color="auto"/>
      </w:divBdr>
    </w:div>
    <w:div w:id="1791511547">
      <w:bodyDiv w:val="1"/>
      <w:marLeft w:val="0"/>
      <w:marRight w:val="0"/>
      <w:marTop w:val="0"/>
      <w:marBottom w:val="0"/>
      <w:divBdr>
        <w:top w:val="none" w:sz="0" w:space="0" w:color="auto"/>
        <w:left w:val="none" w:sz="0" w:space="0" w:color="auto"/>
        <w:bottom w:val="none" w:sz="0" w:space="0" w:color="auto"/>
        <w:right w:val="none" w:sz="0" w:space="0" w:color="auto"/>
      </w:divBdr>
    </w:div>
    <w:div w:id="1851413089">
      <w:bodyDiv w:val="1"/>
      <w:marLeft w:val="0"/>
      <w:marRight w:val="0"/>
      <w:marTop w:val="0"/>
      <w:marBottom w:val="0"/>
      <w:divBdr>
        <w:top w:val="none" w:sz="0" w:space="0" w:color="auto"/>
        <w:left w:val="none" w:sz="0" w:space="0" w:color="auto"/>
        <w:bottom w:val="none" w:sz="0" w:space="0" w:color="auto"/>
        <w:right w:val="none" w:sz="0" w:space="0" w:color="auto"/>
      </w:divBdr>
    </w:div>
    <w:div w:id="1996641045">
      <w:bodyDiv w:val="1"/>
      <w:marLeft w:val="0"/>
      <w:marRight w:val="0"/>
      <w:marTop w:val="0"/>
      <w:marBottom w:val="0"/>
      <w:divBdr>
        <w:top w:val="none" w:sz="0" w:space="0" w:color="auto"/>
        <w:left w:val="none" w:sz="0" w:space="0" w:color="auto"/>
        <w:bottom w:val="none" w:sz="0" w:space="0" w:color="auto"/>
        <w:right w:val="none" w:sz="0" w:space="0" w:color="auto"/>
      </w:divBdr>
    </w:div>
    <w:div w:id="207238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F008-9D5E-4874-B5D5-BA5D7209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5305</Words>
  <Characters>29181</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Seguimiento a la Supervisión de Contratos</dc:title>
  <dc:creator>Departamento Administrativo de la ];Departamento Administrativo de la Función Pública</dc:creator>
  <cp:keywords>Supervisión contratos</cp:keywords>
  <dc:description>Seguimiento elaborado por la OCI  Junio Diciembre 2018 - Enero Mayo 2019, socializado a los supervisores que fueron objeto de seguimiento.</dc:description>
  <cp:lastModifiedBy>Carmenza Alarcon Mendoza</cp:lastModifiedBy>
  <cp:revision>2</cp:revision>
  <cp:lastPrinted>2019-02-06T15:13:00Z</cp:lastPrinted>
  <dcterms:created xsi:type="dcterms:W3CDTF">2019-08-21T16:01:00Z</dcterms:created>
  <dcterms:modified xsi:type="dcterms:W3CDTF">2019-08-21T16:01:00Z</dcterms:modified>
</cp:coreProperties>
</file>