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FB4D4D" w14:textId="77777777" w:rsidR="00C171B8" w:rsidRDefault="00C171B8" w:rsidP="00AB10A9">
      <w:pPr>
        <w:pStyle w:val="Ttulo1"/>
      </w:pPr>
      <w:bookmarkStart w:id="0" w:name="_GoBack"/>
      <w:bookmarkEnd w:id="0"/>
    </w:p>
    <w:p w14:paraId="07D14A29" w14:textId="77777777" w:rsidR="006805F6" w:rsidRDefault="008B5162" w:rsidP="004E2C48">
      <w:pPr>
        <w:ind w:right="49"/>
        <w:jc w:val="right"/>
      </w:pPr>
      <w:r w:rsidRPr="00E62410">
        <w:rPr>
          <w:rFonts w:ascii="Arial Black" w:hAnsi="Arial Black"/>
          <w:noProof/>
          <w:sz w:val="24"/>
          <w:lang w:eastAsia="es-CO"/>
        </w:rPr>
        <mc:AlternateContent>
          <mc:Choice Requires="wps">
            <w:drawing>
              <wp:anchor distT="45720" distB="45720" distL="114300" distR="114300" simplePos="0" relativeHeight="251659264" behindDoc="0" locked="0" layoutInCell="1" allowOverlap="1" wp14:anchorId="0948EDBE" wp14:editId="4DD554B6">
                <wp:simplePos x="0" y="0"/>
                <wp:positionH relativeFrom="margin">
                  <wp:posOffset>4483537</wp:posOffset>
                </wp:positionH>
                <wp:positionV relativeFrom="paragraph">
                  <wp:posOffset>7417542</wp:posOffset>
                </wp:positionV>
                <wp:extent cx="1339153" cy="398780"/>
                <wp:effectExtent l="0" t="0" r="0" b="0"/>
                <wp:wrapNone/>
                <wp:docPr id="1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153" cy="398780"/>
                        </a:xfrm>
                        <a:prstGeom prst="rect">
                          <a:avLst/>
                        </a:prstGeom>
                        <a:noFill/>
                        <a:ln w="9525">
                          <a:noFill/>
                          <a:miter lim="800000"/>
                          <a:headEnd/>
                          <a:tailEnd/>
                        </a:ln>
                      </wps:spPr>
                      <wps:txbx>
                        <w:txbxContent>
                          <w:p w14:paraId="6871C5DD" w14:textId="77777777" w:rsidR="0098214B" w:rsidRPr="008B5162" w:rsidRDefault="0098214B" w:rsidP="004E2C48">
                            <w:pPr>
                              <w:spacing w:line="192" w:lineRule="auto"/>
                              <w:jc w:val="right"/>
                              <w:rPr>
                                <w:rFonts w:ascii="Arial" w:hAnsi="Arial" w:cs="Arial"/>
                                <w:color w:val="004A84"/>
                                <w:sz w:val="20"/>
                                <w:lang w:val="es-ES"/>
                              </w:rPr>
                            </w:pPr>
                            <w:r w:rsidRPr="008B5162">
                              <w:rPr>
                                <w:rFonts w:ascii="Arial" w:hAnsi="Arial" w:cs="Arial"/>
                                <w:color w:val="004A84"/>
                                <w:sz w:val="24"/>
                                <w:lang w:val="es-ES"/>
                              </w:rPr>
                              <w:t>Oficina de Control Interno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0948EDBE" id="_x0000_t202" coordsize="21600,21600" o:spt="202" path="m,l,21600r21600,l21600,xe">
                <v:stroke joinstyle="miter"/>
                <v:path gradientshapeok="t" o:connecttype="rect"/>
              </v:shapetype>
              <v:shape id="Cuadro de texto 2" o:spid="_x0000_s1026" type="#_x0000_t202" style="position:absolute;left:0;text-align:left;margin-left:353.05pt;margin-top:584.05pt;width:105.45pt;height:31.4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" filled="f" stroked="f">
                <v:textbox>
                  <w:txbxContent>
                    <w:p w14:paraId="6871C5DD" w14:textId="77777777" w:rsidR="0098214B" w:rsidRPr="008B5162" w:rsidRDefault="0098214B" w:rsidP="004E2C48">
                      <w:pPr>
                        <w:spacing w:line="192" w:lineRule="auto"/>
                        <w:jc w:val="right"/>
                        <w:rPr>
                          <w:rFonts w:ascii="Arial" w:hAnsi="Arial" w:cs="Arial"/>
                          <w:color w:val="004A84"/>
                          <w:sz w:val="20"/>
                          <w:lang w:val="es-ES"/>
                        </w:rPr>
                      </w:pPr>
                      <w:r w:rsidRPr="008B5162">
                        <w:rPr>
                          <w:rFonts w:ascii="Arial" w:hAnsi="Arial" w:cs="Arial"/>
                          <w:color w:val="004A84"/>
                          <w:sz w:val="24"/>
                          <w:lang w:val="es-ES"/>
                        </w:rPr>
                        <w:t>Oficina de Control Interno</w:t>
                      </w:r>
                    </w:p>
                  </w:txbxContent>
                </v:textbox>
                <w10:wrap anchorx="margin"/>
              </v:shape>
            </w:pict>
          </mc:Fallback>
        </mc:AlternateContent>
      </w:r>
      <w:r w:rsidR="00F40F7C" w:rsidRPr="00E62410">
        <w:rPr>
          <w:rFonts w:ascii="Arial Black" w:hAnsi="Arial Black"/>
          <w:noProof/>
          <w:sz w:val="24"/>
          <w:lang w:eastAsia="es-CO"/>
        </w:rPr>
        <mc:AlternateContent>
          <mc:Choice Requires="wps">
            <w:drawing>
              <wp:anchor distT="45720" distB="45720" distL="114300" distR="114300" simplePos="0" relativeHeight="251656192" behindDoc="0" locked="0" layoutInCell="1" allowOverlap="1" wp14:anchorId="0C1F96EC" wp14:editId="32ED962E">
                <wp:simplePos x="0" y="0"/>
                <wp:positionH relativeFrom="margin">
                  <wp:posOffset>259268</wp:posOffset>
                </wp:positionH>
                <wp:positionV relativeFrom="paragraph">
                  <wp:posOffset>4545554</wp:posOffset>
                </wp:positionV>
                <wp:extent cx="3554542" cy="2626995"/>
                <wp:effectExtent l="0" t="0" r="0" b="0"/>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4542" cy="2626995"/>
                        </a:xfrm>
                        <a:prstGeom prst="rect">
                          <a:avLst/>
                        </a:prstGeom>
                        <a:noFill/>
                        <a:ln w="9525">
                          <a:noFill/>
                          <a:miter lim="800000"/>
                          <a:headEnd/>
                          <a:tailEnd/>
                        </a:ln>
                      </wps:spPr>
                      <wps:txbx>
                        <w:txbxContent>
                          <w:p w14:paraId="4C2AB653" w14:textId="77777777" w:rsidR="0098214B" w:rsidRDefault="0098214B" w:rsidP="00EF7847">
                            <w:pPr>
                              <w:spacing w:line="192" w:lineRule="auto"/>
                              <w:jc w:val="center"/>
                              <w:rPr>
                                <w:rFonts w:ascii="Arial" w:hAnsi="Arial" w:cs="Arial"/>
                                <w:b/>
                                <w:color w:val="FFFFFF" w:themeColor="background1"/>
                                <w:sz w:val="52"/>
                              </w:rPr>
                            </w:pPr>
                            <w:r>
                              <w:rPr>
                                <w:rFonts w:ascii="Arial" w:hAnsi="Arial" w:cs="Arial"/>
                                <w:b/>
                                <w:color w:val="FFFFFF" w:themeColor="background1"/>
                                <w:sz w:val="52"/>
                              </w:rPr>
                              <w:t>Informe de Austeridad en el Gasto</w:t>
                            </w:r>
                          </w:p>
                          <w:p w14:paraId="1DA179FA" w14:textId="77777777" w:rsidR="0098214B" w:rsidRPr="002861EC" w:rsidRDefault="0098214B" w:rsidP="00EF7847">
                            <w:pPr>
                              <w:spacing w:line="192" w:lineRule="auto"/>
                              <w:jc w:val="center"/>
                              <w:rPr>
                                <w:rFonts w:ascii="Arial" w:hAnsi="Arial" w:cs="Arial"/>
                                <w:b/>
                                <w:color w:val="FFFFFF" w:themeColor="background1"/>
                                <w:sz w:val="40"/>
                              </w:rPr>
                            </w:pPr>
                            <w:r>
                              <w:rPr>
                                <w:rFonts w:ascii="Arial" w:hAnsi="Arial" w:cs="Arial"/>
                                <w:b/>
                                <w:color w:val="FFFFFF" w:themeColor="background1"/>
                                <w:sz w:val="52"/>
                              </w:rPr>
                              <w:t>I trimestre 2019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0C1F96EC" id="_x0000_s1027" type="#_x0000_t202" style="position:absolute;left:0;text-align:left;margin-left:20.4pt;margin-top:357.9pt;width:279.9pt;height:206.85pt;z-index:2516561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" filled="f" stroked="f">
                <v:textbox>
                  <w:txbxContent>
                    <w:p w14:paraId="4C2AB653" w14:textId="77777777" w:rsidR="0098214B" w:rsidRDefault="0098214B" w:rsidP="00EF7847">
                      <w:pPr>
                        <w:spacing w:line="192" w:lineRule="auto"/>
                        <w:jc w:val="center"/>
                        <w:rPr>
                          <w:rFonts w:ascii="Arial" w:hAnsi="Arial" w:cs="Arial"/>
                          <w:b/>
                          <w:color w:val="FFFFFF" w:themeColor="background1"/>
                          <w:sz w:val="52"/>
                        </w:rPr>
                      </w:pPr>
                      <w:r>
                        <w:rPr>
                          <w:rFonts w:ascii="Arial" w:hAnsi="Arial" w:cs="Arial"/>
                          <w:b/>
                          <w:color w:val="FFFFFF" w:themeColor="background1"/>
                          <w:sz w:val="52"/>
                        </w:rPr>
                        <w:t>Informe de Austeridad en el Gasto</w:t>
                      </w:r>
                    </w:p>
                    <w:p w14:paraId="1DA179FA" w14:textId="77777777" w:rsidR="0098214B" w:rsidRPr="002861EC" w:rsidRDefault="0098214B" w:rsidP="00EF7847">
                      <w:pPr>
                        <w:spacing w:line="192" w:lineRule="auto"/>
                        <w:jc w:val="center"/>
                        <w:rPr>
                          <w:rFonts w:ascii="Arial" w:hAnsi="Arial" w:cs="Arial"/>
                          <w:b/>
                          <w:color w:val="FFFFFF" w:themeColor="background1"/>
                          <w:sz w:val="40"/>
                        </w:rPr>
                      </w:pPr>
                      <w:r>
                        <w:rPr>
                          <w:rFonts w:ascii="Arial" w:hAnsi="Arial" w:cs="Arial"/>
                          <w:b/>
                          <w:color w:val="FFFFFF" w:themeColor="background1"/>
                          <w:sz w:val="52"/>
                        </w:rPr>
                        <w:t>I trimestre 2019</w:t>
                      </w:r>
                    </w:p>
                  </w:txbxContent>
                </v:textbox>
                <w10:wrap anchorx="margin"/>
              </v:shape>
            </w:pict>
          </mc:Fallback>
        </mc:AlternateContent>
      </w:r>
      <w:r w:rsidR="004E2C48" w:rsidRPr="00E62410">
        <w:rPr>
          <w:rFonts w:ascii="Arial Black" w:hAnsi="Arial Black"/>
          <w:noProof/>
          <w:sz w:val="24"/>
          <w:lang w:eastAsia="es-CO"/>
        </w:rPr>
        <mc:AlternateContent>
          <mc:Choice Requires="wps">
            <w:drawing>
              <wp:anchor distT="45720" distB="45720" distL="114300" distR="114300" simplePos="0" relativeHeight="251657216" behindDoc="0" locked="0" layoutInCell="1" allowOverlap="1" wp14:anchorId="5FA73043" wp14:editId="2BF3541B">
                <wp:simplePos x="0" y="0"/>
                <wp:positionH relativeFrom="margin">
                  <wp:posOffset>-161335</wp:posOffset>
                </wp:positionH>
                <wp:positionV relativeFrom="paragraph">
                  <wp:posOffset>7354221</wp:posOffset>
                </wp:positionV>
                <wp:extent cx="1554147" cy="518160"/>
                <wp:effectExtent l="0" t="0" r="0" b="0"/>
                <wp:wrapNone/>
                <wp:docPr id="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4147" cy="518160"/>
                        </a:xfrm>
                        <a:prstGeom prst="rect">
                          <a:avLst/>
                        </a:prstGeom>
                        <a:noFill/>
                        <a:ln w="9525">
                          <a:noFill/>
                          <a:miter lim="800000"/>
                          <a:headEnd/>
                          <a:tailEnd/>
                        </a:ln>
                      </wps:spPr>
                      <wps:txbx>
                        <w:txbxContent>
                          <w:p w14:paraId="31DAFF10" w14:textId="77777777" w:rsidR="0098214B" w:rsidRPr="002861EC" w:rsidRDefault="0098214B" w:rsidP="00703D74">
                            <w:pPr>
                              <w:rPr>
                                <w:rFonts w:ascii="Arial" w:hAnsi="Arial" w:cs="Arial"/>
                                <w:b/>
                                <w:color w:val="FFFFFF" w:themeColor="background1"/>
                                <w:sz w:val="24"/>
                                <w:szCs w:val="24"/>
                              </w:rPr>
                            </w:pPr>
                            <w:r w:rsidRPr="002861EC">
                              <w:rPr>
                                <w:rFonts w:ascii="Arial" w:hAnsi="Arial" w:cs="Arial"/>
                                <w:b/>
                                <w:color w:val="FFFFFF" w:themeColor="background1"/>
                                <w:sz w:val="24"/>
                                <w:szCs w:val="24"/>
                              </w:rPr>
                              <w:t>Mes</w:t>
                            </w:r>
                            <w:r>
                              <w:rPr>
                                <w:rFonts w:ascii="Arial" w:hAnsi="Arial" w:cs="Arial"/>
                                <w:b/>
                                <w:color w:val="FFFFFF" w:themeColor="background1"/>
                                <w:sz w:val="24"/>
                                <w:szCs w:val="24"/>
                              </w:rPr>
                              <w:t xml:space="preserve"> Abril</w:t>
                            </w:r>
                          </w:p>
                          <w:p w14:paraId="3977E43A" w14:textId="77777777" w:rsidR="0098214B" w:rsidRPr="002861EC" w:rsidRDefault="0098214B" w:rsidP="00703D74">
                            <w:pPr>
                              <w:rPr>
                                <w:rFonts w:ascii="Arial" w:hAnsi="Arial" w:cs="Arial"/>
                                <w:b/>
                                <w:color w:val="FFFFFF" w:themeColor="background1"/>
                                <w:sz w:val="24"/>
                                <w:szCs w:val="24"/>
                              </w:rPr>
                            </w:pPr>
                            <w:r w:rsidRPr="002861EC">
                              <w:rPr>
                                <w:rFonts w:ascii="Arial" w:hAnsi="Arial" w:cs="Arial"/>
                                <w:b/>
                                <w:color w:val="FFFFFF" w:themeColor="background1"/>
                                <w:sz w:val="24"/>
                                <w:szCs w:val="24"/>
                              </w:rPr>
                              <w:t>Año</w:t>
                            </w:r>
                            <w:r>
                              <w:rPr>
                                <w:rFonts w:ascii="Arial" w:hAnsi="Arial" w:cs="Arial"/>
                                <w:b/>
                                <w:color w:val="FFFFFF" w:themeColor="background1"/>
                                <w:sz w:val="24"/>
                                <w:szCs w:val="24"/>
                              </w:rPr>
                              <w:t xml:space="preserve"> 2019</w:t>
                            </w:r>
                          </w:p>
                          <w:p w14:paraId="477B4FA0" w14:textId="77777777" w:rsidR="0098214B" w:rsidRPr="008B5162" w:rsidRDefault="0098214B" w:rsidP="00781945">
                            <w:pPr>
                              <w:rPr>
                                <w:rFonts w:ascii="Arial" w:hAnsi="Arial" w:cs="Arial"/>
                                <w:color w:val="FFFFFF" w:themeColor="background1"/>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5FA73043" id="_x0000_s1028" type="#_x0000_t202" style="position:absolute;left:0;text-align:left;margin-left:-12.7pt;margin-top:579.05pt;width:122.35pt;height:40.8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" filled="f" stroked="f">
                <v:textbox>
                  <w:txbxContent>
                    <w:p w14:paraId="31DAFF10" w14:textId="77777777" w:rsidR="0098214B" w:rsidRPr="002861EC" w:rsidRDefault="0098214B" w:rsidP="00703D74">
                      <w:pPr>
                        <w:rPr>
                          <w:rFonts w:ascii="Arial" w:hAnsi="Arial" w:cs="Arial"/>
                          <w:b/>
                          <w:color w:val="FFFFFF" w:themeColor="background1"/>
                          <w:sz w:val="24"/>
                          <w:szCs w:val="24"/>
                        </w:rPr>
                      </w:pPr>
                      <w:r w:rsidRPr="002861EC">
                        <w:rPr>
                          <w:rFonts w:ascii="Arial" w:hAnsi="Arial" w:cs="Arial"/>
                          <w:b/>
                          <w:color w:val="FFFFFF" w:themeColor="background1"/>
                          <w:sz w:val="24"/>
                          <w:szCs w:val="24"/>
                        </w:rPr>
                        <w:t>Mes</w:t>
                      </w:r>
                      <w:r>
                        <w:rPr>
                          <w:rFonts w:ascii="Arial" w:hAnsi="Arial" w:cs="Arial"/>
                          <w:b/>
                          <w:color w:val="FFFFFF" w:themeColor="background1"/>
                          <w:sz w:val="24"/>
                          <w:szCs w:val="24"/>
                        </w:rPr>
                        <w:t xml:space="preserve"> Abril</w:t>
                      </w:r>
                    </w:p>
                    <w:p w14:paraId="3977E43A" w14:textId="77777777" w:rsidR="0098214B" w:rsidRPr="002861EC" w:rsidRDefault="0098214B" w:rsidP="00703D74">
                      <w:pPr>
                        <w:rPr>
                          <w:rFonts w:ascii="Arial" w:hAnsi="Arial" w:cs="Arial"/>
                          <w:b/>
                          <w:color w:val="FFFFFF" w:themeColor="background1"/>
                          <w:sz w:val="24"/>
                          <w:szCs w:val="24"/>
                        </w:rPr>
                      </w:pPr>
                      <w:r w:rsidRPr="002861EC">
                        <w:rPr>
                          <w:rFonts w:ascii="Arial" w:hAnsi="Arial" w:cs="Arial"/>
                          <w:b/>
                          <w:color w:val="FFFFFF" w:themeColor="background1"/>
                          <w:sz w:val="24"/>
                          <w:szCs w:val="24"/>
                        </w:rPr>
                        <w:t>Año</w:t>
                      </w:r>
                      <w:r>
                        <w:rPr>
                          <w:rFonts w:ascii="Arial" w:hAnsi="Arial" w:cs="Arial"/>
                          <w:b/>
                          <w:color w:val="FFFFFF" w:themeColor="background1"/>
                          <w:sz w:val="24"/>
                          <w:szCs w:val="24"/>
                        </w:rPr>
                        <w:t xml:space="preserve"> 2019</w:t>
                      </w:r>
                    </w:p>
                    <w:p w14:paraId="477B4FA0" w14:textId="77777777" w:rsidR="0098214B" w:rsidRPr="008B5162" w:rsidRDefault="0098214B" w:rsidP="00781945">
                      <w:pPr>
                        <w:rPr>
                          <w:rFonts w:ascii="Arial" w:hAnsi="Arial" w:cs="Arial"/>
                          <w:color w:val="FFFFFF" w:themeColor="background1"/>
                          <w:sz w:val="24"/>
                          <w:szCs w:val="24"/>
                        </w:rPr>
                      </w:pPr>
                    </w:p>
                  </w:txbxContent>
                </v:textbox>
                <w10:wrap anchorx="margin"/>
              </v:shape>
            </w:pict>
          </mc:Fallback>
        </mc:AlternateContent>
      </w:r>
      <w:r w:rsidR="006805F6">
        <w:br w:type="page"/>
      </w:r>
    </w:p>
    <w:p w14:paraId="0316A971" w14:textId="77777777" w:rsidR="008E1D48" w:rsidRDefault="008E1D48" w:rsidP="008E1D48">
      <w:pPr>
        <w:jc w:val="both"/>
        <w:rPr>
          <w:rFonts w:ascii="Arial" w:hAnsi="Arial" w:cs="Arial"/>
          <w:lang w:eastAsia="es-CO"/>
        </w:rPr>
      </w:pPr>
      <w:r w:rsidRPr="008E1D48">
        <w:rPr>
          <w:rFonts w:ascii="Arial" w:hAnsi="Arial" w:cs="Arial"/>
          <w:lang w:eastAsia="es-CO"/>
        </w:rPr>
        <w:lastRenderedPageBreak/>
        <w:t xml:space="preserve">En cumplimiento al marco legal </w:t>
      </w:r>
      <w:r>
        <w:rPr>
          <w:rFonts w:ascii="Arial" w:hAnsi="Arial" w:cs="Arial"/>
          <w:lang w:eastAsia="es-CO"/>
        </w:rPr>
        <w:t xml:space="preserve">vigente y las directrices </w:t>
      </w:r>
      <w:r w:rsidR="00003548">
        <w:rPr>
          <w:rFonts w:ascii="Arial" w:hAnsi="Arial" w:cs="Arial"/>
          <w:lang w:eastAsia="es-CO"/>
        </w:rPr>
        <w:t>impartidas por</w:t>
      </w:r>
      <w:r w:rsidR="002D3DB4">
        <w:rPr>
          <w:rFonts w:ascii="Arial" w:hAnsi="Arial" w:cs="Arial"/>
          <w:lang w:eastAsia="es-CO"/>
        </w:rPr>
        <w:t xml:space="preserve"> </w:t>
      </w:r>
      <w:r>
        <w:rPr>
          <w:rFonts w:ascii="Arial" w:hAnsi="Arial" w:cs="Arial"/>
          <w:lang w:eastAsia="es-CO"/>
        </w:rPr>
        <w:t>el Departamento Administrativo de la Función Pública</w:t>
      </w:r>
      <w:r w:rsidRPr="008E1D48">
        <w:rPr>
          <w:rFonts w:ascii="Arial" w:hAnsi="Arial" w:cs="Arial"/>
          <w:lang w:eastAsia="es-CO"/>
        </w:rPr>
        <w:t xml:space="preserve"> en materia de Austeridad </w:t>
      </w:r>
      <w:r>
        <w:rPr>
          <w:rFonts w:ascii="Arial" w:hAnsi="Arial" w:cs="Arial"/>
          <w:lang w:eastAsia="es-CO"/>
        </w:rPr>
        <w:t xml:space="preserve">y Eficiencia del </w:t>
      </w:r>
      <w:r w:rsidR="002D3DB4">
        <w:rPr>
          <w:rFonts w:ascii="Arial" w:hAnsi="Arial" w:cs="Arial"/>
          <w:lang w:eastAsia="es-CO"/>
        </w:rPr>
        <w:t>G</w:t>
      </w:r>
      <w:r>
        <w:rPr>
          <w:rFonts w:ascii="Arial" w:hAnsi="Arial" w:cs="Arial"/>
          <w:lang w:eastAsia="es-CO"/>
        </w:rPr>
        <w:t xml:space="preserve">asto Público, la </w:t>
      </w:r>
      <w:r w:rsidRPr="008E1D48">
        <w:rPr>
          <w:rFonts w:ascii="Arial" w:hAnsi="Arial" w:cs="Arial"/>
          <w:lang w:eastAsia="es-CO"/>
        </w:rPr>
        <w:t xml:space="preserve">Oficina de Control Interno, presenta el Informe </w:t>
      </w:r>
      <w:r w:rsidR="002D3DB4">
        <w:rPr>
          <w:rFonts w:ascii="Arial" w:hAnsi="Arial" w:cs="Arial"/>
          <w:lang w:eastAsia="es-CO"/>
        </w:rPr>
        <w:t>correspondiente al primer trimestre de 2019 comparado con el mismo periodo de la vigencia 2018.</w:t>
      </w:r>
    </w:p>
    <w:p w14:paraId="176EFD6A" w14:textId="77777777" w:rsidR="002D3DB4" w:rsidRDefault="002D3DB4" w:rsidP="008E1D48">
      <w:pPr>
        <w:jc w:val="both"/>
        <w:rPr>
          <w:rFonts w:ascii="Arial" w:hAnsi="Arial" w:cs="Arial"/>
          <w:lang w:eastAsia="es-CO"/>
        </w:rPr>
      </w:pPr>
    </w:p>
    <w:p w14:paraId="17FC892E" w14:textId="77777777" w:rsidR="002D3DB4" w:rsidRDefault="002D3DB4" w:rsidP="008E1D48">
      <w:pPr>
        <w:jc w:val="both"/>
        <w:rPr>
          <w:rFonts w:ascii="Arial" w:hAnsi="Arial" w:cs="Arial"/>
          <w:lang w:eastAsia="es-CO"/>
        </w:rPr>
      </w:pPr>
      <w:r>
        <w:rPr>
          <w:rFonts w:ascii="Arial" w:hAnsi="Arial" w:cs="Arial"/>
          <w:lang w:eastAsia="es-CO"/>
        </w:rPr>
        <w:t>Fuente normativa:</w:t>
      </w:r>
    </w:p>
    <w:p w14:paraId="4E2760A2" w14:textId="77777777" w:rsidR="002D3DB4" w:rsidRDefault="002D3DB4" w:rsidP="008E1D48">
      <w:pPr>
        <w:jc w:val="both"/>
        <w:rPr>
          <w:rFonts w:ascii="Arial" w:hAnsi="Arial" w:cs="Arial"/>
          <w:lang w:eastAsia="es-CO"/>
        </w:rPr>
      </w:pPr>
    </w:p>
    <w:p w14:paraId="57B30629" w14:textId="77777777" w:rsidR="002D3DB4" w:rsidRPr="00201389" w:rsidRDefault="002D3DB4" w:rsidP="00201389">
      <w:pPr>
        <w:pStyle w:val="Prrafodelista"/>
        <w:numPr>
          <w:ilvl w:val="0"/>
          <w:numId w:val="13"/>
        </w:numPr>
        <w:jc w:val="both"/>
        <w:rPr>
          <w:rFonts w:ascii="Arial" w:hAnsi="Arial" w:cs="Arial"/>
        </w:rPr>
      </w:pPr>
      <w:r w:rsidRPr="00201389">
        <w:rPr>
          <w:rFonts w:ascii="Arial" w:hAnsi="Arial" w:cs="Arial"/>
        </w:rPr>
        <w:t>Ley 1940</w:t>
      </w:r>
      <w:r w:rsidR="00430C56" w:rsidRPr="00201389">
        <w:rPr>
          <w:rFonts w:ascii="Arial" w:hAnsi="Arial" w:cs="Arial"/>
        </w:rPr>
        <w:t xml:space="preserve"> de 2018 “Por la cual se decreta el presupuesto de rentas y recursos de capital y ley de apropiaciones para vigencia </w:t>
      </w:r>
      <w:r w:rsidR="00003548" w:rsidRPr="00201389">
        <w:rPr>
          <w:rFonts w:ascii="Arial" w:hAnsi="Arial" w:cs="Arial"/>
        </w:rPr>
        <w:t>fiscal del</w:t>
      </w:r>
      <w:r w:rsidR="00430C56" w:rsidRPr="00201389">
        <w:rPr>
          <w:rFonts w:ascii="Arial" w:hAnsi="Arial" w:cs="Arial"/>
        </w:rPr>
        <w:t xml:space="preserve"> 1 de enero al 31 de diciembre de 2019”, art 81. Plan General del Gasto</w:t>
      </w:r>
      <w:r w:rsidR="00EB69E2">
        <w:rPr>
          <w:rFonts w:ascii="Arial" w:hAnsi="Arial" w:cs="Arial"/>
        </w:rPr>
        <w:t>.</w:t>
      </w:r>
      <w:r w:rsidR="004178AE">
        <w:rPr>
          <w:rFonts w:ascii="Arial" w:hAnsi="Arial" w:cs="Arial"/>
        </w:rPr>
        <w:t xml:space="preserve">  </w:t>
      </w:r>
    </w:p>
    <w:p w14:paraId="0A002E89" w14:textId="77777777" w:rsidR="002D3DB4" w:rsidRPr="00201389" w:rsidRDefault="002D3DB4" w:rsidP="00201389">
      <w:pPr>
        <w:pStyle w:val="Prrafodelista"/>
        <w:numPr>
          <w:ilvl w:val="0"/>
          <w:numId w:val="13"/>
        </w:numPr>
        <w:jc w:val="both"/>
        <w:rPr>
          <w:rFonts w:ascii="Arial" w:hAnsi="Arial" w:cs="Arial"/>
        </w:rPr>
      </w:pPr>
      <w:r w:rsidRPr="00201389">
        <w:rPr>
          <w:rFonts w:ascii="Arial" w:hAnsi="Arial" w:cs="Arial"/>
        </w:rPr>
        <w:t xml:space="preserve">Decreto 1737 de 1998. “Por el cual se expiden medidas de austeridad y eficiencia y se someten a condiciones especiales la asunción de compromisos por parte de las entidades públicas que manejan recursos del Tesoro Público.” </w:t>
      </w:r>
    </w:p>
    <w:p w14:paraId="4405F6DD" w14:textId="77777777" w:rsidR="00430C56" w:rsidRPr="00201389" w:rsidRDefault="00430C56" w:rsidP="00201389">
      <w:pPr>
        <w:pStyle w:val="Prrafodelista"/>
        <w:numPr>
          <w:ilvl w:val="0"/>
          <w:numId w:val="13"/>
        </w:numPr>
        <w:jc w:val="both"/>
        <w:rPr>
          <w:rFonts w:ascii="Arial" w:hAnsi="Arial" w:cs="Arial"/>
        </w:rPr>
      </w:pPr>
      <w:r w:rsidRPr="00201389">
        <w:rPr>
          <w:rFonts w:ascii="Arial" w:hAnsi="Arial" w:cs="Arial"/>
        </w:rPr>
        <w:t>Decreto 984 del 14 de mayo de 2012. el cual modifica el artículo 22 del Decreto 1737 de 1998.</w:t>
      </w:r>
    </w:p>
    <w:p w14:paraId="33DC65DC" w14:textId="77777777" w:rsidR="008E1D48" w:rsidRPr="00201389" w:rsidRDefault="00863468" w:rsidP="00201389">
      <w:pPr>
        <w:pStyle w:val="Prrafodelista"/>
        <w:numPr>
          <w:ilvl w:val="0"/>
          <w:numId w:val="12"/>
        </w:numPr>
        <w:jc w:val="both"/>
        <w:rPr>
          <w:rFonts w:ascii="Arial" w:hAnsi="Arial" w:cs="Arial"/>
        </w:rPr>
      </w:pPr>
      <w:r w:rsidRPr="00201389">
        <w:rPr>
          <w:rFonts w:ascii="Arial" w:hAnsi="Arial" w:cs="Arial"/>
        </w:rPr>
        <w:t xml:space="preserve">Directiva Presidencial 04 del 3 de abril de 2012. Eficiencia administrativa y lineamientos de la política </w:t>
      </w:r>
      <w:r w:rsidR="00003548" w:rsidRPr="00201389">
        <w:rPr>
          <w:rFonts w:ascii="Arial" w:hAnsi="Arial" w:cs="Arial"/>
        </w:rPr>
        <w:t>cero papeles</w:t>
      </w:r>
      <w:r w:rsidRPr="00201389">
        <w:rPr>
          <w:rFonts w:ascii="Arial" w:hAnsi="Arial" w:cs="Arial"/>
        </w:rPr>
        <w:t xml:space="preserve"> en la Administración Pública.</w:t>
      </w:r>
    </w:p>
    <w:p w14:paraId="293C8024" w14:textId="77777777" w:rsidR="008E1D48" w:rsidRDefault="007D0B57" w:rsidP="00201389">
      <w:pPr>
        <w:pStyle w:val="Prrafodelista"/>
        <w:numPr>
          <w:ilvl w:val="0"/>
          <w:numId w:val="12"/>
        </w:numPr>
        <w:jc w:val="both"/>
        <w:rPr>
          <w:rFonts w:ascii="Arial" w:hAnsi="Arial" w:cs="Arial"/>
        </w:rPr>
      </w:pPr>
      <w:r w:rsidRPr="00201389">
        <w:rPr>
          <w:rFonts w:ascii="Arial" w:hAnsi="Arial" w:cs="Arial"/>
          <w:lang w:eastAsia="es-CO"/>
        </w:rPr>
        <w:t>Directiva Presidencial 09 del 09 de noviembre de 2018 (deroga la directiva 01 del 10 de febrero de 2016).</w:t>
      </w:r>
    </w:p>
    <w:p w14:paraId="110CA90B" w14:textId="77777777" w:rsidR="002C314D" w:rsidRDefault="00035B82" w:rsidP="00201389">
      <w:pPr>
        <w:pStyle w:val="Prrafodelista"/>
        <w:numPr>
          <w:ilvl w:val="0"/>
          <w:numId w:val="12"/>
        </w:numPr>
        <w:jc w:val="both"/>
        <w:rPr>
          <w:rFonts w:ascii="Arial" w:hAnsi="Arial" w:cs="Arial"/>
        </w:rPr>
      </w:pPr>
      <w:r>
        <w:rPr>
          <w:rFonts w:ascii="Arial" w:hAnsi="Arial" w:cs="Arial"/>
        </w:rPr>
        <w:t xml:space="preserve">Circular Interna 004 de 2014 </w:t>
      </w:r>
      <w:r w:rsidRPr="00003548">
        <w:rPr>
          <w:rFonts w:ascii="Arial" w:hAnsi="Arial" w:cs="Arial"/>
          <w:lang w:eastAsia="es-CO"/>
        </w:rPr>
        <w:t>del Departamento Administrativo de la Función Públic</w:t>
      </w:r>
      <w:r w:rsidRPr="00003548">
        <w:rPr>
          <w:rFonts w:ascii="Arial" w:hAnsi="Arial" w:cs="Arial"/>
        </w:rPr>
        <w:t>a</w:t>
      </w:r>
      <w:r w:rsidR="00003548">
        <w:rPr>
          <w:rFonts w:ascii="Arial" w:hAnsi="Arial" w:cs="Arial"/>
        </w:rPr>
        <w:t>,</w:t>
      </w:r>
      <w:r w:rsidR="002C314D" w:rsidRPr="00003548">
        <w:rPr>
          <w:rFonts w:ascii="Arial" w:hAnsi="Arial" w:cs="Arial"/>
        </w:rPr>
        <w:t xml:space="preserve"> </w:t>
      </w:r>
      <w:r w:rsidR="002C314D">
        <w:rPr>
          <w:rFonts w:ascii="Arial" w:hAnsi="Arial" w:cs="Arial"/>
        </w:rPr>
        <w:t xml:space="preserve">en la cual se imparten </w:t>
      </w:r>
      <w:r w:rsidR="00957CAA">
        <w:rPr>
          <w:rFonts w:ascii="Arial" w:hAnsi="Arial" w:cs="Arial"/>
        </w:rPr>
        <w:t>lineamientos en los siguientes aspectos: vacaciones, permisos, licencias, comisiones y horarios.</w:t>
      </w:r>
      <w:r w:rsidR="00114EF1">
        <w:rPr>
          <w:rFonts w:ascii="Arial" w:hAnsi="Arial" w:cs="Arial"/>
        </w:rPr>
        <w:t xml:space="preserve"> </w:t>
      </w:r>
      <w:r w:rsidR="00114EF1" w:rsidRPr="00114EF1">
        <w:rPr>
          <w:rFonts w:ascii="Arial" w:hAnsi="Arial" w:cs="Arial"/>
          <w:highlight w:val="yellow"/>
        </w:rPr>
        <w:t xml:space="preserve"> </w:t>
      </w:r>
    </w:p>
    <w:p w14:paraId="2DBDB4CF" w14:textId="77777777" w:rsidR="00957CAA" w:rsidRPr="00957CAA" w:rsidRDefault="00957CAA" w:rsidP="00957CAA">
      <w:pPr>
        <w:pStyle w:val="Prrafodelista"/>
        <w:numPr>
          <w:ilvl w:val="0"/>
          <w:numId w:val="12"/>
        </w:numPr>
        <w:autoSpaceDE w:val="0"/>
        <w:autoSpaceDN w:val="0"/>
        <w:adjustRightInd w:val="0"/>
        <w:jc w:val="both"/>
        <w:rPr>
          <w:rFonts w:ascii="Arial" w:hAnsi="Arial" w:cs="Arial"/>
        </w:rPr>
      </w:pPr>
      <w:r w:rsidRPr="00957CAA">
        <w:rPr>
          <w:rFonts w:ascii="Arial" w:hAnsi="Arial" w:cs="Arial"/>
        </w:rPr>
        <w:t xml:space="preserve">Circular Interna 003 de 2019 sobre </w:t>
      </w:r>
      <w:r>
        <w:rPr>
          <w:rFonts w:ascii="Arial" w:hAnsi="Arial" w:cs="Arial"/>
        </w:rPr>
        <w:t>m</w:t>
      </w:r>
      <w:r w:rsidRPr="00957CAA">
        <w:rPr>
          <w:rFonts w:ascii="Arial" w:hAnsi="Arial" w:cs="Arial"/>
        </w:rPr>
        <w:t>edidas de austeridad relacionadas con la solicitud de comisiones de servicios o desplazamientos, reconocimiento de viáticos y gastos de viaje o manutención y compra de tiquetes aéreos</w:t>
      </w:r>
      <w:r>
        <w:rPr>
          <w:rFonts w:ascii="Arial" w:hAnsi="Arial" w:cs="Arial"/>
        </w:rPr>
        <w:t>, en Función Pública.</w:t>
      </w:r>
    </w:p>
    <w:p w14:paraId="61CE2A4F" w14:textId="77777777" w:rsidR="008E1D48" w:rsidRDefault="008E1D48" w:rsidP="00957CAA">
      <w:pPr>
        <w:jc w:val="both"/>
        <w:rPr>
          <w:rFonts w:ascii="Arial" w:hAnsi="Arial" w:cs="Arial"/>
          <w:lang w:eastAsia="es-CO"/>
        </w:rPr>
      </w:pPr>
    </w:p>
    <w:p w14:paraId="3D3A12FC" w14:textId="77777777" w:rsidR="00EF7847" w:rsidRPr="009B4B87" w:rsidRDefault="00EF7847" w:rsidP="00EF7847">
      <w:pPr>
        <w:jc w:val="both"/>
        <w:rPr>
          <w:rFonts w:ascii="Arial" w:hAnsi="Arial" w:cs="Arial"/>
          <w:lang w:eastAsia="es-CO"/>
        </w:rPr>
      </w:pPr>
      <w:r w:rsidRPr="00680ECE">
        <w:rPr>
          <w:rFonts w:ascii="Arial" w:hAnsi="Arial" w:cs="Arial"/>
          <w:lang w:eastAsia="es-CO"/>
        </w:rPr>
        <w:t xml:space="preserve">Para el informe en mención se procede con la revisión de los gastos y la información remitida por las diferentes áreas, tomando como referentes: </w:t>
      </w:r>
      <w:r w:rsidR="00511766">
        <w:rPr>
          <w:rFonts w:ascii="Arial" w:hAnsi="Arial" w:cs="Arial"/>
          <w:lang w:eastAsia="es-CO"/>
        </w:rPr>
        <w:t>reporte</w:t>
      </w:r>
      <w:r w:rsidR="00EF3B8D">
        <w:rPr>
          <w:rFonts w:ascii="Arial" w:hAnsi="Arial" w:cs="Arial"/>
          <w:lang w:eastAsia="es-CO"/>
        </w:rPr>
        <w:t xml:space="preserve"> de obligaciones,</w:t>
      </w:r>
      <w:r w:rsidRPr="00680ECE">
        <w:rPr>
          <w:rFonts w:ascii="Arial" w:hAnsi="Arial" w:cs="Arial"/>
          <w:lang w:eastAsia="es-CO"/>
        </w:rPr>
        <w:t xml:space="preserve"> la planta de personal, los contratos de prestación de servicios y los Informes estadístic</w:t>
      </w:r>
      <w:r w:rsidR="00511766">
        <w:rPr>
          <w:rFonts w:ascii="Arial" w:hAnsi="Arial" w:cs="Arial"/>
          <w:lang w:eastAsia="es-CO"/>
        </w:rPr>
        <w:t>o</w:t>
      </w:r>
      <w:r w:rsidRPr="00680ECE">
        <w:rPr>
          <w:rFonts w:ascii="Arial" w:hAnsi="Arial" w:cs="Arial"/>
          <w:lang w:eastAsia="es-CO"/>
        </w:rPr>
        <w:t xml:space="preserve">s, entre otros; todo ello suministrado por los Grupos de </w:t>
      </w:r>
      <w:r w:rsidR="00511766">
        <w:rPr>
          <w:rFonts w:ascii="Arial" w:hAnsi="Arial" w:cs="Arial"/>
          <w:lang w:eastAsia="es-CO"/>
        </w:rPr>
        <w:t>G</w:t>
      </w:r>
      <w:r w:rsidRPr="00680ECE">
        <w:rPr>
          <w:rFonts w:ascii="Arial" w:hAnsi="Arial" w:cs="Arial"/>
          <w:lang w:eastAsia="es-CO"/>
        </w:rPr>
        <w:t xml:space="preserve">estión Humana, </w:t>
      </w:r>
      <w:r w:rsidR="00E81885">
        <w:rPr>
          <w:rFonts w:ascii="Arial" w:hAnsi="Arial" w:cs="Arial"/>
          <w:lang w:eastAsia="es-CO"/>
        </w:rPr>
        <w:t xml:space="preserve">Gestión </w:t>
      </w:r>
      <w:r w:rsidR="00511766">
        <w:rPr>
          <w:rFonts w:ascii="Arial" w:hAnsi="Arial" w:cs="Arial"/>
          <w:lang w:eastAsia="es-CO"/>
        </w:rPr>
        <w:t>C</w:t>
      </w:r>
      <w:r w:rsidR="00E81885">
        <w:rPr>
          <w:rFonts w:ascii="Arial" w:hAnsi="Arial" w:cs="Arial"/>
          <w:lang w:eastAsia="es-CO"/>
        </w:rPr>
        <w:t xml:space="preserve">ontractual, </w:t>
      </w:r>
      <w:r w:rsidRPr="00680ECE">
        <w:rPr>
          <w:rFonts w:ascii="Arial" w:hAnsi="Arial" w:cs="Arial"/>
          <w:lang w:eastAsia="es-CO"/>
        </w:rPr>
        <w:t>Gestión Administrativa y l</w:t>
      </w:r>
      <w:r w:rsidR="00511766">
        <w:rPr>
          <w:rFonts w:ascii="Arial" w:hAnsi="Arial" w:cs="Arial"/>
          <w:lang w:eastAsia="es-CO"/>
        </w:rPr>
        <w:t>os registros efectuados por el Grupo de Gestión Financiera a través del SIIF.</w:t>
      </w:r>
    </w:p>
    <w:p w14:paraId="77F711CE" w14:textId="77777777" w:rsidR="0018699C" w:rsidRDefault="0018699C"/>
    <w:p w14:paraId="5C72F7E2" w14:textId="77777777" w:rsidR="0018699C" w:rsidRDefault="0018699C"/>
    <w:p w14:paraId="419C703E" w14:textId="77777777" w:rsidR="0018699C" w:rsidRDefault="0018699C"/>
    <w:p w14:paraId="298ADDE1" w14:textId="77777777" w:rsidR="0018699C" w:rsidRDefault="0018699C"/>
    <w:p w14:paraId="4F6ED508" w14:textId="77777777" w:rsidR="0018699C" w:rsidRDefault="0018699C"/>
    <w:p w14:paraId="69EF7B01" w14:textId="77777777" w:rsidR="0018699C" w:rsidRDefault="0018699C"/>
    <w:p w14:paraId="234ED32C" w14:textId="77777777" w:rsidR="00803A6E" w:rsidRDefault="00803A6E"/>
    <w:p w14:paraId="2207F17D" w14:textId="77777777" w:rsidR="00803A6E" w:rsidRDefault="00803A6E"/>
    <w:p w14:paraId="25C80C39" w14:textId="77777777" w:rsidR="00803A6E" w:rsidRDefault="00803A6E"/>
    <w:p w14:paraId="0689A8F3" w14:textId="77777777" w:rsidR="00803A6E" w:rsidRDefault="00803A6E"/>
    <w:p w14:paraId="6A231544" w14:textId="77777777" w:rsidR="00803A6E" w:rsidRDefault="00803A6E"/>
    <w:p w14:paraId="5EF3CB3C" w14:textId="77777777" w:rsidR="00803A6E" w:rsidRDefault="00803A6E"/>
    <w:p w14:paraId="49C8AE76" w14:textId="77777777" w:rsidR="00803A6E" w:rsidRDefault="00803A6E"/>
    <w:p w14:paraId="32D9D3C3" w14:textId="77777777" w:rsidR="00803A6E" w:rsidRDefault="00803A6E"/>
    <w:p w14:paraId="699DB315" w14:textId="77777777" w:rsidR="00803A6E" w:rsidRDefault="00803A6E"/>
    <w:p w14:paraId="61EC2543" w14:textId="77777777" w:rsidR="00803A6E" w:rsidRDefault="00803A6E"/>
    <w:p w14:paraId="3B5E661D" w14:textId="77777777" w:rsidR="00803A6E" w:rsidRDefault="00803A6E"/>
    <w:p w14:paraId="2F803A28" w14:textId="77777777" w:rsidR="00EF7847" w:rsidRDefault="00EF7847" w:rsidP="00EF7847">
      <w:pPr>
        <w:autoSpaceDE w:val="0"/>
        <w:autoSpaceDN w:val="0"/>
        <w:adjustRightInd w:val="0"/>
        <w:jc w:val="both"/>
        <w:rPr>
          <w:rFonts w:ascii="Arial" w:eastAsia="Calibri" w:hAnsi="Arial" w:cs="Arial"/>
          <w:lang w:eastAsia="es-CO"/>
        </w:rPr>
      </w:pPr>
      <w:r w:rsidRPr="009B4B87">
        <w:rPr>
          <w:rFonts w:ascii="Arial" w:eastAsia="Calibri" w:hAnsi="Arial" w:cs="Arial"/>
          <w:lang w:eastAsia="es-CO"/>
        </w:rPr>
        <w:lastRenderedPageBreak/>
        <w:t>A continuación, se presenta el comportamiento de los gastos más representativos</w:t>
      </w:r>
      <w:r>
        <w:rPr>
          <w:rFonts w:ascii="Arial" w:eastAsia="Calibri" w:hAnsi="Arial" w:cs="Arial"/>
          <w:lang w:eastAsia="es-CO"/>
        </w:rPr>
        <w:t xml:space="preserve"> de la Función Pública</w:t>
      </w:r>
      <w:r w:rsidRPr="009B4B87">
        <w:rPr>
          <w:rFonts w:ascii="Arial" w:eastAsia="Calibri" w:hAnsi="Arial" w:cs="Arial"/>
          <w:lang w:eastAsia="es-CO"/>
        </w:rPr>
        <w:t>, correspondientes al</w:t>
      </w:r>
      <w:r>
        <w:rPr>
          <w:rFonts w:ascii="Arial" w:eastAsia="Calibri" w:hAnsi="Arial" w:cs="Arial"/>
          <w:lang w:eastAsia="es-CO"/>
        </w:rPr>
        <w:t xml:space="preserve"> </w:t>
      </w:r>
      <w:r w:rsidR="00075162">
        <w:rPr>
          <w:rFonts w:ascii="Arial" w:eastAsia="Calibri" w:hAnsi="Arial" w:cs="Arial"/>
          <w:lang w:eastAsia="es-CO"/>
        </w:rPr>
        <w:t>primer</w:t>
      </w:r>
      <w:r>
        <w:rPr>
          <w:rFonts w:ascii="Arial" w:eastAsia="Calibri" w:hAnsi="Arial" w:cs="Arial"/>
          <w:lang w:eastAsia="es-CO"/>
        </w:rPr>
        <w:t xml:space="preserve"> trimestre de la vigencia 201</w:t>
      </w:r>
      <w:r w:rsidR="00075162">
        <w:rPr>
          <w:rFonts w:ascii="Arial" w:eastAsia="Calibri" w:hAnsi="Arial" w:cs="Arial"/>
          <w:lang w:eastAsia="es-CO"/>
        </w:rPr>
        <w:t>9</w:t>
      </w:r>
      <w:r w:rsidRPr="009B4B87">
        <w:rPr>
          <w:rFonts w:ascii="Arial" w:eastAsia="Calibri" w:hAnsi="Arial" w:cs="Arial"/>
          <w:lang w:eastAsia="es-CO"/>
        </w:rPr>
        <w:t>.</w:t>
      </w:r>
    </w:p>
    <w:p w14:paraId="6543DF47" w14:textId="77777777" w:rsidR="00803A6E" w:rsidRDefault="00803A6E" w:rsidP="00EF7847">
      <w:pPr>
        <w:autoSpaceDE w:val="0"/>
        <w:autoSpaceDN w:val="0"/>
        <w:adjustRightInd w:val="0"/>
        <w:jc w:val="both"/>
        <w:rPr>
          <w:rFonts w:ascii="Arial" w:eastAsia="Calibri" w:hAnsi="Arial" w:cs="Arial"/>
          <w:lang w:eastAsia="es-CO"/>
        </w:rPr>
      </w:pPr>
    </w:p>
    <w:p w14:paraId="77D9A352" w14:textId="77777777" w:rsidR="00D21158" w:rsidRDefault="00D21158" w:rsidP="00E4373D">
      <w:pPr>
        <w:pStyle w:val="Prrafodelista"/>
        <w:numPr>
          <w:ilvl w:val="0"/>
          <w:numId w:val="2"/>
        </w:numPr>
        <w:autoSpaceDE w:val="0"/>
        <w:autoSpaceDN w:val="0"/>
        <w:adjustRightInd w:val="0"/>
        <w:ind w:left="284" w:hanging="284"/>
        <w:jc w:val="both"/>
        <w:rPr>
          <w:rFonts w:ascii="Arial" w:eastAsia="Calibri" w:hAnsi="Arial" w:cs="Arial"/>
          <w:b/>
          <w:lang w:eastAsia="es-CO"/>
        </w:rPr>
      </w:pPr>
      <w:r w:rsidRPr="00D21158">
        <w:rPr>
          <w:rFonts w:ascii="Arial" w:eastAsia="Calibri" w:hAnsi="Arial" w:cs="Arial"/>
          <w:b/>
          <w:lang w:eastAsia="es-CO"/>
        </w:rPr>
        <w:t>ADMINISTRACION DE PERSONAL Y CONTRATACIÓN DE SERVICIOS PERSONALES</w:t>
      </w:r>
    </w:p>
    <w:p w14:paraId="735B7CA5" w14:textId="77777777" w:rsidR="00D21158" w:rsidRPr="00D21158" w:rsidRDefault="00D21158" w:rsidP="00D21158">
      <w:pPr>
        <w:pStyle w:val="Prrafodelista"/>
        <w:autoSpaceDE w:val="0"/>
        <w:autoSpaceDN w:val="0"/>
        <w:adjustRightInd w:val="0"/>
        <w:jc w:val="both"/>
        <w:rPr>
          <w:rFonts w:ascii="Arial" w:eastAsia="Calibri" w:hAnsi="Arial" w:cs="Arial"/>
          <w:b/>
          <w:lang w:eastAsia="es-CO"/>
        </w:rPr>
      </w:pPr>
    </w:p>
    <w:p w14:paraId="17C9A986" w14:textId="77777777" w:rsidR="00CB237E" w:rsidRDefault="00F95F41" w:rsidP="00E4373D">
      <w:pPr>
        <w:pStyle w:val="Prrafodelista"/>
        <w:numPr>
          <w:ilvl w:val="1"/>
          <w:numId w:val="2"/>
        </w:numPr>
        <w:autoSpaceDE w:val="0"/>
        <w:autoSpaceDN w:val="0"/>
        <w:adjustRightInd w:val="0"/>
        <w:ind w:hanging="720"/>
        <w:jc w:val="both"/>
        <w:rPr>
          <w:rFonts w:ascii="Arial" w:eastAsia="Calibri" w:hAnsi="Arial" w:cs="Arial"/>
          <w:b/>
        </w:rPr>
      </w:pPr>
      <w:r w:rsidRPr="00D21158">
        <w:rPr>
          <w:rFonts w:ascii="Arial" w:eastAsia="Calibri" w:hAnsi="Arial" w:cs="Arial"/>
          <w:b/>
        </w:rPr>
        <w:t>Planta de personal</w:t>
      </w:r>
    </w:p>
    <w:p w14:paraId="2E793C98" w14:textId="77777777" w:rsidR="00984124" w:rsidRPr="00D21158" w:rsidRDefault="00984124" w:rsidP="00984124">
      <w:pPr>
        <w:pStyle w:val="Prrafodelista"/>
        <w:autoSpaceDE w:val="0"/>
        <w:autoSpaceDN w:val="0"/>
        <w:adjustRightInd w:val="0"/>
        <w:jc w:val="both"/>
        <w:rPr>
          <w:rFonts w:ascii="Arial" w:eastAsia="Calibri" w:hAnsi="Arial" w:cs="Arial"/>
          <w:b/>
        </w:rPr>
      </w:pPr>
    </w:p>
    <w:p w14:paraId="7C164E8F" w14:textId="77777777" w:rsidR="00BC4563" w:rsidRDefault="00F95F41" w:rsidP="00C2128B">
      <w:pPr>
        <w:autoSpaceDE w:val="0"/>
        <w:autoSpaceDN w:val="0"/>
        <w:adjustRightInd w:val="0"/>
        <w:jc w:val="both"/>
        <w:rPr>
          <w:rFonts w:ascii="Arial" w:eastAsia="Calibri" w:hAnsi="Arial" w:cs="Arial"/>
          <w:lang w:eastAsia="es-CO"/>
        </w:rPr>
      </w:pPr>
      <w:r w:rsidRPr="009B4B87">
        <w:rPr>
          <w:rFonts w:ascii="Arial" w:eastAsia="Calibri" w:hAnsi="Arial" w:cs="Arial"/>
          <w:lang w:eastAsia="es-CO"/>
        </w:rPr>
        <w:t xml:space="preserve">Se relaciona por tipo de vinculación, el número de servidores públicos </w:t>
      </w:r>
      <w:r w:rsidR="00E10E03" w:rsidRPr="009B4B87">
        <w:rPr>
          <w:rFonts w:ascii="Arial" w:eastAsia="Calibri" w:hAnsi="Arial" w:cs="Arial"/>
          <w:lang w:eastAsia="es-CO"/>
        </w:rPr>
        <w:t>que</w:t>
      </w:r>
      <w:r w:rsidRPr="009B4B87">
        <w:rPr>
          <w:rFonts w:ascii="Arial" w:eastAsia="Calibri" w:hAnsi="Arial" w:cs="Arial"/>
          <w:lang w:eastAsia="es-CO"/>
        </w:rPr>
        <w:t xml:space="preserve"> a </w:t>
      </w:r>
      <w:r w:rsidR="00BC4563">
        <w:rPr>
          <w:rFonts w:ascii="Arial" w:eastAsia="Calibri" w:hAnsi="Arial" w:cs="Arial"/>
          <w:lang w:eastAsia="es-CO"/>
        </w:rPr>
        <w:t>marzo de</w:t>
      </w:r>
      <w:r w:rsidR="00F4576D">
        <w:rPr>
          <w:rFonts w:ascii="Arial" w:eastAsia="Calibri" w:hAnsi="Arial" w:cs="Arial"/>
          <w:lang w:eastAsia="es-CO"/>
        </w:rPr>
        <w:t xml:space="preserve"> 201</w:t>
      </w:r>
      <w:r w:rsidR="00075162">
        <w:rPr>
          <w:rFonts w:ascii="Arial" w:eastAsia="Calibri" w:hAnsi="Arial" w:cs="Arial"/>
          <w:lang w:eastAsia="es-CO"/>
        </w:rPr>
        <w:t>9</w:t>
      </w:r>
      <w:r w:rsidRPr="009B4B87">
        <w:rPr>
          <w:rFonts w:ascii="Arial" w:eastAsia="Calibri" w:hAnsi="Arial" w:cs="Arial"/>
          <w:lang w:eastAsia="es-CO"/>
        </w:rPr>
        <w:t>, labora</w:t>
      </w:r>
      <w:r w:rsidR="00F4576D">
        <w:rPr>
          <w:rFonts w:ascii="Arial" w:eastAsia="Calibri" w:hAnsi="Arial" w:cs="Arial"/>
          <w:lang w:eastAsia="es-CO"/>
        </w:rPr>
        <w:t>ban</w:t>
      </w:r>
      <w:r w:rsidRPr="009B4B87">
        <w:rPr>
          <w:rFonts w:ascii="Arial" w:eastAsia="Calibri" w:hAnsi="Arial" w:cs="Arial"/>
          <w:lang w:eastAsia="es-CO"/>
        </w:rPr>
        <w:t xml:space="preserve"> en Función Pública:</w:t>
      </w:r>
    </w:p>
    <w:p w14:paraId="7ED0BEC1" w14:textId="77777777" w:rsidR="00D21158" w:rsidRDefault="00764751" w:rsidP="00764751">
      <w:pPr>
        <w:autoSpaceDE w:val="0"/>
        <w:autoSpaceDN w:val="0"/>
        <w:adjustRightInd w:val="0"/>
        <w:jc w:val="both"/>
        <w:rPr>
          <w:rFonts w:ascii="Arial" w:eastAsia="Calibri" w:hAnsi="Arial" w:cs="Arial"/>
          <w:lang w:eastAsia="es-CO"/>
        </w:rPr>
      </w:pPr>
      <w:r w:rsidRPr="00F94DC8">
        <w:rPr>
          <w:noProof/>
          <w:lang w:eastAsia="es-CO"/>
        </w:rPr>
        <mc:AlternateContent>
          <mc:Choice Requires="wps">
            <w:drawing>
              <wp:anchor distT="0" distB="0" distL="114300" distR="114300" simplePos="0" relativeHeight="251666944" behindDoc="0" locked="0" layoutInCell="1" allowOverlap="1" wp14:anchorId="30EE5A83" wp14:editId="4313311A">
                <wp:simplePos x="0" y="0"/>
                <wp:positionH relativeFrom="margin">
                  <wp:align>right</wp:align>
                </wp:positionH>
                <wp:positionV relativeFrom="paragraph">
                  <wp:posOffset>133338</wp:posOffset>
                </wp:positionV>
                <wp:extent cx="2447182" cy="767715"/>
                <wp:effectExtent l="0" t="0" r="0" b="0"/>
                <wp:wrapNone/>
                <wp:docPr id="21" name="Google Shape;216;p28"/>
                <wp:cNvGraphicFramePr>
                  <a:graphicFrameLocks xmlns:a="http://schemas.openxmlformats.org/drawingml/2006/main" noGrp="1"/>
                </wp:cNvGraphicFramePr>
                <a:graphic xmlns:a="http://schemas.openxmlformats.org/drawingml/2006/main">
                  <a:graphicData uri="http://schemas.microsoft.com/office/word/2010/wordprocessingShape">
                    <wps:wsp>
                      <wps:cNvSpPr txBox="1">
                        <a:spLocks noGrp="1"/>
                      </wps:cNvSpPr>
                      <wps:spPr>
                        <a:xfrm>
                          <a:off x="0" y="0"/>
                          <a:ext cx="2447182" cy="767715"/>
                        </a:xfrm>
                        <a:prstGeom prst="rect">
                          <a:avLst/>
                        </a:prstGeom>
                        <a:solidFill>
                          <a:schemeClr val="accent2">
                            <a:lumMod val="75000"/>
                          </a:schemeClr>
                        </a:solidFill>
                        <a:ln>
                          <a:noFill/>
                        </a:ln>
                      </wps:spPr>
                      <wps:txbx>
                        <w:txbxContent>
                          <w:p w14:paraId="077EB520" w14:textId="77777777" w:rsidR="0098214B" w:rsidRPr="00764751" w:rsidRDefault="0098214B" w:rsidP="00F94DC8">
                            <w:pPr>
                              <w:pStyle w:val="NormalWeb"/>
                              <w:spacing w:before="0" w:beforeAutospacing="0" w:after="0" w:afterAutospacing="0" w:line="216" w:lineRule="auto"/>
                              <w:jc w:val="center"/>
                              <w:rPr>
                                <w:rFonts w:asciiTheme="minorHAnsi" w:eastAsia="Work Sans Light" w:hAnsi="Calibri" w:cs="Work Sans Light"/>
                                <w:color w:val="FFFFFF" w:themeColor="background1"/>
                                <w:sz w:val="36"/>
                                <w:szCs w:val="36"/>
                              </w:rPr>
                            </w:pPr>
                            <w:r w:rsidRPr="00764751">
                              <w:rPr>
                                <w:rFonts w:asciiTheme="minorHAnsi" w:eastAsia="Work Sans Light" w:hAnsi="Calibri" w:cs="Work Sans Light"/>
                                <w:b/>
                                <w:bCs/>
                                <w:color w:val="FFFFFF" w:themeColor="background1"/>
                                <w:sz w:val="36"/>
                                <w:szCs w:val="36"/>
                              </w:rPr>
                              <w:t>30 empleos</w:t>
                            </w:r>
                            <w:r w:rsidRPr="00764751">
                              <w:rPr>
                                <w:rFonts w:ascii="Work Sans Light" w:eastAsia="Work Sans Light" w:hAnsi="Work Sans Light" w:cs="Work Sans Light"/>
                                <w:b/>
                                <w:bCs/>
                                <w:color w:val="FFFFFF" w:themeColor="background1"/>
                                <w:sz w:val="36"/>
                                <w:szCs w:val="36"/>
                              </w:rPr>
                              <w:br/>
                            </w:r>
                            <w:r w:rsidRPr="00764751">
                              <w:rPr>
                                <w:rFonts w:asciiTheme="minorHAnsi" w:eastAsia="Work Sans Light" w:hAnsi="Calibri" w:cs="Work Sans Light"/>
                                <w:color w:val="FFFFFF" w:themeColor="background1"/>
                                <w:sz w:val="36"/>
                                <w:szCs w:val="36"/>
                              </w:rPr>
                              <w:t>(planta temporal)</w:t>
                            </w:r>
                          </w:p>
                          <w:p w14:paraId="22F734CA" w14:textId="77777777" w:rsidR="0098214B" w:rsidRPr="00764751" w:rsidRDefault="0098214B" w:rsidP="00F94DC8">
                            <w:pPr>
                              <w:pStyle w:val="NormalWeb"/>
                              <w:spacing w:before="0" w:beforeAutospacing="0" w:after="0" w:afterAutospacing="0" w:line="216" w:lineRule="auto"/>
                              <w:jc w:val="center"/>
                              <w:rPr>
                                <w:sz w:val="40"/>
                                <w:szCs w:val="40"/>
                              </w:rPr>
                            </w:pPr>
                            <w:r w:rsidRPr="00764751">
                              <w:rPr>
                                <w:rFonts w:asciiTheme="minorHAnsi" w:eastAsia="Work Sans Light" w:hAnsi="Calibri" w:cs="Work Sans Light"/>
                                <w:color w:val="FFFFFF" w:themeColor="background1"/>
                                <w:sz w:val="36"/>
                                <w:szCs w:val="36"/>
                              </w:rPr>
                              <w:t>4 vacantes</w:t>
                            </w:r>
                          </w:p>
                        </w:txbxContent>
                      </wps:txbx>
                      <wps:bodyPr spcFirstLastPara="1" wrap="square" lIns="68575" tIns="34275" rIns="68575" bIns="34275" anchor="ctr"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30EE5A83" id="Google Shape;216;p28" o:spid="_x0000_s1029" type="#_x0000_t202" style="position:absolute;left:0;text-align:left;margin-left:141.5pt;margin-top:10.5pt;width:192.7pt;height:60.45pt;z-index:2516669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" fillcolor="#c45911 [2405]" stroked="f">
                <v:path arrowok="t"/>
                <o:lock v:ext="edit" grouping="t"/>
                <v:textbox inset="1.90486mm,.95208mm,1.90486mm,.95208mm">
                  <w:txbxContent>
                    <w:p w14:paraId="077EB520" w14:textId="77777777" w:rsidR="0098214B" w:rsidRPr="00764751" w:rsidRDefault="0098214B" w:rsidP="00F94DC8">
                      <w:pPr>
                        <w:pStyle w:val="NormalWeb"/>
                        <w:spacing w:before="0" w:beforeAutospacing="0" w:after="0" w:afterAutospacing="0" w:line="216" w:lineRule="auto"/>
                        <w:jc w:val="center"/>
                        <w:rPr>
                          <w:rFonts w:asciiTheme="minorHAnsi" w:eastAsia="Work Sans Light" w:hAnsi="Calibri" w:cs="Work Sans Light"/>
                          <w:color w:val="FFFFFF" w:themeColor="background1"/>
                          <w:sz w:val="36"/>
                          <w:szCs w:val="36"/>
                        </w:rPr>
                      </w:pPr>
                      <w:r w:rsidRPr="00764751">
                        <w:rPr>
                          <w:rFonts w:asciiTheme="minorHAnsi" w:eastAsia="Work Sans Light" w:hAnsi="Calibri" w:cs="Work Sans Light"/>
                          <w:b/>
                          <w:bCs/>
                          <w:color w:val="FFFFFF" w:themeColor="background1"/>
                          <w:sz w:val="36"/>
                          <w:szCs w:val="36"/>
                        </w:rPr>
                        <w:t>30 empleos</w:t>
                      </w:r>
                      <w:r w:rsidRPr="00764751">
                        <w:rPr>
                          <w:rFonts w:ascii="Work Sans Light" w:eastAsia="Work Sans Light" w:hAnsi="Work Sans Light" w:cs="Work Sans Light"/>
                          <w:b/>
                          <w:bCs/>
                          <w:color w:val="FFFFFF" w:themeColor="background1"/>
                          <w:sz w:val="36"/>
                          <w:szCs w:val="36"/>
                        </w:rPr>
                        <w:br/>
                      </w:r>
                      <w:r w:rsidRPr="00764751">
                        <w:rPr>
                          <w:rFonts w:asciiTheme="minorHAnsi" w:eastAsia="Work Sans Light" w:hAnsi="Calibri" w:cs="Work Sans Light"/>
                          <w:color w:val="FFFFFF" w:themeColor="background1"/>
                          <w:sz w:val="36"/>
                          <w:szCs w:val="36"/>
                        </w:rPr>
                        <w:t>(planta temporal)</w:t>
                      </w:r>
                    </w:p>
                    <w:p w14:paraId="22F734CA" w14:textId="77777777" w:rsidR="0098214B" w:rsidRPr="00764751" w:rsidRDefault="0098214B" w:rsidP="00F94DC8">
                      <w:pPr>
                        <w:pStyle w:val="NormalWeb"/>
                        <w:spacing w:before="0" w:beforeAutospacing="0" w:after="0" w:afterAutospacing="0" w:line="216" w:lineRule="auto"/>
                        <w:jc w:val="center"/>
                        <w:rPr>
                          <w:sz w:val="40"/>
                          <w:szCs w:val="40"/>
                        </w:rPr>
                      </w:pPr>
                      <w:r w:rsidRPr="00764751">
                        <w:rPr>
                          <w:rFonts w:asciiTheme="minorHAnsi" w:eastAsia="Work Sans Light" w:hAnsi="Calibri" w:cs="Work Sans Light"/>
                          <w:color w:val="FFFFFF" w:themeColor="background1"/>
                          <w:sz w:val="36"/>
                          <w:szCs w:val="36"/>
                        </w:rPr>
                        <w:t>4 vacantes</w:t>
                      </w:r>
                    </w:p>
                  </w:txbxContent>
                </v:textbox>
                <w10:wrap anchorx="margin"/>
              </v:shape>
            </w:pict>
          </mc:Fallback>
        </mc:AlternateContent>
      </w:r>
      <w:r w:rsidRPr="00C2128B">
        <w:rPr>
          <w:noProof/>
          <w:lang w:eastAsia="es-CO"/>
        </w:rPr>
        <mc:AlternateContent>
          <mc:Choice Requires="wps">
            <w:drawing>
              <wp:anchor distT="0" distB="0" distL="114300" distR="114300" simplePos="0" relativeHeight="251639296" behindDoc="0" locked="0" layoutInCell="1" allowOverlap="1" wp14:anchorId="524F804C" wp14:editId="4EF9B2E2">
                <wp:simplePos x="0" y="0"/>
                <wp:positionH relativeFrom="column">
                  <wp:posOffset>-1905</wp:posOffset>
                </wp:positionH>
                <wp:positionV relativeFrom="paragraph">
                  <wp:posOffset>132715</wp:posOffset>
                </wp:positionV>
                <wp:extent cx="2917825" cy="836295"/>
                <wp:effectExtent l="0" t="0" r="0" b="1905"/>
                <wp:wrapNone/>
                <wp:docPr id="1" name="Google Shape;216;p28"/>
                <wp:cNvGraphicFramePr>
                  <a:graphicFrameLocks xmlns:a="http://schemas.openxmlformats.org/drawingml/2006/main" noGrp="1"/>
                </wp:cNvGraphicFramePr>
                <a:graphic xmlns:a="http://schemas.openxmlformats.org/drawingml/2006/main">
                  <a:graphicData uri="http://schemas.microsoft.com/office/word/2010/wordprocessingShape">
                    <wps:wsp>
                      <wps:cNvSpPr txBox="1">
                        <a:spLocks noGrp="1"/>
                      </wps:cNvSpPr>
                      <wps:spPr>
                        <a:xfrm>
                          <a:off x="0" y="0"/>
                          <a:ext cx="2917825" cy="836295"/>
                        </a:xfrm>
                        <a:prstGeom prst="rect">
                          <a:avLst/>
                        </a:prstGeom>
                        <a:solidFill>
                          <a:schemeClr val="accent6">
                            <a:lumMod val="75000"/>
                          </a:schemeClr>
                        </a:solidFill>
                        <a:ln>
                          <a:noFill/>
                        </a:ln>
                      </wps:spPr>
                      <wps:txbx>
                        <w:txbxContent>
                          <w:p w14:paraId="1E269DCD" w14:textId="77777777" w:rsidR="0098214B" w:rsidRPr="00764751" w:rsidRDefault="0098214B" w:rsidP="00C2128B">
                            <w:pPr>
                              <w:pStyle w:val="NormalWeb"/>
                              <w:spacing w:before="0" w:beforeAutospacing="0" w:after="0" w:afterAutospacing="0" w:line="216" w:lineRule="auto"/>
                              <w:jc w:val="center"/>
                              <w:rPr>
                                <w:rFonts w:asciiTheme="minorHAnsi" w:eastAsia="Work Sans Light" w:hAnsi="Calibri" w:cs="Work Sans Light"/>
                                <w:color w:val="FFFFFF" w:themeColor="background1"/>
                                <w:sz w:val="36"/>
                                <w:szCs w:val="36"/>
                              </w:rPr>
                            </w:pPr>
                            <w:r w:rsidRPr="00764751">
                              <w:rPr>
                                <w:rFonts w:asciiTheme="minorHAnsi" w:eastAsia="Work Sans Light" w:hAnsi="Calibri" w:cs="Work Sans Light"/>
                                <w:b/>
                                <w:bCs/>
                                <w:color w:val="FFFFFF" w:themeColor="background1"/>
                                <w:sz w:val="36"/>
                                <w:szCs w:val="36"/>
                              </w:rPr>
                              <w:t>186 empleos</w:t>
                            </w:r>
                            <w:r w:rsidRPr="00764751">
                              <w:rPr>
                                <w:rFonts w:ascii="Work Sans Light" w:eastAsia="Work Sans Light" w:hAnsi="Work Sans Light" w:cs="Work Sans Light"/>
                                <w:b/>
                                <w:bCs/>
                                <w:color w:val="FFFFFF" w:themeColor="background1"/>
                                <w:sz w:val="36"/>
                                <w:szCs w:val="36"/>
                              </w:rPr>
                              <w:br/>
                            </w:r>
                            <w:r w:rsidRPr="00764751">
                              <w:rPr>
                                <w:rFonts w:asciiTheme="minorHAnsi" w:eastAsia="Work Sans Light" w:hAnsi="Calibri" w:cs="Work Sans Light"/>
                                <w:color w:val="FFFFFF" w:themeColor="background1"/>
                                <w:sz w:val="36"/>
                                <w:szCs w:val="36"/>
                              </w:rPr>
                              <w:t>(planta global)</w:t>
                            </w:r>
                          </w:p>
                          <w:p w14:paraId="4A807D7E" w14:textId="77777777" w:rsidR="0098214B" w:rsidRPr="00764751" w:rsidRDefault="0098214B" w:rsidP="00C2128B">
                            <w:pPr>
                              <w:pStyle w:val="NormalWeb"/>
                              <w:spacing w:before="0" w:beforeAutospacing="0" w:after="0" w:afterAutospacing="0" w:line="216" w:lineRule="auto"/>
                              <w:jc w:val="center"/>
                              <w:rPr>
                                <w:sz w:val="40"/>
                                <w:szCs w:val="40"/>
                              </w:rPr>
                            </w:pPr>
                            <w:r w:rsidRPr="00764751">
                              <w:rPr>
                                <w:rFonts w:asciiTheme="minorHAnsi" w:eastAsia="Work Sans Light" w:hAnsi="Calibri" w:cs="Work Sans Light"/>
                                <w:color w:val="FFFFFF" w:themeColor="background1"/>
                                <w:sz w:val="36"/>
                                <w:szCs w:val="36"/>
                              </w:rPr>
                              <w:t>11 vacantes</w:t>
                            </w:r>
                          </w:p>
                        </w:txbxContent>
                      </wps:txbx>
                      <wps:bodyPr spcFirstLastPara="1" wrap="square" lIns="68575" tIns="34275" rIns="68575" bIns="34275" anchor="ctr"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524F804C" id="_x0000_s1030" type="#_x0000_t202" style="position:absolute;left:0;text-align:left;margin-left:-.15pt;margin-top:10.45pt;width:229.75pt;height:65.8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" fillcolor="#538135 [2409]" stroked="f">
                <v:path arrowok="t"/>
                <o:lock v:ext="edit" grouping="t"/>
                <v:textbox inset="1.90486mm,.95208mm,1.90486mm,.95208mm">
                  <w:txbxContent>
                    <w:p w14:paraId="1E269DCD" w14:textId="77777777" w:rsidR="0098214B" w:rsidRPr="00764751" w:rsidRDefault="0098214B" w:rsidP="00C2128B">
                      <w:pPr>
                        <w:pStyle w:val="NormalWeb"/>
                        <w:spacing w:before="0" w:beforeAutospacing="0" w:after="0" w:afterAutospacing="0" w:line="216" w:lineRule="auto"/>
                        <w:jc w:val="center"/>
                        <w:rPr>
                          <w:rFonts w:asciiTheme="minorHAnsi" w:eastAsia="Work Sans Light" w:hAnsi="Calibri" w:cs="Work Sans Light"/>
                          <w:color w:val="FFFFFF" w:themeColor="background1"/>
                          <w:sz w:val="36"/>
                          <w:szCs w:val="36"/>
                        </w:rPr>
                      </w:pPr>
                      <w:r w:rsidRPr="00764751">
                        <w:rPr>
                          <w:rFonts w:asciiTheme="minorHAnsi" w:eastAsia="Work Sans Light" w:hAnsi="Calibri" w:cs="Work Sans Light"/>
                          <w:b/>
                          <w:bCs/>
                          <w:color w:val="FFFFFF" w:themeColor="background1"/>
                          <w:sz w:val="36"/>
                          <w:szCs w:val="36"/>
                        </w:rPr>
                        <w:t>186 empleos</w:t>
                      </w:r>
                      <w:r w:rsidRPr="00764751">
                        <w:rPr>
                          <w:rFonts w:ascii="Work Sans Light" w:eastAsia="Work Sans Light" w:hAnsi="Work Sans Light" w:cs="Work Sans Light"/>
                          <w:b/>
                          <w:bCs/>
                          <w:color w:val="FFFFFF" w:themeColor="background1"/>
                          <w:sz w:val="36"/>
                          <w:szCs w:val="36"/>
                        </w:rPr>
                        <w:br/>
                      </w:r>
                      <w:r w:rsidRPr="00764751">
                        <w:rPr>
                          <w:rFonts w:asciiTheme="minorHAnsi" w:eastAsia="Work Sans Light" w:hAnsi="Calibri" w:cs="Work Sans Light"/>
                          <w:color w:val="FFFFFF" w:themeColor="background1"/>
                          <w:sz w:val="36"/>
                          <w:szCs w:val="36"/>
                        </w:rPr>
                        <w:t>(planta global)</w:t>
                      </w:r>
                    </w:p>
                    <w:p w14:paraId="4A807D7E" w14:textId="77777777" w:rsidR="0098214B" w:rsidRPr="00764751" w:rsidRDefault="0098214B" w:rsidP="00C2128B">
                      <w:pPr>
                        <w:pStyle w:val="NormalWeb"/>
                        <w:spacing w:before="0" w:beforeAutospacing="0" w:after="0" w:afterAutospacing="0" w:line="216" w:lineRule="auto"/>
                        <w:jc w:val="center"/>
                        <w:rPr>
                          <w:sz w:val="40"/>
                          <w:szCs w:val="40"/>
                        </w:rPr>
                      </w:pPr>
                      <w:r w:rsidRPr="00764751">
                        <w:rPr>
                          <w:rFonts w:asciiTheme="minorHAnsi" w:eastAsia="Work Sans Light" w:hAnsi="Calibri" w:cs="Work Sans Light"/>
                          <w:color w:val="FFFFFF" w:themeColor="background1"/>
                          <w:sz w:val="36"/>
                          <w:szCs w:val="36"/>
                        </w:rPr>
                        <w:t>11 vacantes</w:t>
                      </w:r>
                    </w:p>
                  </w:txbxContent>
                </v:textbox>
              </v:shape>
            </w:pict>
          </mc:Fallback>
        </mc:AlternateContent>
      </w:r>
    </w:p>
    <w:p w14:paraId="2932E73A" w14:textId="77777777" w:rsidR="00764751" w:rsidRDefault="00764751" w:rsidP="00764751">
      <w:pPr>
        <w:autoSpaceDE w:val="0"/>
        <w:autoSpaceDN w:val="0"/>
        <w:adjustRightInd w:val="0"/>
        <w:jc w:val="both"/>
        <w:rPr>
          <w:rFonts w:ascii="Arial" w:eastAsia="Calibri" w:hAnsi="Arial" w:cs="Arial"/>
          <w:lang w:eastAsia="es-CO"/>
        </w:rPr>
      </w:pPr>
    </w:p>
    <w:p w14:paraId="20DD7251" w14:textId="77777777" w:rsidR="00F4576D" w:rsidRPr="00F95F41" w:rsidRDefault="00F4576D" w:rsidP="00F4576D">
      <w:pPr>
        <w:autoSpaceDE w:val="0"/>
        <w:autoSpaceDN w:val="0"/>
        <w:adjustRightInd w:val="0"/>
        <w:jc w:val="both"/>
        <w:rPr>
          <w:rFonts w:ascii="Arial" w:eastAsia="Calibri" w:hAnsi="Arial" w:cs="Arial"/>
          <w:b/>
        </w:rPr>
      </w:pPr>
    </w:p>
    <w:p w14:paraId="6A774386" w14:textId="77777777" w:rsidR="00F95F41" w:rsidRPr="00F95F41" w:rsidRDefault="00F95F41" w:rsidP="00F95F41">
      <w:pPr>
        <w:autoSpaceDE w:val="0"/>
        <w:autoSpaceDN w:val="0"/>
        <w:adjustRightInd w:val="0"/>
        <w:jc w:val="both"/>
        <w:rPr>
          <w:rFonts w:ascii="Arial" w:eastAsia="Calibri" w:hAnsi="Arial" w:cs="Arial"/>
        </w:rPr>
      </w:pPr>
    </w:p>
    <w:p w14:paraId="7C664B0F" w14:textId="77777777" w:rsidR="00EF7847" w:rsidRPr="009B4B87" w:rsidRDefault="00EF7847" w:rsidP="00EF7847">
      <w:pPr>
        <w:autoSpaceDE w:val="0"/>
        <w:autoSpaceDN w:val="0"/>
        <w:adjustRightInd w:val="0"/>
        <w:jc w:val="both"/>
        <w:rPr>
          <w:rFonts w:ascii="Arial" w:eastAsia="Calibri" w:hAnsi="Arial" w:cs="Arial"/>
          <w:lang w:eastAsia="es-CO"/>
        </w:rPr>
      </w:pPr>
    </w:p>
    <w:p w14:paraId="7B5A876A" w14:textId="77777777" w:rsidR="0018699C" w:rsidRDefault="0018699C"/>
    <w:p w14:paraId="5B09EF35" w14:textId="77777777" w:rsidR="00F31FAE" w:rsidRDefault="006245E2" w:rsidP="00F4576D">
      <w:pPr>
        <w:autoSpaceDE w:val="0"/>
        <w:autoSpaceDN w:val="0"/>
        <w:adjustRightInd w:val="0"/>
        <w:rPr>
          <w:rFonts w:ascii="Arial" w:hAnsi="Arial" w:cs="Arial"/>
          <w:i/>
          <w:noProof/>
          <w:color w:val="833C0B" w:themeColor="accent2" w:themeShade="80"/>
          <w:sz w:val="14"/>
          <w:szCs w:val="14"/>
          <w:lang w:eastAsia="es-CO"/>
        </w:rPr>
      </w:pPr>
      <w:r w:rsidRPr="00F94DC8">
        <w:rPr>
          <w:noProof/>
          <w:lang w:eastAsia="es-CO"/>
        </w:rPr>
        <mc:AlternateContent>
          <mc:Choice Requires="wps">
            <w:drawing>
              <wp:anchor distT="0" distB="0" distL="114300" distR="114300" simplePos="0" relativeHeight="251671040" behindDoc="0" locked="0" layoutInCell="1" allowOverlap="1" wp14:anchorId="5C5068AF" wp14:editId="13CCE096">
                <wp:simplePos x="0" y="0"/>
                <wp:positionH relativeFrom="column">
                  <wp:posOffset>3162563</wp:posOffset>
                </wp:positionH>
                <wp:positionV relativeFrom="paragraph">
                  <wp:posOffset>18415</wp:posOffset>
                </wp:positionV>
                <wp:extent cx="1192530" cy="676275"/>
                <wp:effectExtent l="0" t="0" r="7620" b="9525"/>
                <wp:wrapNone/>
                <wp:docPr id="22" name="Google Shape;216;p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92530" cy="676275"/>
                        </a:xfrm>
                        <a:prstGeom prst="rect">
                          <a:avLst/>
                        </a:prstGeom>
                        <a:solidFill>
                          <a:schemeClr val="accent2">
                            <a:lumMod val="60000"/>
                            <a:lumOff val="40000"/>
                          </a:schemeClr>
                        </a:solidFill>
                        <a:ln>
                          <a:noFill/>
                        </a:ln>
                      </wps:spPr>
                      <wps:txbx>
                        <w:txbxContent>
                          <w:p w14:paraId="48692A50" w14:textId="77777777" w:rsidR="0098214B" w:rsidRPr="002E2F6A" w:rsidRDefault="0098214B" w:rsidP="00F94DC8">
                            <w:pPr>
                              <w:pStyle w:val="NormalWeb"/>
                              <w:spacing w:before="0" w:beforeAutospacing="0" w:after="0" w:afterAutospacing="0" w:line="216" w:lineRule="auto"/>
                              <w:jc w:val="center"/>
                              <w:rPr>
                                <w:rFonts w:ascii="Arial" w:eastAsia="Arial" w:hAnsi="Arial" w:cs="Arial"/>
                                <w:b/>
                                <w:bCs/>
                                <w:color w:val="FFFFFF"/>
                              </w:rPr>
                            </w:pPr>
                            <w:r w:rsidRPr="002E2F6A">
                              <w:rPr>
                                <w:rFonts w:ascii="Arial" w:eastAsia="Arial" w:hAnsi="Arial" w:cs="Arial"/>
                                <w:b/>
                                <w:bCs/>
                                <w:color w:val="FFFFFF"/>
                              </w:rPr>
                              <w:t>22</w:t>
                            </w:r>
                          </w:p>
                          <w:p w14:paraId="058921BF" w14:textId="77777777" w:rsidR="0098214B" w:rsidRPr="002E2F6A" w:rsidRDefault="0098214B" w:rsidP="00F94DC8">
                            <w:pPr>
                              <w:pStyle w:val="NormalWeb"/>
                              <w:spacing w:before="0" w:beforeAutospacing="0" w:after="0" w:afterAutospacing="0" w:line="216" w:lineRule="auto"/>
                              <w:jc w:val="center"/>
                              <w:rPr>
                                <w:rFonts w:ascii="Arial" w:eastAsia="Arial" w:hAnsi="Arial" w:cs="Arial"/>
                                <w:b/>
                                <w:bCs/>
                                <w:color w:val="FFFFFF"/>
                                <w:sz w:val="18"/>
                                <w:szCs w:val="18"/>
                              </w:rPr>
                            </w:pPr>
                            <w:r w:rsidRPr="002E2F6A">
                              <w:rPr>
                                <w:rFonts w:ascii="Arial" w:eastAsia="Arial" w:hAnsi="Arial" w:cs="Arial"/>
                                <w:b/>
                                <w:bCs/>
                                <w:color w:val="FFFFFF"/>
                                <w:sz w:val="18"/>
                                <w:szCs w:val="18"/>
                              </w:rPr>
                              <w:t>Políticas Públicas</w:t>
                            </w:r>
                          </w:p>
                        </w:txbxContent>
                      </wps:txbx>
                      <wps:bodyPr spcFirstLastPara="1" wrap="square" lIns="68575" tIns="34275" rIns="68575" bIns="34275" anchor="ctr"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5C5068AF" id="_x0000_s1031" type="#_x0000_t202" style="position:absolute;margin-left:249pt;margin-top:1.45pt;width:93.9pt;height:53.2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" fillcolor="#f4b083 [1941]" stroked="f">
                <v:path arrowok="t"/>
                <v:textbox inset="1.90486mm,.95208mm,1.90486mm,.95208mm">
                  <w:txbxContent>
                    <w:p w14:paraId="48692A50" w14:textId="77777777" w:rsidR="0098214B" w:rsidRPr="002E2F6A" w:rsidRDefault="0098214B" w:rsidP="00F94DC8">
                      <w:pPr>
                        <w:pStyle w:val="NormalWeb"/>
                        <w:spacing w:before="0" w:beforeAutospacing="0" w:after="0" w:afterAutospacing="0" w:line="216" w:lineRule="auto"/>
                        <w:jc w:val="center"/>
                        <w:rPr>
                          <w:rFonts w:ascii="Arial" w:eastAsia="Arial" w:hAnsi="Arial" w:cs="Arial"/>
                          <w:b/>
                          <w:bCs/>
                          <w:color w:val="FFFFFF"/>
                        </w:rPr>
                      </w:pPr>
                      <w:r w:rsidRPr="002E2F6A">
                        <w:rPr>
                          <w:rFonts w:ascii="Arial" w:eastAsia="Arial" w:hAnsi="Arial" w:cs="Arial"/>
                          <w:b/>
                          <w:bCs/>
                          <w:color w:val="FFFFFF"/>
                        </w:rPr>
                        <w:t>22</w:t>
                      </w:r>
                    </w:p>
                    <w:p w14:paraId="058921BF" w14:textId="77777777" w:rsidR="0098214B" w:rsidRPr="002E2F6A" w:rsidRDefault="0098214B" w:rsidP="00F94DC8">
                      <w:pPr>
                        <w:pStyle w:val="NormalWeb"/>
                        <w:spacing w:before="0" w:beforeAutospacing="0" w:after="0" w:afterAutospacing="0" w:line="216" w:lineRule="auto"/>
                        <w:jc w:val="center"/>
                        <w:rPr>
                          <w:rFonts w:ascii="Arial" w:eastAsia="Arial" w:hAnsi="Arial" w:cs="Arial"/>
                          <w:b/>
                          <w:bCs/>
                          <w:color w:val="FFFFFF"/>
                          <w:sz w:val="18"/>
                          <w:szCs w:val="18"/>
                        </w:rPr>
                      </w:pPr>
                      <w:r w:rsidRPr="002E2F6A">
                        <w:rPr>
                          <w:rFonts w:ascii="Arial" w:eastAsia="Arial" w:hAnsi="Arial" w:cs="Arial"/>
                          <w:b/>
                          <w:bCs/>
                          <w:color w:val="FFFFFF"/>
                          <w:sz w:val="18"/>
                          <w:szCs w:val="18"/>
                        </w:rPr>
                        <w:t>Políticas Públicas</w:t>
                      </w:r>
                    </w:p>
                  </w:txbxContent>
                </v:textbox>
              </v:shape>
            </w:pict>
          </mc:Fallback>
        </mc:AlternateContent>
      </w:r>
      <w:r w:rsidR="006D2CA5" w:rsidRPr="00F94DC8">
        <w:rPr>
          <w:noProof/>
          <w:lang w:eastAsia="es-CO"/>
        </w:rPr>
        <mc:AlternateContent>
          <mc:Choice Requires="wps">
            <w:drawing>
              <wp:anchor distT="0" distB="0" distL="114300" distR="114300" simplePos="0" relativeHeight="251675136" behindDoc="0" locked="0" layoutInCell="1" allowOverlap="1" wp14:anchorId="35D09A42" wp14:editId="1EBA9F8F">
                <wp:simplePos x="0" y="0"/>
                <wp:positionH relativeFrom="column">
                  <wp:posOffset>4434840</wp:posOffset>
                </wp:positionH>
                <wp:positionV relativeFrom="paragraph">
                  <wp:posOffset>11429</wp:posOffset>
                </wp:positionV>
                <wp:extent cx="1174750" cy="657225"/>
                <wp:effectExtent l="0" t="0" r="6350" b="9525"/>
                <wp:wrapNone/>
                <wp:docPr id="23" name="Google Shape;216;p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74750" cy="657225"/>
                        </a:xfrm>
                        <a:prstGeom prst="rect">
                          <a:avLst/>
                        </a:prstGeom>
                        <a:solidFill>
                          <a:schemeClr val="accent2">
                            <a:lumMod val="60000"/>
                            <a:lumOff val="40000"/>
                          </a:schemeClr>
                        </a:solidFill>
                        <a:ln>
                          <a:noFill/>
                        </a:ln>
                      </wps:spPr>
                      <wps:txbx>
                        <w:txbxContent>
                          <w:p w14:paraId="51A97458" w14:textId="77777777" w:rsidR="0098214B" w:rsidRPr="002E2F6A" w:rsidRDefault="0098214B" w:rsidP="00F94DC8">
                            <w:pPr>
                              <w:pStyle w:val="NormalWeb"/>
                              <w:spacing w:before="0" w:beforeAutospacing="0" w:after="0" w:afterAutospacing="0" w:line="216" w:lineRule="auto"/>
                              <w:jc w:val="center"/>
                              <w:rPr>
                                <w:rFonts w:ascii="Arial" w:eastAsia="Arial" w:hAnsi="Arial" w:cs="Arial"/>
                                <w:b/>
                                <w:bCs/>
                                <w:color w:val="FFFFFF"/>
                              </w:rPr>
                            </w:pPr>
                            <w:r w:rsidRPr="002E2F6A">
                              <w:rPr>
                                <w:rFonts w:ascii="Arial" w:eastAsia="Arial" w:hAnsi="Arial" w:cs="Arial"/>
                                <w:b/>
                                <w:bCs/>
                                <w:color w:val="FFFFFF"/>
                              </w:rPr>
                              <w:t>8</w:t>
                            </w:r>
                          </w:p>
                          <w:p w14:paraId="6CE1281C" w14:textId="77777777" w:rsidR="0098214B" w:rsidRPr="002E2F6A" w:rsidRDefault="0098214B" w:rsidP="00F94DC8">
                            <w:pPr>
                              <w:pStyle w:val="NormalWeb"/>
                              <w:spacing w:before="0" w:beforeAutospacing="0" w:after="0" w:afterAutospacing="0" w:line="216" w:lineRule="auto"/>
                              <w:jc w:val="center"/>
                              <w:rPr>
                                <w:rFonts w:ascii="Arial" w:eastAsia="Arial" w:hAnsi="Arial" w:cs="Arial"/>
                                <w:b/>
                                <w:bCs/>
                                <w:color w:val="FFFFFF"/>
                                <w:sz w:val="18"/>
                                <w:szCs w:val="18"/>
                              </w:rPr>
                            </w:pPr>
                            <w:r w:rsidRPr="002E2F6A">
                              <w:rPr>
                                <w:rFonts w:ascii="Arial" w:eastAsia="Arial" w:hAnsi="Arial" w:cs="Arial"/>
                                <w:b/>
                                <w:bCs/>
                                <w:color w:val="FFFFFF"/>
                                <w:sz w:val="18"/>
                                <w:szCs w:val="18"/>
                              </w:rPr>
                              <w:t>TICS</w:t>
                            </w:r>
                          </w:p>
                        </w:txbxContent>
                      </wps:txbx>
                      <wps:bodyPr spcFirstLastPara="1" wrap="square" lIns="68575" tIns="34275" rIns="68575" bIns="34275" anchor="ctr"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35D09A42" id="_x0000_s1032" type="#_x0000_t202" style="position:absolute;margin-left:349.2pt;margin-top:.9pt;width:92.5pt;height:51.7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" fillcolor="#f4b083 [1941]" stroked="f">
                <v:path arrowok="t"/>
                <v:textbox inset="1.90486mm,.95208mm,1.90486mm,.95208mm">
                  <w:txbxContent>
                    <w:p w14:paraId="51A97458" w14:textId="77777777" w:rsidR="0098214B" w:rsidRPr="002E2F6A" w:rsidRDefault="0098214B" w:rsidP="00F94DC8">
                      <w:pPr>
                        <w:pStyle w:val="NormalWeb"/>
                        <w:spacing w:before="0" w:beforeAutospacing="0" w:after="0" w:afterAutospacing="0" w:line="216" w:lineRule="auto"/>
                        <w:jc w:val="center"/>
                        <w:rPr>
                          <w:rFonts w:ascii="Arial" w:eastAsia="Arial" w:hAnsi="Arial" w:cs="Arial"/>
                          <w:b/>
                          <w:bCs/>
                          <w:color w:val="FFFFFF"/>
                        </w:rPr>
                      </w:pPr>
                      <w:r w:rsidRPr="002E2F6A">
                        <w:rPr>
                          <w:rFonts w:ascii="Arial" w:eastAsia="Arial" w:hAnsi="Arial" w:cs="Arial"/>
                          <w:b/>
                          <w:bCs/>
                          <w:color w:val="FFFFFF"/>
                        </w:rPr>
                        <w:t>8</w:t>
                      </w:r>
                    </w:p>
                    <w:p w14:paraId="6CE1281C" w14:textId="77777777" w:rsidR="0098214B" w:rsidRPr="002E2F6A" w:rsidRDefault="0098214B" w:rsidP="00F94DC8">
                      <w:pPr>
                        <w:pStyle w:val="NormalWeb"/>
                        <w:spacing w:before="0" w:beforeAutospacing="0" w:after="0" w:afterAutospacing="0" w:line="216" w:lineRule="auto"/>
                        <w:jc w:val="center"/>
                        <w:rPr>
                          <w:rFonts w:ascii="Arial" w:eastAsia="Arial" w:hAnsi="Arial" w:cs="Arial"/>
                          <w:b/>
                          <w:bCs/>
                          <w:color w:val="FFFFFF"/>
                          <w:sz w:val="18"/>
                          <w:szCs w:val="18"/>
                        </w:rPr>
                      </w:pPr>
                      <w:r w:rsidRPr="002E2F6A">
                        <w:rPr>
                          <w:rFonts w:ascii="Arial" w:eastAsia="Arial" w:hAnsi="Arial" w:cs="Arial"/>
                          <w:b/>
                          <w:bCs/>
                          <w:color w:val="FFFFFF"/>
                          <w:sz w:val="18"/>
                          <w:szCs w:val="18"/>
                        </w:rPr>
                        <w:t>TICS</w:t>
                      </w:r>
                    </w:p>
                  </w:txbxContent>
                </v:textbox>
              </v:shape>
            </w:pict>
          </mc:Fallback>
        </mc:AlternateContent>
      </w:r>
      <w:r w:rsidR="006D2CA5">
        <w:rPr>
          <w:noProof/>
          <w:lang w:eastAsia="es-CO"/>
        </w:rPr>
        <mc:AlternateContent>
          <mc:Choice Requires="wps">
            <w:drawing>
              <wp:anchor distT="0" distB="0" distL="114300" distR="114300" simplePos="0" relativeHeight="251651584" behindDoc="0" locked="0" layoutInCell="1" allowOverlap="1" wp14:anchorId="7887F2A9" wp14:editId="127522B3">
                <wp:simplePos x="0" y="0"/>
                <wp:positionH relativeFrom="column">
                  <wp:posOffset>939165</wp:posOffset>
                </wp:positionH>
                <wp:positionV relativeFrom="paragraph">
                  <wp:posOffset>59055</wp:posOffset>
                </wp:positionV>
                <wp:extent cx="946150" cy="628650"/>
                <wp:effectExtent l="0" t="0" r="6350" b="0"/>
                <wp:wrapNone/>
                <wp:docPr id="12" name="Google Shape;216;p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46150" cy="628650"/>
                        </a:xfrm>
                        <a:prstGeom prst="rect">
                          <a:avLst/>
                        </a:prstGeom>
                        <a:solidFill>
                          <a:schemeClr val="accent6">
                            <a:lumMod val="60000"/>
                            <a:lumOff val="40000"/>
                          </a:schemeClr>
                        </a:solidFill>
                        <a:ln>
                          <a:noFill/>
                        </a:ln>
                      </wps:spPr>
                      <wps:txbx>
                        <w:txbxContent>
                          <w:p w14:paraId="0CFCE7DD" w14:textId="77777777" w:rsidR="0098214B" w:rsidRPr="002E2F6A" w:rsidRDefault="0098214B" w:rsidP="00C2128B">
                            <w:pPr>
                              <w:pStyle w:val="NormalWeb"/>
                              <w:spacing w:before="0" w:beforeAutospacing="0" w:after="0" w:afterAutospacing="0" w:line="216" w:lineRule="auto"/>
                              <w:jc w:val="center"/>
                              <w:rPr>
                                <w:rFonts w:ascii="Arial" w:eastAsia="Arial" w:hAnsi="Arial" w:cs="Arial"/>
                                <w:b/>
                                <w:bCs/>
                                <w:color w:val="FFFFFF"/>
                              </w:rPr>
                            </w:pPr>
                            <w:r w:rsidRPr="002E2F6A">
                              <w:rPr>
                                <w:rFonts w:ascii="Arial" w:eastAsia="Arial" w:hAnsi="Arial" w:cs="Arial"/>
                                <w:b/>
                                <w:bCs/>
                                <w:color w:val="FFFFFF"/>
                              </w:rPr>
                              <w:t>42</w:t>
                            </w:r>
                          </w:p>
                          <w:p w14:paraId="5D57C8F9" w14:textId="77777777" w:rsidR="0098214B" w:rsidRPr="00C2128B" w:rsidRDefault="0098214B" w:rsidP="00C2128B">
                            <w:pPr>
                              <w:pStyle w:val="NormalWeb"/>
                              <w:spacing w:before="0" w:beforeAutospacing="0" w:after="0" w:afterAutospacing="0" w:line="216" w:lineRule="auto"/>
                              <w:jc w:val="center"/>
                              <w:rPr>
                                <w:rFonts w:ascii="Arial" w:eastAsia="Arial" w:hAnsi="Arial" w:cs="Arial"/>
                                <w:b/>
                                <w:bCs/>
                                <w:color w:val="FFFFFF"/>
                                <w:sz w:val="18"/>
                                <w:szCs w:val="18"/>
                              </w:rPr>
                            </w:pPr>
                            <w:r w:rsidRPr="00C2128B">
                              <w:rPr>
                                <w:rFonts w:ascii="Arial" w:eastAsia="Arial" w:hAnsi="Arial" w:cs="Arial"/>
                                <w:b/>
                                <w:bCs/>
                                <w:color w:val="FFFFFF"/>
                                <w:sz w:val="18"/>
                                <w:szCs w:val="18"/>
                              </w:rPr>
                              <w:t>Libre Nombramiento y Remoción</w:t>
                            </w:r>
                          </w:p>
                        </w:txbxContent>
                      </wps:txbx>
                      <wps:bodyPr spcFirstLastPara="1" wrap="square" lIns="68575" tIns="34275" rIns="68575" bIns="34275" anchor="ctr"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7887F2A9" id="_x0000_s1033" type="#_x0000_t202" style="position:absolute;margin-left:73.95pt;margin-top:4.65pt;width:74.5pt;height:49.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" fillcolor="#a8d08d [1945]" stroked="f">
                <v:path arrowok="t"/>
                <v:textbox inset="1.90486mm,.95208mm,1.90486mm,.95208mm">
                  <w:txbxContent>
                    <w:p w14:paraId="0CFCE7DD" w14:textId="77777777" w:rsidR="0098214B" w:rsidRPr="002E2F6A" w:rsidRDefault="0098214B" w:rsidP="00C2128B">
                      <w:pPr>
                        <w:pStyle w:val="NormalWeb"/>
                        <w:spacing w:before="0" w:beforeAutospacing="0" w:after="0" w:afterAutospacing="0" w:line="216" w:lineRule="auto"/>
                        <w:jc w:val="center"/>
                        <w:rPr>
                          <w:rFonts w:ascii="Arial" w:eastAsia="Arial" w:hAnsi="Arial" w:cs="Arial"/>
                          <w:b/>
                          <w:bCs/>
                          <w:color w:val="FFFFFF"/>
                        </w:rPr>
                      </w:pPr>
                      <w:r w:rsidRPr="002E2F6A">
                        <w:rPr>
                          <w:rFonts w:ascii="Arial" w:eastAsia="Arial" w:hAnsi="Arial" w:cs="Arial"/>
                          <w:b/>
                          <w:bCs/>
                          <w:color w:val="FFFFFF"/>
                        </w:rPr>
                        <w:t>42</w:t>
                      </w:r>
                    </w:p>
                    <w:p w14:paraId="5D57C8F9" w14:textId="77777777" w:rsidR="0098214B" w:rsidRPr="00C2128B" w:rsidRDefault="0098214B" w:rsidP="00C2128B">
                      <w:pPr>
                        <w:pStyle w:val="NormalWeb"/>
                        <w:spacing w:before="0" w:beforeAutospacing="0" w:after="0" w:afterAutospacing="0" w:line="216" w:lineRule="auto"/>
                        <w:jc w:val="center"/>
                        <w:rPr>
                          <w:rFonts w:ascii="Arial" w:eastAsia="Arial" w:hAnsi="Arial" w:cs="Arial"/>
                          <w:b/>
                          <w:bCs/>
                          <w:color w:val="FFFFFF"/>
                          <w:sz w:val="18"/>
                          <w:szCs w:val="18"/>
                        </w:rPr>
                      </w:pPr>
                      <w:r w:rsidRPr="00C2128B">
                        <w:rPr>
                          <w:rFonts w:ascii="Arial" w:eastAsia="Arial" w:hAnsi="Arial" w:cs="Arial"/>
                          <w:b/>
                          <w:bCs/>
                          <w:color w:val="FFFFFF"/>
                          <w:sz w:val="18"/>
                          <w:szCs w:val="18"/>
                        </w:rPr>
                        <w:t>Libre Nombramiento y Remoción</w:t>
                      </w:r>
                    </w:p>
                  </w:txbxContent>
                </v:textbox>
              </v:shape>
            </w:pict>
          </mc:Fallback>
        </mc:AlternateContent>
      </w:r>
      <w:r w:rsidR="006D2CA5" w:rsidRPr="00C2128B">
        <w:rPr>
          <w:noProof/>
          <w:lang w:eastAsia="es-CO"/>
        </w:rPr>
        <mc:AlternateContent>
          <mc:Choice Requires="wps">
            <w:drawing>
              <wp:anchor distT="0" distB="0" distL="114300" distR="114300" simplePos="0" relativeHeight="251664896" behindDoc="0" locked="0" layoutInCell="1" allowOverlap="1" wp14:anchorId="32C0F6AF" wp14:editId="2FC46042">
                <wp:simplePos x="0" y="0"/>
                <wp:positionH relativeFrom="column">
                  <wp:posOffset>1920240</wp:posOffset>
                </wp:positionH>
                <wp:positionV relativeFrom="paragraph">
                  <wp:posOffset>49530</wp:posOffset>
                </wp:positionV>
                <wp:extent cx="977900" cy="638175"/>
                <wp:effectExtent l="0" t="0" r="0" b="9525"/>
                <wp:wrapNone/>
                <wp:docPr id="20" name="Google Shape;216;p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77900" cy="638175"/>
                        </a:xfrm>
                        <a:prstGeom prst="rect">
                          <a:avLst/>
                        </a:prstGeom>
                        <a:solidFill>
                          <a:schemeClr val="accent6">
                            <a:lumMod val="60000"/>
                            <a:lumOff val="40000"/>
                          </a:schemeClr>
                        </a:solidFill>
                        <a:ln>
                          <a:noFill/>
                        </a:ln>
                      </wps:spPr>
                      <wps:txbx>
                        <w:txbxContent>
                          <w:p w14:paraId="41662528" w14:textId="77777777" w:rsidR="0098214B" w:rsidRPr="002E2F6A" w:rsidRDefault="0098214B" w:rsidP="00C2128B">
                            <w:pPr>
                              <w:pStyle w:val="NormalWeb"/>
                              <w:spacing w:before="0" w:beforeAutospacing="0" w:after="0" w:afterAutospacing="0" w:line="216" w:lineRule="auto"/>
                              <w:jc w:val="center"/>
                              <w:rPr>
                                <w:rFonts w:ascii="Arial" w:eastAsia="Arial" w:hAnsi="Arial" w:cs="Arial"/>
                                <w:b/>
                                <w:bCs/>
                                <w:color w:val="FFFFFF"/>
                              </w:rPr>
                            </w:pPr>
                            <w:r w:rsidRPr="002E2F6A">
                              <w:rPr>
                                <w:rFonts w:ascii="Arial" w:eastAsia="Arial" w:hAnsi="Arial" w:cs="Arial"/>
                                <w:b/>
                                <w:bCs/>
                                <w:color w:val="FFFFFF"/>
                              </w:rPr>
                              <w:t xml:space="preserve">36 </w:t>
                            </w:r>
                          </w:p>
                          <w:p w14:paraId="06AC5477" w14:textId="77777777" w:rsidR="0098214B" w:rsidRPr="00C2128B" w:rsidRDefault="0098214B" w:rsidP="00C2128B">
                            <w:pPr>
                              <w:pStyle w:val="NormalWeb"/>
                              <w:spacing w:before="0" w:beforeAutospacing="0" w:after="0" w:afterAutospacing="0" w:line="216" w:lineRule="auto"/>
                              <w:jc w:val="center"/>
                              <w:rPr>
                                <w:rFonts w:ascii="Arial" w:eastAsia="Arial" w:hAnsi="Arial" w:cs="Arial"/>
                                <w:b/>
                                <w:bCs/>
                                <w:color w:val="FFFFFF"/>
                                <w:sz w:val="18"/>
                                <w:szCs w:val="18"/>
                              </w:rPr>
                            </w:pPr>
                            <w:r w:rsidRPr="00C2128B">
                              <w:rPr>
                                <w:rFonts w:ascii="Arial" w:eastAsia="Arial" w:hAnsi="Arial" w:cs="Arial"/>
                                <w:b/>
                                <w:bCs/>
                                <w:color w:val="FFFFFF"/>
                                <w:sz w:val="18"/>
                                <w:szCs w:val="18"/>
                              </w:rPr>
                              <w:t>Carrera Administrativa</w:t>
                            </w:r>
                          </w:p>
                        </w:txbxContent>
                      </wps:txbx>
                      <wps:bodyPr spcFirstLastPara="1" wrap="square" lIns="68575" tIns="34275" rIns="68575" bIns="34275" anchor="ctr"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32C0F6AF" id="_x0000_s1034" type="#_x0000_t202" style="position:absolute;margin-left:151.2pt;margin-top:3.9pt;width:77pt;height:50.2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" fillcolor="#a8d08d [1945]" stroked="f">
                <v:path arrowok="t"/>
                <v:textbox inset="1.90486mm,.95208mm,1.90486mm,.95208mm">
                  <w:txbxContent>
                    <w:p w14:paraId="41662528" w14:textId="77777777" w:rsidR="0098214B" w:rsidRPr="002E2F6A" w:rsidRDefault="0098214B" w:rsidP="00C2128B">
                      <w:pPr>
                        <w:pStyle w:val="NormalWeb"/>
                        <w:spacing w:before="0" w:beforeAutospacing="0" w:after="0" w:afterAutospacing="0" w:line="216" w:lineRule="auto"/>
                        <w:jc w:val="center"/>
                        <w:rPr>
                          <w:rFonts w:ascii="Arial" w:eastAsia="Arial" w:hAnsi="Arial" w:cs="Arial"/>
                          <w:b/>
                          <w:bCs/>
                          <w:color w:val="FFFFFF"/>
                        </w:rPr>
                      </w:pPr>
                      <w:r w:rsidRPr="002E2F6A">
                        <w:rPr>
                          <w:rFonts w:ascii="Arial" w:eastAsia="Arial" w:hAnsi="Arial" w:cs="Arial"/>
                          <w:b/>
                          <w:bCs/>
                          <w:color w:val="FFFFFF"/>
                        </w:rPr>
                        <w:t xml:space="preserve">36 </w:t>
                      </w:r>
                    </w:p>
                    <w:p w14:paraId="06AC5477" w14:textId="77777777" w:rsidR="0098214B" w:rsidRPr="00C2128B" w:rsidRDefault="0098214B" w:rsidP="00C2128B">
                      <w:pPr>
                        <w:pStyle w:val="NormalWeb"/>
                        <w:spacing w:before="0" w:beforeAutospacing="0" w:after="0" w:afterAutospacing="0" w:line="216" w:lineRule="auto"/>
                        <w:jc w:val="center"/>
                        <w:rPr>
                          <w:rFonts w:ascii="Arial" w:eastAsia="Arial" w:hAnsi="Arial" w:cs="Arial"/>
                          <w:b/>
                          <w:bCs/>
                          <w:color w:val="FFFFFF"/>
                          <w:sz w:val="18"/>
                          <w:szCs w:val="18"/>
                        </w:rPr>
                      </w:pPr>
                      <w:r w:rsidRPr="00C2128B">
                        <w:rPr>
                          <w:rFonts w:ascii="Arial" w:eastAsia="Arial" w:hAnsi="Arial" w:cs="Arial"/>
                          <w:b/>
                          <w:bCs/>
                          <w:color w:val="FFFFFF"/>
                          <w:sz w:val="18"/>
                          <w:szCs w:val="18"/>
                        </w:rPr>
                        <w:t>Carrera Administrativa</w:t>
                      </w:r>
                    </w:p>
                  </w:txbxContent>
                </v:textbox>
              </v:shape>
            </w:pict>
          </mc:Fallback>
        </mc:AlternateContent>
      </w:r>
      <w:r w:rsidR="006D2CA5" w:rsidRPr="00C2128B">
        <w:rPr>
          <w:noProof/>
          <w:lang w:eastAsia="es-CO"/>
        </w:rPr>
        <mc:AlternateContent>
          <mc:Choice Requires="wps">
            <w:drawing>
              <wp:anchor distT="0" distB="0" distL="114300" distR="114300" simplePos="0" relativeHeight="251656704" behindDoc="0" locked="0" layoutInCell="1" allowOverlap="1" wp14:anchorId="1BAD7ECC" wp14:editId="69E62223">
                <wp:simplePos x="0" y="0"/>
                <wp:positionH relativeFrom="column">
                  <wp:posOffset>-3810</wp:posOffset>
                </wp:positionH>
                <wp:positionV relativeFrom="paragraph">
                  <wp:posOffset>40005</wp:posOffset>
                </wp:positionV>
                <wp:extent cx="890270" cy="647700"/>
                <wp:effectExtent l="0" t="0" r="5080" b="0"/>
                <wp:wrapNone/>
                <wp:docPr id="17" name="Google Shape;216;p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0270" cy="647700"/>
                        </a:xfrm>
                        <a:prstGeom prst="rect">
                          <a:avLst/>
                        </a:prstGeom>
                        <a:solidFill>
                          <a:schemeClr val="accent6">
                            <a:lumMod val="60000"/>
                            <a:lumOff val="40000"/>
                          </a:schemeClr>
                        </a:solidFill>
                        <a:ln>
                          <a:noFill/>
                        </a:ln>
                      </wps:spPr>
                      <wps:txbx>
                        <w:txbxContent>
                          <w:p w14:paraId="1EDB8349" w14:textId="77777777" w:rsidR="0098214B" w:rsidRPr="002E2F6A" w:rsidRDefault="0098214B" w:rsidP="00C2128B">
                            <w:pPr>
                              <w:pStyle w:val="NormalWeb"/>
                              <w:spacing w:before="0" w:beforeAutospacing="0" w:after="0" w:afterAutospacing="0" w:line="216" w:lineRule="auto"/>
                              <w:jc w:val="center"/>
                              <w:rPr>
                                <w:rFonts w:ascii="Arial" w:eastAsia="Arial" w:hAnsi="Arial" w:cs="Arial"/>
                                <w:b/>
                                <w:bCs/>
                                <w:color w:val="FFFFFF"/>
                              </w:rPr>
                            </w:pPr>
                            <w:r w:rsidRPr="002E2F6A">
                              <w:rPr>
                                <w:rFonts w:ascii="Arial" w:eastAsia="Arial" w:hAnsi="Arial" w:cs="Arial"/>
                                <w:b/>
                                <w:bCs/>
                                <w:color w:val="FFFFFF"/>
                              </w:rPr>
                              <w:t>108</w:t>
                            </w:r>
                          </w:p>
                          <w:p w14:paraId="66484077" w14:textId="77777777" w:rsidR="0098214B" w:rsidRPr="00C2128B" w:rsidRDefault="0098214B" w:rsidP="00C2128B">
                            <w:pPr>
                              <w:pStyle w:val="NormalWeb"/>
                              <w:spacing w:before="0" w:beforeAutospacing="0" w:after="0" w:afterAutospacing="0" w:line="216" w:lineRule="auto"/>
                              <w:jc w:val="center"/>
                              <w:rPr>
                                <w:sz w:val="18"/>
                                <w:szCs w:val="18"/>
                              </w:rPr>
                            </w:pPr>
                            <w:r w:rsidRPr="00C2128B">
                              <w:rPr>
                                <w:rFonts w:ascii="Arial" w:eastAsia="Arial" w:hAnsi="Arial" w:cs="Arial"/>
                                <w:b/>
                                <w:bCs/>
                                <w:color w:val="FFFFFF"/>
                                <w:sz w:val="18"/>
                                <w:szCs w:val="18"/>
                              </w:rPr>
                              <w:t>Provisionales</w:t>
                            </w:r>
                          </w:p>
                        </w:txbxContent>
                      </wps:txbx>
                      <wps:bodyPr spcFirstLastPara="1" wrap="square" lIns="68575" tIns="34275" rIns="68575" bIns="34275" anchor="ctr"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1BAD7ECC" id="_x0000_s1035" type="#_x0000_t202" style="position:absolute;margin-left:-.3pt;margin-top:3.15pt;width:70.1pt;height:5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" fillcolor="#a8d08d [1945]" stroked="f">
                <v:path arrowok="t"/>
                <v:textbox inset="1.90486mm,.95208mm,1.90486mm,.95208mm">
                  <w:txbxContent>
                    <w:p w14:paraId="1EDB8349" w14:textId="77777777" w:rsidR="0098214B" w:rsidRPr="002E2F6A" w:rsidRDefault="0098214B" w:rsidP="00C2128B">
                      <w:pPr>
                        <w:pStyle w:val="NormalWeb"/>
                        <w:spacing w:before="0" w:beforeAutospacing="0" w:after="0" w:afterAutospacing="0" w:line="216" w:lineRule="auto"/>
                        <w:jc w:val="center"/>
                        <w:rPr>
                          <w:rFonts w:ascii="Arial" w:eastAsia="Arial" w:hAnsi="Arial" w:cs="Arial"/>
                          <w:b/>
                          <w:bCs/>
                          <w:color w:val="FFFFFF"/>
                        </w:rPr>
                      </w:pPr>
                      <w:r w:rsidRPr="002E2F6A">
                        <w:rPr>
                          <w:rFonts w:ascii="Arial" w:eastAsia="Arial" w:hAnsi="Arial" w:cs="Arial"/>
                          <w:b/>
                          <w:bCs/>
                          <w:color w:val="FFFFFF"/>
                        </w:rPr>
                        <w:t>108</w:t>
                      </w:r>
                    </w:p>
                    <w:p w14:paraId="66484077" w14:textId="77777777" w:rsidR="0098214B" w:rsidRPr="00C2128B" w:rsidRDefault="0098214B" w:rsidP="00C2128B">
                      <w:pPr>
                        <w:pStyle w:val="NormalWeb"/>
                        <w:spacing w:before="0" w:beforeAutospacing="0" w:after="0" w:afterAutospacing="0" w:line="216" w:lineRule="auto"/>
                        <w:jc w:val="center"/>
                        <w:rPr>
                          <w:sz w:val="18"/>
                          <w:szCs w:val="18"/>
                        </w:rPr>
                      </w:pPr>
                      <w:r w:rsidRPr="00C2128B">
                        <w:rPr>
                          <w:rFonts w:ascii="Arial" w:eastAsia="Arial" w:hAnsi="Arial" w:cs="Arial"/>
                          <w:b/>
                          <w:bCs/>
                          <w:color w:val="FFFFFF"/>
                          <w:sz w:val="18"/>
                          <w:szCs w:val="18"/>
                        </w:rPr>
                        <w:t>Provisionales</w:t>
                      </w:r>
                    </w:p>
                  </w:txbxContent>
                </v:textbox>
              </v:shape>
            </w:pict>
          </mc:Fallback>
        </mc:AlternateContent>
      </w:r>
    </w:p>
    <w:p w14:paraId="272AAE47" w14:textId="77777777" w:rsidR="00F31FAE" w:rsidRDefault="00F31FAE" w:rsidP="00F4576D">
      <w:pPr>
        <w:autoSpaceDE w:val="0"/>
        <w:autoSpaceDN w:val="0"/>
        <w:adjustRightInd w:val="0"/>
        <w:rPr>
          <w:rFonts w:ascii="Arial" w:hAnsi="Arial" w:cs="Arial"/>
          <w:i/>
          <w:noProof/>
          <w:color w:val="833C0B" w:themeColor="accent2" w:themeShade="80"/>
          <w:sz w:val="14"/>
          <w:szCs w:val="14"/>
          <w:lang w:eastAsia="es-CO"/>
        </w:rPr>
      </w:pPr>
    </w:p>
    <w:p w14:paraId="2B6CB475" w14:textId="77777777" w:rsidR="00A951D1" w:rsidRDefault="00A951D1" w:rsidP="00F4576D">
      <w:pPr>
        <w:autoSpaceDE w:val="0"/>
        <w:autoSpaceDN w:val="0"/>
        <w:adjustRightInd w:val="0"/>
        <w:rPr>
          <w:rFonts w:ascii="Arial" w:hAnsi="Arial" w:cs="Arial"/>
          <w:i/>
          <w:noProof/>
          <w:color w:val="833C0B" w:themeColor="accent2" w:themeShade="80"/>
          <w:sz w:val="14"/>
          <w:szCs w:val="14"/>
          <w:lang w:eastAsia="es-CO"/>
        </w:rPr>
      </w:pPr>
    </w:p>
    <w:p w14:paraId="0453BE1B" w14:textId="77777777" w:rsidR="006D2CA5" w:rsidRDefault="006D2CA5" w:rsidP="00F4576D">
      <w:pPr>
        <w:autoSpaceDE w:val="0"/>
        <w:autoSpaceDN w:val="0"/>
        <w:adjustRightInd w:val="0"/>
        <w:rPr>
          <w:rFonts w:ascii="Arial" w:hAnsi="Arial" w:cs="Arial"/>
          <w:i/>
          <w:noProof/>
          <w:color w:val="833C0B" w:themeColor="accent2" w:themeShade="80"/>
          <w:sz w:val="14"/>
          <w:szCs w:val="14"/>
          <w:lang w:eastAsia="es-CO"/>
        </w:rPr>
      </w:pPr>
    </w:p>
    <w:p w14:paraId="1BB0BDDE" w14:textId="77777777" w:rsidR="006D2CA5" w:rsidRDefault="006D2CA5" w:rsidP="00F4576D">
      <w:pPr>
        <w:autoSpaceDE w:val="0"/>
        <w:autoSpaceDN w:val="0"/>
        <w:adjustRightInd w:val="0"/>
        <w:rPr>
          <w:rFonts w:ascii="Arial" w:hAnsi="Arial" w:cs="Arial"/>
          <w:i/>
          <w:noProof/>
          <w:color w:val="833C0B" w:themeColor="accent2" w:themeShade="80"/>
          <w:sz w:val="14"/>
          <w:szCs w:val="14"/>
          <w:lang w:eastAsia="es-CO"/>
        </w:rPr>
      </w:pPr>
    </w:p>
    <w:p w14:paraId="6670BFFE" w14:textId="77777777" w:rsidR="006D2CA5" w:rsidRDefault="006D2CA5" w:rsidP="00F4576D">
      <w:pPr>
        <w:autoSpaceDE w:val="0"/>
        <w:autoSpaceDN w:val="0"/>
        <w:adjustRightInd w:val="0"/>
        <w:rPr>
          <w:rFonts w:ascii="Arial" w:hAnsi="Arial" w:cs="Arial"/>
          <w:i/>
          <w:noProof/>
          <w:color w:val="833C0B" w:themeColor="accent2" w:themeShade="80"/>
          <w:sz w:val="14"/>
          <w:szCs w:val="14"/>
          <w:lang w:eastAsia="es-CO"/>
        </w:rPr>
      </w:pPr>
    </w:p>
    <w:p w14:paraId="0E826505" w14:textId="77777777" w:rsidR="006D2CA5" w:rsidRDefault="006D2CA5" w:rsidP="00F4576D">
      <w:pPr>
        <w:autoSpaceDE w:val="0"/>
        <w:autoSpaceDN w:val="0"/>
        <w:adjustRightInd w:val="0"/>
        <w:rPr>
          <w:rFonts w:ascii="Arial" w:hAnsi="Arial" w:cs="Arial"/>
          <w:i/>
          <w:noProof/>
          <w:color w:val="833C0B" w:themeColor="accent2" w:themeShade="80"/>
          <w:sz w:val="14"/>
          <w:szCs w:val="14"/>
          <w:lang w:eastAsia="es-CO"/>
        </w:rPr>
      </w:pPr>
    </w:p>
    <w:p w14:paraId="3B6A19F4" w14:textId="77777777" w:rsidR="00F4576D" w:rsidRDefault="00F4576D" w:rsidP="00F4576D">
      <w:pPr>
        <w:autoSpaceDE w:val="0"/>
        <w:autoSpaceDN w:val="0"/>
        <w:adjustRightInd w:val="0"/>
        <w:rPr>
          <w:rFonts w:ascii="Arial" w:hAnsi="Arial" w:cs="Arial"/>
          <w:i/>
          <w:noProof/>
          <w:color w:val="833C0B" w:themeColor="accent2" w:themeShade="80"/>
          <w:sz w:val="14"/>
          <w:szCs w:val="14"/>
          <w:lang w:eastAsia="es-CO"/>
        </w:rPr>
      </w:pPr>
      <w:r w:rsidRPr="00F4576D">
        <w:rPr>
          <w:rFonts w:ascii="Arial" w:hAnsi="Arial" w:cs="Arial"/>
          <w:i/>
          <w:noProof/>
          <w:color w:val="833C0B" w:themeColor="accent2" w:themeShade="80"/>
          <w:sz w:val="14"/>
          <w:szCs w:val="14"/>
          <w:lang w:eastAsia="es-CO"/>
        </w:rPr>
        <w:t xml:space="preserve"> Fuente:  Nómina - Grupo de Talento Humano – </w:t>
      </w:r>
      <w:r w:rsidR="00075162">
        <w:rPr>
          <w:rFonts w:ascii="Arial" w:hAnsi="Arial" w:cs="Arial"/>
          <w:i/>
          <w:noProof/>
          <w:color w:val="833C0B" w:themeColor="accent2" w:themeShade="80"/>
          <w:sz w:val="14"/>
          <w:szCs w:val="14"/>
          <w:lang w:eastAsia="es-CO"/>
        </w:rPr>
        <w:t>marzo 2019</w:t>
      </w:r>
    </w:p>
    <w:p w14:paraId="707274C3" w14:textId="77777777" w:rsidR="00803A6E" w:rsidRDefault="00803A6E" w:rsidP="00D21158">
      <w:pPr>
        <w:autoSpaceDE w:val="0"/>
        <w:autoSpaceDN w:val="0"/>
        <w:adjustRightInd w:val="0"/>
        <w:jc w:val="both"/>
        <w:rPr>
          <w:rFonts w:ascii="Arial" w:eastAsia="Calibri" w:hAnsi="Arial" w:cs="Arial"/>
          <w:lang w:eastAsia="es-CO"/>
        </w:rPr>
      </w:pPr>
    </w:p>
    <w:p w14:paraId="71F655D9" w14:textId="77777777" w:rsidR="00D21158" w:rsidRDefault="00D21158" w:rsidP="00D21158">
      <w:pPr>
        <w:autoSpaceDE w:val="0"/>
        <w:autoSpaceDN w:val="0"/>
        <w:adjustRightInd w:val="0"/>
        <w:jc w:val="both"/>
        <w:rPr>
          <w:rFonts w:ascii="Arial" w:eastAsia="Calibri" w:hAnsi="Arial" w:cs="Arial"/>
          <w:lang w:eastAsia="es-CO"/>
        </w:rPr>
      </w:pPr>
      <w:r w:rsidRPr="009B4B87">
        <w:rPr>
          <w:rFonts w:ascii="Arial" w:eastAsia="Calibri" w:hAnsi="Arial" w:cs="Arial"/>
          <w:lang w:eastAsia="es-CO"/>
        </w:rPr>
        <w:t xml:space="preserve">La planta temporal fue creada desde el año 2013 para apoyar la ejecución de los Proyectos de Inversión denominados: “Mejoramiento Fortalecimiento de la Capacidad Institucional para el </w:t>
      </w:r>
      <w:r>
        <w:rPr>
          <w:rFonts w:ascii="Arial" w:eastAsia="Calibri" w:hAnsi="Arial" w:cs="Arial"/>
          <w:lang w:eastAsia="es-CO"/>
        </w:rPr>
        <w:t>D</w:t>
      </w:r>
      <w:r w:rsidRPr="009B4B87">
        <w:rPr>
          <w:rFonts w:ascii="Arial" w:eastAsia="Calibri" w:hAnsi="Arial" w:cs="Arial"/>
          <w:lang w:eastAsia="es-CO"/>
        </w:rPr>
        <w:t xml:space="preserve">esarrollo de las Políticas Públicas Nacional” y “Mejoramiento de la Gestión de las Políticas Públicas a través </w:t>
      </w:r>
      <w:r w:rsidRPr="007B18D8">
        <w:rPr>
          <w:rFonts w:ascii="Arial" w:eastAsia="Calibri" w:hAnsi="Arial" w:cs="Arial"/>
          <w:lang w:eastAsia="es-CO"/>
        </w:rPr>
        <w:t>de las Tecnologías de Información – TICS”.</w:t>
      </w:r>
    </w:p>
    <w:p w14:paraId="12484D29" w14:textId="77777777" w:rsidR="006245E2" w:rsidRPr="007B18D8" w:rsidRDefault="006245E2" w:rsidP="00D21158">
      <w:pPr>
        <w:autoSpaceDE w:val="0"/>
        <w:autoSpaceDN w:val="0"/>
        <w:adjustRightInd w:val="0"/>
        <w:jc w:val="both"/>
        <w:rPr>
          <w:rFonts w:ascii="Arial" w:eastAsia="Calibri" w:hAnsi="Arial" w:cs="Arial"/>
          <w:lang w:eastAsia="es-CO"/>
        </w:rPr>
      </w:pPr>
    </w:p>
    <w:p w14:paraId="7AC4E3F3" w14:textId="77777777" w:rsidR="00D21158" w:rsidRDefault="00D21158" w:rsidP="00D21158">
      <w:pPr>
        <w:autoSpaceDE w:val="0"/>
        <w:autoSpaceDN w:val="0"/>
        <w:adjustRightInd w:val="0"/>
        <w:jc w:val="both"/>
        <w:rPr>
          <w:rFonts w:ascii="Arial" w:eastAsia="Calibri" w:hAnsi="Arial" w:cs="Arial"/>
          <w:lang w:eastAsia="es-CO"/>
        </w:rPr>
      </w:pPr>
      <w:r>
        <w:rPr>
          <w:rFonts w:ascii="Arial" w:eastAsia="Calibri" w:hAnsi="Arial" w:cs="Arial"/>
          <w:lang w:eastAsia="es-CO"/>
        </w:rPr>
        <w:t xml:space="preserve">Mediante Decreto 2156 de diciembre de 2017, se prorrogó parcialmente la planta de empleos temporales del Departamento Administrativo de la Función Público y se </w:t>
      </w:r>
      <w:r w:rsidRPr="00D81819">
        <w:rPr>
          <w:rFonts w:ascii="Arial" w:eastAsia="Calibri" w:hAnsi="Arial" w:cs="Arial"/>
          <w:lang w:eastAsia="es-CO"/>
        </w:rPr>
        <w:t>suprimieron veinte y siete (27) cargos.</w:t>
      </w:r>
    </w:p>
    <w:p w14:paraId="6E69DB1C" w14:textId="77777777" w:rsidR="00803A6E" w:rsidRDefault="00803A6E" w:rsidP="00D21158">
      <w:pPr>
        <w:autoSpaceDE w:val="0"/>
        <w:autoSpaceDN w:val="0"/>
        <w:adjustRightInd w:val="0"/>
        <w:jc w:val="both"/>
        <w:rPr>
          <w:rFonts w:ascii="Arial" w:eastAsia="Calibri" w:hAnsi="Arial" w:cs="Arial"/>
          <w:lang w:eastAsia="es-CO"/>
        </w:rPr>
      </w:pPr>
    </w:p>
    <w:p w14:paraId="6E07A87F" w14:textId="77777777" w:rsidR="00D21158" w:rsidRDefault="00E62D7E" w:rsidP="00C51492">
      <w:pPr>
        <w:pStyle w:val="Prrafodelista"/>
        <w:numPr>
          <w:ilvl w:val="1"/>
          <w:numId w:val="2"/>
        </w:numPr>
        <w:autoSpaceDE w:val="0"/>
        <w:autoSpaceDN w:val="0"/>
        <w:adjustRightInd w:val="0"/>
        <w:ind w:left="284" w:hanging="284"/>
        <w:jc w:val="both"/>
        <w:rPr>
          <w:rFonts w:ascii="Arial" w:eastAsia="Calibri" w:hAnsi="Arial" w:cs="Arial"/>
          <w:b/>
        </w:rPr>
      </w:pPr>
      <w:r w:rsidRPr="00E62D7E">
        <w:rPr>
          <w:rFonts w:ascii="Arial" w:eastAsia="Calibri" w:hAnsi="Arial" w:cs="Arial"/>
          <w:b/>
        </w:rPr>
        <w:t>Prestaciones Sociales</w:t>
      </w:r>
    </w:p>
    <w:p w14:paraId="36D7FC8F" w14:textId="77777777" w:rsidR="00803A6E" w:rsidRDefault="00803A6E" w:rsidP="00803A6E">
      <w:pPr>
        <w:pStyle w:val="Prrafodelista"/>
        <w:autoSpaceDE w:val="0"/>
        <w:autoSpaceDN w:val="0"/>
        <w:adjustRightInd w:val="0"/>
        <w:jc w:val="both"/>
        <w:rPr>
          <w:rFonts w:ascii="Arial" w:eastAsia="Calibri" w:hAnsi="Arial" w:cs="Arial"/>
          <w:b/>
        </w:rPr>
      </w:pPr>
    </w:p>
    <w:p w14:paraId="1700CD7F" w14:textId="77777777" w:rsidR="00E62D7E" w:rsidRDefault="00E62D7E" w:rsidP="00E62D7E">
      <w:pPr>
        <w:autoSpaceDE w:val="0"/>
        <w:autoSpaceDN w:val="0"/>
        <w:adjustRightInd w:val="0"/>
        <w:jc w:val="both"/>
        <w:rPr>
          <w:rFonts w:ascii="Arial" w:eastAsia="Calibri" w:hAnsi="Arial" w:cs="Arial"/>
          <w:lang w:eastAsia="es-CO"/>
        </w:rPr>
      </w:pPr>
      <w:r w:rsidRPr="00E62D7E">
        <w:rPr>
          <w:rFonts w:ascii="Arial" w:eastAsia="Calibri" w:hAnsi="Arial" w:cs="Arial"/>
          <w:lang w:eastAsia="es-CO"/>
        </w:rPr>
        <w:t>A continuación, se detallan los gastos más representativos en el ítem prestaciones sociales</w:t>
      </w:r>
      <w:r>
        <w:rPr>
          <w:rFonts w:ascii="Arial" w:eastAsia="Calibri" w:hAnsi="Arial" w:cs="Arial"/>
          <w:lang w:eastAsia="es-CO"/>
        </w:rPr>
        <w:t xml:space="preserve"> y </w:t>
      </w:r>
      <w:r w:rsidRPr="00E62D7E">
        <w:rPr>
          <w:rFonts w:ascii="Arial" w:eastAsia="Calibri" w:hAnsi="Arial" w:cs="Arial"/>
          <w:lang w:eastAsia="es-CO"/>
        </w:rPr>
        <w:t xml:space="preserve">las variaciones presentadas en el </w:t>
      </w:r>
      <w:r w:rsidR="002E2F6A">
        <w:rPr>
          <w:rFonts w:ascii="Arial" w:eastAsia="Calibri" w:hAnsi="Arial" w:cs="Arial"/>
          <w:lang w:eastAsia="es-CO"/>
        </w:rPr>
        <w:t>primer</w:t>
      </w:r>
      <w:r w:rsidRPr="00E62D7E">
        <w:rPr>
          <w:rFonts w:ascii="Arial" w:eastAsia="Calibri" w:hAnsi="Arial" w:cs="Arial"/>
          <w:lang w:eastAsia="es-CO"/>
        </w:rPr>
        <w:t xml:space="preserve"> trimestre de 201</w:t>
      </w:r>
      <w:r w:rsidR="002E2F6A">
        <w:rPr>
          <w:rFonts w:ascii="Arial" w:eastAsia="Calibri" w:hAnsi="Arial" w:cs="Arial"/>
          <w:lang w:eastAsia="es-CO"/>
        </w:rPr>
        <w:t>9</w:t>
      </w:r>
      <w:r w:rsidRPr="00E62D7E">
        <w:rPr>
          <w:rFonts w:ascii="Arial" w:eastAsia="Calibri" w:hAnsi="Arial" w:cs="Arial"/>
          <w:lang w:eastAsia="es-CO"/>
        </w:rPr>
        <w:t>, comparado con el mismo periodo de la vigencia 201</w:t>
      </w:r>
      <w:r w:rsidR="002E2F6A">
        <w:rPr>
          <w:rFonts w:ascii="Arial" w:eastAsia="Calibri" w:hAnsi="Arial" w:cs="Arial"/>
          <w:lang w:eastAsia="es-CO"/>
        </w:rPr>
        <w:t>8</w:t>
      </w:r>
      <w:r w:rsidRPr="00E62D7E">
        <w:rPr>
          <w:rFonts w:ascii="Arial" w:eastAsia="Calibri" w:hAnsi="Arial" w:cs="Arial"/>
          <w:lang w:eastAsia="es-CO"/>
        </w:rPr>
        <w:t>:</w:t>
      </w:r>
    </w:p>
    <w:p w14:paraId="14D848EC" w14:textId="77777777" w:rsidR="00BC4563" w:rsidRPr="00E62D7E" w:rsidRDefault="00BC4563" w:rsidP="00E62D7E">
      <w:pPr>
        <w:autoSpaceDE w:val="0"/>
        <w:autoSpaceDN w:val="0"/>
        <w:adjustRightInd w:val="0"/>
        <w:jc w:val="both"/>
        <w:rPr>
          <w:rFonts w:ascii="Arial" w:eastAsia="Calibri" w:hAnsi="Arial" w:cs="Arial"/>
          <w:lang w:eastAsia="es-CO"/>
        </w:rPr>
      </w:pPr>
    </w:p>
    <w:tbl>
      <w:tblPr>
        <w:tblStyle w:val="Tabladelista5oscura-nfasis21"/>
        <w:tblW w:w="8880" w:type="dxa"/>
        <w:tblLook w:val="04A0" w:firstRow="1" w:lastRow="0" w:firstColumn="1" w:lastColumn="0" w:noHBand="0" w:noVBand="1"/>
      </w:tblPr>
      <w:tblGrid>
        <w:gridCol w:w="2544"/>
        <w:gridCol w:w="1634"/>
        <w:gridCol w:w="1634"/>
        <w:gridCol w:w="1828"/>
        <w:gridCol w:w="1244"/>
      </w:tblGrid>
      <w:tr w:rsidR="00BC4563" w:rsidRPr="00BC4563" w14:paraId="611ADD83" w14:textId="77777777" w:rsidTr="006245E2">
        <w:trPr>
          <w:cnfStyle w:val="100000000000" w:firstRow="1" w:lastRow="0" w:firstColumn="0" w:lastColumn="0" w:oddVBand="0" w:evenVBand="0" w:oddHBand="0" w:evenHBand="0" w:firstRowFirstColumn="0" w:firstRowLastColumn="0" w:lastRowFirstColumn="0" w:lastRowLastColumn="0"/>
          <w:trHeight w:val="182"/>
        </w:trPr>
        <w:tc>
          <w:tcPr>
            <w:cnfStyle w:val="001000000100" w:firstRow="0" w:lastRow="0" w:firstColumn="1" w:lastColumn="0" w:oddVBand="0" w:evenVBand="0" w:oddHBand="0" w:evenHBand="0" w:firstRowFirstColumn="1" w:firstRowLastColumn="0" w:lastRowFirstColumn="0" w:lastRowLastColumn="0"/>
            <w:tcW w:w="8880" w:type="dxa"/>
            <w:gridSpan w:val="5"/>
            <w:hideMark/>
          </w:tcPr>
          <w:p w14:paraId="487239A9" w14:textId="77777777" w:rsidR="00BC4563" w:rsidRPr="0028673D" w:rsidRDefault="00D21158" w:rsidP="00892A8F">
            <w:pPr>
              <w:tabs>
                <w:tab w:val="left" w:pos="3402"/>
              </w:tabs>
              <w:jc w:val="center"/>
              <w:rPr>
                <w:rFonts w:ascii="Calibri" w:eastAsia="Times New Roman" w:hAnsi="Calibri" w:cs="Calibri"/>
                <w:color w:val="000000"/>
                <w:sz w:val="24"/>
                <w:szCs w:val="24"/>
                <w:lang w:eastAsia="es-CO"/>
              </w:rPr>
            </w:pPr>
            <w:r w:rsidRPr="0028673D">
              <w:rPr>
                <w:rFonts w:ascii="Arial" w:eastAsia="Calibri" w:hAnsi="Arial" w:cs="Arial"/>
                <w:sz w:val="24"/>
                <w:szCs w:val="24"/>
                <w:lang w:eastAsia="es-CO"/>
              </w:rPr>
              <w:t xml:space="preserve"> </w:t>
            </w:r>
            <w:r w:rsidR="00BC4563" w:rsidRPr="0028673D">
              <w:rPr>
                <w:rFonts w:ascii="Calibri" w:eastAsia="Times New Roman" w:hAnsi="Calibri" w:cs="Calibri"/>
                <w:sz w:val="24"/>
                <w:szCs w:val="24"/>
                <w:lang w:eastAsia="es-CO"/>
              </w:rPr>
              <w:t>Prestaciones sociales</w:t>
            </w:r>
          </w:p>
        </w:tc>
      </w:tr>
      <w:tr w:rsidR="006D2CA5" w:rsidRPr="00BC4563" w14:paraId="0E549661" w14:textId="77777777" w:rsidTr="00764751">
        <w:trPr>
          <w:cnfStyle w:val="000000100000" w:firstRow="0" w:lastRow="0" w:firstColumn="0" w:lastColumn="0" w:oddVBand="0" w:evenVBand="0" w:oddHBand="1"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2544" w:type="dxa"/>
            <w:noWrap/>
            <w:hideMark/>
          </w:tcPr>
          <w:p w14:paraId="5EB0D19D" w14:textId="77777777" w:rsidR="00BC4563" w:rsidRPr="00764751" w:rsidRDefault="00BC4563" w:rsidP="00892A8F">
            <w:pPr>
              <w:tabs>
                <w:tab w:val="left" w:pos="3402"/>
              </w:tabs>
              <w:jc w:val="center"/>
              <w:rPr>
                <w:rFonts w:ascii="Calibri" w:eastAsia="Times New Roman" w:hAnsi="Calibri" w:cs="Calibri"/>
                <w:sz w:val="20"/>
                <w:szCs w:val="20"/>
                <w:lang w:eastAsia="es-CO"/>
              </w:rPr>
            </w:pPr>
            <w:r w:rsidRPr="00764751">
              <w:rPr>
                <w:rFonts w:ascii="Calibri" w:eastAsia="Times New Roman" w:hAnsi="Calibri" w:cs="Calibri"/>
                <w:sz w:val="20"/>
                <w:szCs w:val="20"/>
                <w:lang w:eastAsia="es-CO"/>
              </w:rPr>
              <w:t>Concepto</w:t>
            </w:r>
          </w:p>
        </w:tc>
        <w:tc>
          <w:tcPr>
            <w:tcW w:w="1632" w:type="dxa"/>
            <w:noWrap/>
            <w:hideMark/>
          </w:tcPr>
          <w:p w14:paraId="40666ADF" w14:textId="77777777" w:rsidR="00BC4563" w:rsidRPr="00764751" w:rsidRDefault="00BC4563" w:rsidP="00892A8F">
            <w:pPr>
              <w:tabs>
                <w:tab w:val="left" w:pos="3402"/>
              </w:tabs>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sz w:val="20"/>
                <w:szCs w:val="20"/>
                <w:lang w:eastAsia="es-CO"/>
              </w:rPr>
            </w:pPr>
            <w:r w:rsidRPr="00764751">
              <w:rPr>
                <w:rFonts w:ascii="Calibri" w:eastAsia="Times New Roman" w:hAnsi="Calibri" w:cs="Calibri"/>
                <w:b/>
                <w:bCs/>
                <w:sz w:val="20"/>
                <w:szCs w:val="20"/>
                <w:lang w:eastAsia="es-CO"/>
              </w:rPr>
              <w:t>I trimestre 2019</w:t>
            </w:r>
          </w:p>
        </w:tc>
        <w:tc>
          <w:tcPr>
            <w:tcW w:w="1632" w:type="dxa"/>
            <w:noWrap/>
            <w:hideMark/>
          </w:tcPr>
          <w:p w14:paraId="341ECA00" w14:textId="77777777" w:rsidR="00BC4563" w:rsidRPr="00764751" w:rsidRDefault="00BC4563" w:rsidP="00892A8F">
            <w:pPr>
              <w:tabs>
                <w:tab w:val="left" w:pos="3402"/>
              </w:tabs>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sz w:val="20"/>
                <w:szCs w:val="20"/>
                <w:lang w:eastAsia="es-CO"/>
              </w:rPr>
            </w:pPr>
            <w:r w:rsidRPr="00764751">
              <w:rPr>
                <w:rFonts w:ascii="Calibri" w:eastAsia="Times New Roman" w:hAnsi="Calibri" w:cs="Calibri"/>
                <w:b/>
                <w:bCs/>
                <w:sz w:val="20"/>
                <w:szCs w:val="20"/>
                <w:lang w:eastAsia="es-CO"/>
              </w:rPr>
              <w:t>I trimestre 2018</w:t>
            </w:r>
          </w:p>
        </w:tc>
        <w:tc>
          <w:tcPr>
            <w:tcW w:w="1828" w:type="dxa"/>
            <w:hideMark/>
          </w:tcPr>
          <w:p w14:paraId="1C382570" w14:textId="77777777" w:rsidR="00BC4563" w:rsidRPr="00764751" w:rsidRDefault="00BC4563" w:rsidP="00892A8F">
            <w:pPr>
              <w:tabs>
                <w:tab w:val="left" w:pos="3402"/>
              </w:tabs>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sz w:val="20"/>
                <w:szCs w:val="20"/>
                <w:lang w:eastAsia="es-CO"/>
              </w:rPr>
            </w:pPr>
            <w:r w:rsidRPr="00764751">
              <w:rPr>
                <w:rFonts w:ascii="Calibri" w:eastAsia="Times New Roman" w:hAnsi="Calibri" w:cs="Calibri"/>
                <w:b/>
                <w:bCs/>
                <w:sz w:val="20"/>
                <w:szCs w:val="20"/>
                <w:lang w:eastAsia="es-CO"/>
              </w:rPr>
              <w:t>Variación absoluta</w:t>
            </w:r>
          </w:p>
        </w:tc>
        <w:tc>
          <w:tcPr>
            <w:tcW w:w="1244" w:type="dxa"/>
            <w:hideMark/>
          </w:tcPr>
          <w:p w14:paraId="3100FF72" w14:textId="77777777" w:rsidR="00BC4563" w:rsidRPr="00764751" w:rsidRDefault="00BC4563" w:rsidP="00764751">
            <w:pPr>
              <w:tabs>
                <w:tab w:val="left" w:pos="3402"/>
              </w:tabs>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sz w:val="20"/>
                <w:szCs w:val="20"/>
                <w:lang w:eastAsia="es-CO"/>
              </w:rPr>
            </w:pPr>
            <w:r w:rsidRPr="00764751">
              <w:rPr>
                <w:rFonts w:ascii="Calibri" w:eastAsia="Times New Roman" w:hAnsi="Calibri" w:cs="Calibri"/>
                <w:b/>
                <w:bCs/>
                <w:sz w:val="20"/>
                <w:szCs w:val="20"/>
                <w:lang w:eastAsia="es-CO"/>
              </w:rPr>
              <w:t xml:space="preserve">Variación </w:t>
            </w:r>
            <w:r w:rsidR="00764751">
              <w:rPr>
                <w:rFonts w:ascii="Calibri" w:eastAsia="Times New Roman" w:hAnsi="Calibri" w:cs="Calibri"/>
                <w:b/>
                <w:bCs/>
                <w:sz w:val="20"/>
                <w:szCs w:val="20"/>
                <w:lang w:eastAsia="es-CO"/>
              </w:rPr>
              <w:t>%</w:t>
            </w:r>
          </w:p>
        </w:tc>
      </w:tr>
      <w:tr w:rsidR="00BC4563" w:rsidRPr="00BC4563" w14:paraId="022A28D5" w14:textId="77777777" w:rsidTr="006245E2">
        <w:trPr>
          <w:trHeight w:val="214"/>
        </w:trPr>
        <w:tc>
          <w:tcPr>
            <w:cnfStyle w:val="001000000000" w:firstRow="0" w:lastRow="0" w:firstColumn="1" w:lastColumn="0" w:oddVBand="0" w:evenVBand="0" w:oddHBand="0" w:evenHBand="0" w:firstRowFirstColumn="0" w:firstRowLastColumn="0" w:lastRowFirstColumn="0" w:lastRowLastColumn="0"/>
            <w:tcW w:w="2544" w:type="dxa"/>
            <w:noWrap/>
            <w:hideMark/>
          </w:tcPr>
          <w:p w14:paraId="5E19B22C" w14:textId="77777777" w:rsidR="00BC4563" w:rsidRPr="00764751" w:rsidRDefault="00BC4563" w:rsidP="00892A8F">
            <w:pPr>
              <w:tabs>
                <w:tab w:val="left" w:pos="3402"/>
              </w:tabs>
              <w:rPr>
                <w:rFonts w:ascii="Calibri" w:eastAsia="Times New Roman" w:hAnsi="Calibri" w:cs="Calibri"/>
                <w:b w:val="0"/>
                <w:color w:val="000000"/>
                <w:sz w:val="20"/>
                <w:szCs w:val="20"/>
                <w:lang w:eastAsia="es-CO"/>
              </w:rPr>
            </w:pPr>
            <w:r w:rsidRPr="00764751">
              <w:rPr>
                <w:rFonts w:ascii="Calibri" w:eastAsia="Times New Roman" w:hAnsi="Calibri" w:cs="Calibri"/>
                <w:b w:val="0"/>
                <w:color w:val="000000"/>
                <w:sz w:val="20"/>
                <w:szCs w:val="20"/>
                <w:lang w:eastAsia="es-CO"/>
              </w:rPr>
              <w:t>Sueldo de personal</w:t>
            </w:r>
          </w:p>
        </w:tc>
        <w:tc>
          <w:tcPr>
            <w:tcW w:w="1632" w:type="dxa"/>
            <w:noWrap/>
            <w:hideMark/>
          </w:tcPr>
          <w:p w14:paraId="1AD51EE6" w14:textId="77777777" w:rsidR="00BC4563" w:rsidRPr="00BC4563" w:rsidRDefault="00BC4563" w:rsidP="00892A8F">
            <w:pPr>
              <w:tabs>
                <w:tab w:val="left" w:pos="3402"/>
              </w:tabs>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s-CO"/>
              </w:rPr>
            </w:pPr>
            <w:r w:rsidRPr="00BC4563">
              <w:rPr>
                <w:rFonts w:ascii="Calibri" w:eastAsia="Times New Roman" w:hAnsi="Calibri" w:cs="Calibri"/>
                <w:color w:val="000000"/>
                <w:sz w:val="20"/>
                <w:szCs w:val="20"/>
                <w:lang w:eastAsia="es-CO"/>
              </w:rPr>
              <w:t>1.894.548.676,00</w:t>
            </w:r>
          </w:p>
        </w:tc>
        <w:tc>
          <w:tcPr>
            <w:tcW w:w="1632" w:type="dxa"/>
            <w:noWrap/>
            <w:hideMark/>
          </w:tcPr>
          <w:p w14:paraId="7D0F1A05" w14:textId="77777777" w:rsidR="00BC4563" w:rsidRPr="00BC4563" w:rsidRDefault="00BC4563" w:rsidP="00892A8F">
            <w:pPr>
              <w:tabs>
                <w:tab w:val="left" w:pos="3402"/>
              </w:tabs>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s-CO"/>
              </w:rPr>
            </w:pPr>
            <w:r w:rsidRPr="00BC4563">
              <w:rPr>
                <w:rFonts w:ascii="Calibri" w:eastAsia="Times New Roman" w:hAnsi="Calibri" w:cs="Calibri"/>
                <w:color w:val="000000"/>
                <w:sz w:val="20"/>
                <w:szCs w:val="20"/>
                <w:lang w:eastAsia="es-CO"/>
              </w:rPr>
              <w:t>2.336.391.795,00</w:t>
            </w:r>
          </w:p>
        </w:tc>
        <w:tc>
          <w:tcPr>
            <w:tcW w:w="1828" w:type="dxa"/>
            <w:noWrap/>
            <w:hideMark/>
          </w:tcPr>
          <w:p w14:paraId="4766220F" w14:textId="77777777" w:rsidR="00BC4563" w:rsidRPr="00BC4563" w:rsidRDefault="00BC4563" w:rsidP="00892A8F">
            <w:pPr>
              <w:tabs>
                <w:tab w:val="left" w:pos="3402"/>
              </w:tabs>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s-CO"/>
              </w:rPr>
            </w:pPr>
            <w:r w:rsidRPr="00BC4563">
              <w:rPr>
                <w:rFonts w:ascii="Calibri" w:eastAsia="Times New Roman" w:hAnsi="Calibri" w:cs="Calibri"/>
                <w:color w:val="000000"/>
                <w:sz w:val="20"/>
                <w:szCs w:val="20"/>
                <w:lang w:eastAsia="es-CO"/>
              </w:rPr>
              <w:t>-441.843.119,00</w:t>
            </w:r>
          </w:p>
        </w:tc>
        <w:tc>
          <w:tcPr>
            <w:tcW w:w="1244" w:type="dxa"/>
            <w:noWrap/>
            <w:hideMark/>
          </w:tcPr>
          <w:p w14:paraId="34357730" w14:textId="77777777" w:rsidR="00BC4563" w:rsidRPr="00BC4563" w:rsidRDefault="00BC4563" w:rsidP="00892A8F">
            <w:pPr>
              <w:tabs>
                <w:tab w:val="left" w:pos="3402"/>
              </w:tabs>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s-CO"/>
              </w:rPr>
            </w:pPr>
            <w:r w:rsidRPr="00BC4563">
              <w:rPr>
                <w:rFonts w:ascii="Calibri" w:eastAsia="Times New Roman" w:hAnsi="Calibri" w:cs="Calibri"/>
                <w:color w:val="000000"/>
                <w:sz w:val="20"/>
                <w:szCs w:val="20"/>
                <w:lang w:eastAsia="es-CO"/>
              </w:rPr>
              <w:t xml:space="preserve">         (18,91)</w:t>
            </w:r>
          </w:p>
        </w:tc>
      </w:tr>
      <w:tr w:rsidR="00BC4563" w:rsidRPr="00BC4563" w14:paraId="5399C6BA" w14:textId="77777777" w:rsidTr="00892A8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44" w:type="dxa"/>
            <w:noWrap/>
            <w:hideMark/>
          </w:tcPr>
          <w:p w14:paraId="266D364B" w14:textId="77777777" w:rsidR="00BC4563" w:rsidRPr="00764751" w:rsidRDefault="00BC4563" w:rsidP="00892A8F">
            <w:pPr>
              <w:tabs>
                <w:tab w:val="left" w:pos="3402"/>
              </w:tabs>
              <w:rPr>
                <w:rFonts w:ascii="Calibri" w:eastAsia="Times New Roman" w:hAnsi="Calibri" w:cs="Calibri"/>
                <w:b w:val="0"/>
                <w:color w:val="000000"/>
                <w:sz w:val="20"/>
                <w:szCs w:val="20"/>
                <w:lang w:eastAsia="es-CO"/>
              </w:rPr>
            </w:pPr>
            <w:r w:rsidRPr="00764751">
              <w:rPr>
                <w:rFonts w:ascii="Calibri" w:eastAsia="Times New Roman" w:hAnsi="Calibri" w:cs="Calibri"/>
                <w:b w:val="0"/>
                <w:color w:val="000000"/>
                <w:sz w:val="20"/>
                <w:szCs w:val="20"/>
                <w:lang w:eastAsia="es-CO"/>
              </w:rPr>
              <w:t>Horas Extras</w:t>
            </w:r>
          </w:p>
        </w:tc>
        <w:tc>
          <w:tcPr>
            <w:tcW w:w="1632" w:type="dxa"/>
            <w:noWrap/>
            <w:hideMark/>
          </w:tcPr>
          <w:p w14:paraId="46C89697" w14:textId="77777777" w:rsidR="00BC4563" w:rsidRPr="00BC4563" w:rsidRDefault="00BC4563" w:rsidP="00892A8F">
            <w:pPr>
              <w:tabs>
                <w:tab w:val="left" w:pos="3402"/>
              </w:tabs>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s-CO"/>
              </w:rPr>
            </w:pPr>
            <w:r w:rsidRPr="00BC4563">
              <w:rPr>
                <w:rFonts w:ascii="Calibri" w:eastAsia="Times New Roman" w:hAnsi="Calibri" w:cs="Calibri"/>
                <w:color w:val="000000"/>
                <w:sz w:val="20"/>
                <w:szCs w:val="20"/>
                <w:lang w:eastAsia="es-CO"/>
              </w:rPr>
              <w:t>14.662.711,00</w:t>
            </w:r>
          </w:p>
        </w:tc>
        <w:tc>
          <w:tcPr>
            <w:tcW w:w="1632" w:type="dxa"/>
            <w:noWrap/>
            <w:hideMark/>
          </w:tcPr>
          <w:p w14:paraId="18460A4E" w14:textId="77777777" w:rsidR="00BC4563" w:rsidRPr="00BC4563" w:rsidRDefault="00BC4563" w:rsidP="00892A8F">
            <w:pPr>
              <w:tabs>
                <w:tab w:val="left" w:pos="3402"/>
              </w:tabs>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s-CO"/>
              </w:rPr>
            </w:pPr>
            <w:r w:rsidRPr="00BC4563">
              <w:rPr>
                <w:rFonts w:ascii="Calibri" w:eastAsia="Times New Roman" w:hAnsi="Calibri" w:cs="Calibri"/>
                <w:color w:val="000000"/>
                <w:sz w:val="20"/>
                <w:szCs w:val="20"/>
                <w:lang w:eastAsia="es-CO"/>
              </w:rPr>
              <w:t>14.554.087,00</w:t>
            </w:r>
          </w:p>
        </w:tc>
        <w:tc>
          <w:tcPr>
            <w:tcW w:w="1828" w:type="dxa"/>
            <w:noWrap/>
            <w:hideMark/>
          </w:tcPr>
          <w:p w14:paraId="520617F2" w14:textId="77777777" w:rsidR="00BC4563" w:rsidRPr="00BC4563" w:rsidRDefault="00BC4563" w:rsidP="00892A8F">
            <w:pPr>
              <w:tabs>
                <w:tab w:val="left" w:pos="3402"/>
              </w:tabs>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s-CO"/>
              </w:rPr>
            </w:pPr>
            <w:r w:rsidRPr="00BC4563">
              <w:rPr>
                <w:rFonts w:ascii="Calibri" w:eastAsia="Times New Roman" w:hAnsi="Calibri" w:cs="Calibri"/>
                <w:color w:val="000000"/>
                <w:sz w:val="20"/>
                <w:szCs w:val="20"/>
                <w:lang w:eastAsia="es-CO"/>
              </w:rPr>
              <w:t>108.624,00</w:t>
            </w:r>
          </w:p>
        </w:tc>
        <w:tc>
          <w:tcPr>
            <w:tcW w:w="1244" w:type="dxa"/>
            <w:noWrap/>
            <w:hideMark/>
          </w:tcPr>
          <w:p w14:paraId="4ED16EF0" w14:textId="77777777" w:rsidR="00BC4563" w:rsidRPr="00BC4563" w:rsidRDefault="00BC4563" w:rsidP="00892A8F">
            <w:pPr>
              <w:tabs>
                <w:tab w:val="left" w:pos="3402"/>
              </w:tabs>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s-CO"/>
              </w:rPr>
            </w:pPr>
            <w:r w:rsidRPr="00BC4563">
              <w:rPr>
                <w:rFonts w:ascii="Calibri" w:eastAsia="Times New Roman" w:hAnsi="Calibri" w:cs="Calibri"/>
                <w:color w:val="000000"/>
                <w:sz w:val="20"/>
                <w:szCs w:val="20"/>
                <w:lang w:eastAsia="es-CO"/>
              </w:rPr>
              <w:t xml:space="preserve">              0,75 </w:t>
            </w:r>
          </w:p>
        </w:tc>
      </w:tr>
      <w:tr w:rsidR="00BC4563" w:rsidRPr="00BC4563" w14:paraId="55E0072E" w14:textId="77777777" w:rsidTr="006245E2">
        <w:trPr>
          <w:trHeight w:val="236"/>
        </w:trPr>
        <w:tc>
          <w:tcPr>
            <w:cnfStyle w:val="001000000000" w:firstRow="0" w:lastRow="0" w:firstColumn="1" w:lastColumn="0" w:oddVBand="0" w:evenVBand="0" w:oddHBand="0" w:evenHBand="0" w:firstRowFirstColumn="0" w:firstRowLastColumn="0" w:lastRowFirstColumn="0" w:lastRowLastColumn="0"/>
            <w:tcW w:w="2544" w:type="dxa"/>
            <w:noWrap/>
            <w:hideMark/>
          </w:tcPr>
          <w:p w14:paraId="4D69A9BB" w14:textId="77777777" w:rsidR="00BC4563" w:rsidRPr="00764751" w:rsidRDefault="00BC4563" w:rsidP="00892A8F">
            <w:pPr>
              <w:tabs>
                <w:tab w:val="left" w:pos="3402"/>
              </w:tabs>
              <w:rPr>
                <w:rFonts w:ascii="Calibri" w:eastAsia="Times New Roman" w:hAnsi="Calibri" w:cs="Calibri"/>
                <w:b w:val="0"/>
                <w:color w:val="000000"/>
                <w:sz w:val="20"/>
                <w:szCs w:val="20"/>
                <w:lang w:eastAsia="es-CO"/>
              </w:rPr>
            </w:pPr>
            <w:r w:rsidRPr="00764751">
              <w:rPr>
                <w:rFonts w:ascii="Calibri" w:eastAsia="Times New Roman" w:hAnsi="Calibri" w:cs="Calibri"/>
                <w:b w:val="0"/>
                <w:color w:val="000000"/>
                <w:sz w:val="20"/>
                <w:szCs w:val="20"/>
                <w:lang w:eastAsia="es-CO"/>
              </w:rPr>
              <w:t>Prima Técnica</w:t>
            </w:r>
          </w:p>
        </w:tc>
        <w:tc>
          <w:tcPr>
            <w:tcW w:w="1632" w:type="dxa"/>
            <w:noWrap/>
            <w:hideMark/>
          </w:tcPr>
          <w:p w14:paraId="69A154CE" w14:textId="77777777" w:rsidR="00BC4563" w:rsidRPr="00BC4563" w:rsidRDefault="00BC4563" w:rsidP="00892A8F">
            <w:pPr>
              <w:tabs>
                <w:tab w:val="left" w:pos="3402"/>
              </w:tabs>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s-CO"/>
              </w:rPr>
            </w:pPr>
            <w:r w:rsidRPr="00BC4563">
              <w:rPr>
                <w:rFonts w:ascii="Calibri" w:eastAsia="Times New Roman" w:hAnsi="Calibri" w:cs="Calibri"/>
                <w:color w:val="000000"/>
                <w:sz w:val="20"/>
                <w:szCs w:val="20"/>
                <w:lang w:eastAsia="es-CO"/>
              </w:rPr>
              <w:t>257.191.449,00</w:t>
            </w:r>
          </w:p>
        </w:tc>
        <w:tc>
          <w:tcPr>
            <w:tcW w:w="1632" w:type="dxa"/>
            <w:noWrap/>
            <w:hideMark/>
          </w:tcPr>
          <w:p w14:paraId="6D3F55EC" w14:textId="77777777" w:rsidR="00BC4563" w:rsidRPr="00BC4563" w:rsidRDefault="00BC4563" w:rsidP="00892A8F">
            <w:pPr>
              <w:tabs>
                <w:tab w:val="left" w:pos="3402"/>
              </w:tabs>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s-CO"/>
              </w:rPr>
            </w:pPr>
            <w:r w:rsidRPr="00BC4563">
              <w:rPr>
                <w:rFonts w:ascii="Calibri" w:eastAsia="Times New Roman" w:hAnsi="Calibri" w:cs="Calibri"/>
                <w:color w:val="000000"/>
                <w:sz w:val="20"/>
                <w:szCs w:val="20"/>
                <w:lang w:eastAsia="es-CO"/>
              </w:rPr>
              <w:t>318.483.167,00</w:t>
            </w:r>
          </w:p>
        </w:tc>
        <w:tc>
          <w:tcPr>
            <w:tcW w:w="1828" w:type="dxa"/>
            <w:noWrap/>
            <w:hideMark/>
          </w:tcPr>
          <w:p w14:paraId="31D03EF0" w14:textId="77777777" w:rsidR="00BC4563" w:rsidRPr="00BC4563" w:rsidRDefault="00BC4563" w:rsidP="00892A8F">
            <w:pPr>
              <w:tabs>
                <w:tab w:val="left" w:pos="3402"/>
              </w:tabs>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s-CO"/>
              </w:rPr>
            </w:pPr>
            <w:r w:rsidRPr="00BC4563">
              <w:rPr>
                <w:rFonts w:ascii="Calibri" w:eastAsia="Times New Roman" w:hAnsi="Calibri" w:cs="Calibri"/>
                <w:color w:val="000000"/>
                <w:sz w:val="20"/>
                <w:szCs w:val="20"/>
                <w:lang w:eastAsia="es-CO"/>
              </w:rPr>
              <w:t>-61.291.718,00</w:t>
            </w:r>
          </w:p>
        </w:tc>
        <w:tc>
          <w:tcPr>
            <w:tcW w:w="1244" w:type="dxa"/>
            <w:noWrap/>
            <w:hideMark/>
          </w:tcPr>
          <w:p w14:paraId="1D0B4EF0" w14:textId="77777777" w:rsidR="00BC4563" w:rsidRPr="00BC4563" w:rsidRDefault="00BC4563" w:rsidP="00892A8F">
            <w:pPr>
              <w:tabs>
                <w:tab w:val="left" w:pos="3402"/>
              </w:tabs>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s-CO"/>
              </w:rPr>
            </w:pPr>
            <w:r w:rsidRPr="00BC4563">
              <w:rPr>
                <w:rFonts w:ascii="Calibri" w:eastAsia="Times New Roman" w:hAnsi="Calibri" w:cs="Calibri"/>
                <w:color w:val="000000"/>
                <w:sz w:val="20"/>
                <w:szCs w:val="20"/>
                <w:lang w:eastAsia="es-CO"/>
              </w:rPr>
              <w:t xml:space="preserve">         (19,24)</w:t>
            </w:r>
          </w:p>
        </w:tc>
      </w:tr>
      <w:tr w:rsidR="00BC4563" w:rsidRPr="00BC4563" w14:paraId="21E2F054" w14:textId="77777777" w:rsidTr="00892A8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44" w:type="dxa"/>
            <w:noWrap/>
            <w:hideMark/>
          </w:tcPr>
          <w:p w14:paraId="0E80602F" w14:textId="77777777" w:rsidR="00BC4563" w:rsidRPr="00764751" w:rsidRDefault="00BC4563" w:rsidP="00892A8F">
            <w:pPr>
              <w:tabs>
                <w:tab w:val="left" w:pos="3402"/>
              </w:tabs>
              <w:rPr>
                <w:rFonts w:ascii="Calibri" w:eastAsia="Times New Roman" w:hAnsi="Calibri" w:cs="Calibri"/>
                <w:b w:val="0"/>
                <w:color w:val="000000"/>
                <w:sz w:val="20"/>
                <w:szCs w:val="20"/>
                <w:lang w:eastAsia="es-CO"/>
              </w:rPr>
            </w:pPr>
            <w:r w:rsidRPr="00764751">
              <w:rPr>
                <w:rFonts w:ascii="Calibri" w:eastAsia="Times New Roman" w:hAnsi="Calibri" w:cs="Calibri"/>
                <w:b w:val="0"/>
                <w:color w:val="000000"/>
                <w:sz w:val="20"/>
                <w:szCs w:val="20"/>
                <w:lang w:eastAsia="es-CO"/>
              </w:rPr>
              <w:t>Bonificación por servicios</w:t>
            </w:r>
          </w:p>
        </w:tc>
        <w:tc>
          <w:tcPr>
            <w:tcW w:w="1632" w:type="dxa"/>
            <w:noWrap/>
            <w:hideMark/>
          </w:tcPr>
          <w:p w14:paraId="6DF690D6" w14:textId="77777777" w:rsidR="00BC4563" w:rsidRPr="00BC4563" w:rsidRDefault="00BC4563" w:rsidP="00892A8F">
            <w:pPr>
              <w:tabs>
                <w:tab w:val="left" w:pos="3402"/>
              </w:tabs>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s-CO"/>
              </w:rPr>
            </w:pPr>
            <w:r w:rsidRPr="00BC4563">
              <w:rPr>
                <w:rFonts w:ascii="Calibri" w:eastAsia="Times New Roman" w:hAnsi="Calibri" w:cs="Calibri"/>
                <w:color w:val="000000"/>
                <w:sz w:val="20"/>
                <w:szCs w:val="20"/>
                <w:lang w:eastAsia="es-CO"/>
              </w:rPr>
              <w:t>50.310.071,00</w:t>
            </w:r>
          </w:p>
        </w:tc>
        <w:tc>
          <w:tcPr>
            <w:tcW w:w="1632" w:type="dxa"/>
            <w:noWrap/>
            <w:hideMark/>
          </w:tcPr>
          <w:p w14:paraId="271F5090" w14:textId="77777777" w:rsidR="00BC4563" w:rsidRPr="00BC4563" w:rsidRDefault="00BC4563" w:rsidP="00892A8F">
            <w:pPr>
              <w:tabs>
                <w:tab w:val="left" w:pos="3402"/>
              </w:tabs>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s-CO"/>
              </w:rPr>
            </w:pPr>
            <w:r w:rsidRPr="00BC4563">
              <w:rPr>
                <w:rFonts w:ascii="Calibri" w:eastAsia="Times New Roman" w:hAnsi="Calibri" w:cs="Calibri"/>
                <w:color w:val="000000"/>
                <w:sz w:val="20"/>
                <w:szCs w:val="20"/>
                <w:lang w:eastAsia="es-CO"/>
              </w:rPr>
              <w:t>102.905.204,00</w:t>
            </w:r>
          </w:p>
        </w:tc>
        <w:tc>
          <w:tcPr>
            <w:tcW w:w="1828" w:type="dxa"/>
            <w:noWrap/>
            <w:hideMark/>
          </w:tcPr>
          <w:p w14:paraId="776270A9" w14:textId="77777777" w:rsidR="00BC4563" w:rsidRPr="00BC4563" w:rsidRDefault="00BC4563" w:rsidP="00892A8F">
            <w:pPr>
              <w:tabs>
                <w:tab w:val="left" w:pos="3402"/>
              </w:tabs>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s-CO"/>
              </w:rPr>
            </w:pPr>
            <w:r w:rsidRPr="00BC4563">
              <w:rPr>
                <w:rFonts w:ascii="Calibri" w:eastAsia="Times New Roman" w:hAnsi="Calibri" w:cs="Calibri"/>
                <w:color w:val="000000"/>
                <w:sz w:val="20"/>
                <w:szCs w:val="20"/>
                <w:lang w:eastAsia="es-CO"/>
              </w:rPr>
              <w:t>-52.595.133,00</w:t>
            </w:r>
          </w:p>
        </w:tc>
        <w:tc>
          <w:tcPr>
            <w:tcW w:w="1244" w:type="dxa"/>
            <w:noWrap/>
            <w:hideMark/>
          </w:tcPr>
          <w:p w14:paraId="1689071F" w14:textId="77777777" w:rsidR="00BC4563" w:rsidRPr="00BC4563" w:rsidRDefault="00BC4563" w:rsidP="00892A8F">
            <w:pPr>
              <w:tabs>
                <w:tab w:val="left" w:pos="3402"/>
              </w:tabs>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s-CO"/>
              </w:rPr>
            </w:pPr>
            <w:r w:rsidRPr="00BC4563">
              <w:rPr>
                <w:rFonts w:ascii="Calibri" w:eastAsia="Times New Roman" w:hAnsi="Calibri" w:cs="Calibri"/>
                <w:color w:val="000000"/>
                <w:sz w:val="20"/>
                <w:szCs w:val="20"/>
                <w:lang w:eastAsia="es-CO"/>
              </w:rPr>
              <w:t xml:space="preserve">         (51,11)</w:t>
            </w:r>
          </w:p>
        </w:tc>
      </w:tr>
      <w:tr w:rsidR="00BC4563" w:rsidRPr="00BC4563" w14:paraId="06D6CF9A" w14:textId="77777777" w:rsidTr="00892A8F">
        <w:trPr>
          <w:trHeight w:val="300"/>
        </w:trPr>
        <w:tc>
          <w:tcPr>
            <w:cnfStyle w:val="001000000000" w:firstRow="0" w:lastRow="0" w:firstColumn="1" w:lastColumn="0" w:oddVBand="0" w:evenVBand="0" w:oddHBand="0" w:evenHBand="0" w:firstRowFirstColumn="0" w:firstRowLastColumn="0" w:lastRowFirstColumn="0" w:lastRowLastColumn="0"/>
            <w:tcW w:w="2544" w:type="dxa"/>
            <w:noWrap/>
            <w:hideMark/>
          </w:tcPr>
          <w:p w14:paraId="1A2A859C" w14:textId="77777777" w:rsidR="00BC4563" w:rsidRPr="00764751" w:rsidRDefault="00BC4563" w:rsidP="00892A8F">
            <w:pPr>
              <w:tabs>
                <w:tab w:val="left" w:pos="3402"/>
              </w:tabs>
              <w:rPr>
                <w:rFonts w:ascii="Calibri" w:eastAsia="Times New Roman" w:hAnsi="Calibri" w:cs="Calibri"/>
                <w:b w:val="0"/>
                <w:color w:val="FF0000"/>
                <w:sz w:val="20"/>
                <w:szCs w:val="20"/>
                <w:lang w:eastAsia="es-CO"/>
              </w:rPr>
            </w:pPr>
            <w:r w:rsidRPr="00764751">
              <w:rPr>
                <w:rFonts w:ascii="Calibri" w:eastAsia="Times New Roman" w:hAnsi="Calibri" w:cs="Calibri"/>
                <w:b w:val="0"/>
                <w:color w:val="auto"/>
                <w:sz w:val="20"/>
                <w:szCs w:val="20"/>
                <w:lang w:eastAsia="es-CO"/>
              </w:rPr>
              <w:t>Indemnización vacaciones</w:t>
            </w:r>
          </w:p>
        </w:tc>
        <w:tc>
          <w:tcPr>
            <w:tcW w:w="1632" w:type="dxa"/>
            <w:noWrap/>
            <w:hideMark/>
          </w:tcPr>
          <w:p w14:paraId="6C5462E6" w14:textId="77777777" w:rsidR="00BC4563" w:rsidRPr="00764751" w:rsidRDefault="00764751" w:rsidP="00892A8F">
            <w:pPr>
              <w:tabs>
                <w:tab w:val="left" w:pos="3402"/>
              </w:tabs>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s-CO"/>
              </w:rPr>
            </w:pPr>
            <w:r w:rsidRPr="00764751">
              <w:rPr>
                <w:rFonts w:ascii="Calibri" w:eastAsia="Times New Roman" w:hAnsi="Calibri" w:cs="Calibri"/>
                <w:color w:val="000000"/>
                <w:sz w:val="20"/>
                <w:szCs w:val="20"/>
                <w:lang w:eastAsia="es-CO"/>
              </w:rPr>
              <w:t>21</w:t>
            </w:r>
            <w:r>
              <w:rPr>
                <w:rFonts w:ascii="Calibri" w:eastAsia="Times New Roman" w:hAnsi="Calibri" w:cs="Calibri"/>
                <w:color w:val="000000"/>
                <w:sz w:val="20"/>
                <w:szCs w:val="20"/>
                <w:lang w:eastAsia="es-CO"/>
              </w:rPr>
              <w:t>.</w:t>
            </w:r>
            <w:r w:rsidRPr="00764751">
              <w:rPr>
                <w:rFonts w:ascii="Calibri" w:eastAsia="Times New Roman" w:hAnsi="Calibri" w:cs="Calibri"/>
                <w:color w:val="000000"/>
                <w:sz w:val="20"/>
                <w:szCs w:val="20"/>
                <w:lang w:eastAsia="es-CO"/>
              </w:rPr>
              <w:t>296</w:t>
            </w:r>
            <w:r>
              <w:rPr>
                <w:rFonts w:ascii="Calibri" w:eastAsia="Times New Roman" w:hAnsi="Calibri" w:cs="Calibri"/>
                <w:color w:val="000000"/>
                <w:sz w:val="20"/>
                <w:szCs w:val="20"/>
                <w:lang w:eastAsia="es-CO"/>
              </w:rPr>
              <w:t>.</w:t>
            </w:r>
            <w:r w:rsidRPr="00764751">
              <w:rPr>
                <w:rFonts w:ascii="Calibri" w:eastAsia="Times New Roman" w:hAnsi="Calibri" w:cs="Calibri"/>
                <w:color w:val="000000"/>
                <w:sz w:val="20"/>
                <w:szCs w:val="20"/>
                <w:lang w:eastAsia="es-CO"/>
              </w:rPr>
              <w:t>615</w:t>
            </w:r>
            <w:r>
              <w:rPr>
                <w:rFonts w:ascii="Calibri" w:eastAsia="Times New Roman" w:hAnsi="Calibri" w:cs="Calibri"/>
                <w:color w:val="000000"/>
                <w:sz w:val="20"/>
                <w:szCs w:val="20"/>
                <w:lang w:eastAsia="es-CO"/>
              </w:rPr>
              <w:t>,00</w:t>
            </w:r>
          </w:p>
        </w:tc>
        <w:tc>
          <w:tcPr>
            <w:tcW w:w="1632" w:type="dxa"/>
            <w:noWrap/>
            <w:hideMark/>
          </w:tcPr>
          <w:p w14:paraId="7C62F85A" w14:textId="77777777" w:rsidR="00BC4563" w:rsidRPr="00BC4563" w:rsidRDefault="00BC4563" w:rsidP="00892A8F">
            <w:pPr>
              <w:tabs>
                <w:tab w:val="left" w:pos="3402"/>
              </w:tabs>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s-CO"/>
              </w:rPr>
            </w:pPr>
            <w:r w:rsidRPr="00BC4563">
              <w:rPr>
                <w:rFonts w:ascii="Calibri" w:eastAsia="Times New Roman" w:hAnsi="Calibri" w:cs="Calibri"/>
                <w:color w:val="000000"/>
                <w:sz w:val="20"/>
                <w:szCs w:val="20"/>
                <w:lang w:eastAsia="es-CO"/>
              </w:rPr>
              <w:t>10.981.573,00</w:t>
            </w:r>
          </w:p>
        </w:tc>
        <w:tc>
          <w:tcPr>
            <w:tcW w:w="1828" w:type="dxa"/>
            <w:noWrap/>
            <w:hideMark/>
          </w:tcPr>
          <w:p w14:paraId="7BDE9CFD" w14:textId="77777777" w:rsidR="00BC4563" w:rsidRPr="00BC4563" w:rsidRDefault="00764751" w:rsidP="00892A8F">
            <w:pPr>
              <w:tabs>
                <w:tab w:val="left" w:pos="3402"/>
              </w:tabs>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s-CO"/>
              </w:rPr>
            </w:pPr>
            <w:r>
              <w:rPr>
                <w:rFonts w:ascii="Calibri" w:eastAsia="Times New Roman" w:hAnsi="Calibri" w:cs="Calibri"/>
                <w:color w:val="000000"/>
                <w:sz w:val="20"/>
                <w:szCs w:val="20"/>
                <w:lang w:eastAsia="es-CO"/>
              </w:rPr>
              <w:t>10.315.042</w:t>
            </w:r>
            <w:r w:rsidR="00BC4563" w:rsidRPr="00BC4563">
              <w:rPr>
                <w:rFonts w:ascii="Calibri" w:eastAsia="Times New Roman" w:hAnsi="Calibri" w:cs="Calibri"/>
                <w:color w:val="000000"/>
                <w:sz w:val="20"/>
                <w:szCs w:val="20"/>
                <w:lang w:eastAsia="es-CO"/>
              </w:rPr>
              <w:t>,00</w:t>
            </w:r>
          </w:p>
        </w:tc>
        <w:tc>
          <w:tcPr>
            <w:tcW w:w="1244" w:type="dxa"/>
            <w:noWrap/>
            <w:hideMark/>
          </w:tcPr>
          <w:p w14:paraId="26397F56" w14:textId="77777777" w:rsidR="00BC4563" w:rsidRPr="00BC4563" w:rsidRDefault="00BC4563" w:rsidP="00764751">
            <w:pPr>
              <w:tabs>
                <w:tab w:val="left" w:pos="3402"/>
              </w:tabs>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s-CO"/>
              </w:rPr>
            </w:pPr>
            <w:r w:rsidRPr="00BC4563">
              <w:rPr>
                <w:rFonts w:ascii="Calibri" w:eastAsia="Times New Roman" w:hAnsi="Calibri" w:cs="Calibri"/>
                <w:color w:val="000000"/>
                <w:sz w:val="20"/>
                <w:szCs w:val="20"/>
                <w:lang w:eastAsia="es-CO"/>
              </w:rPr>
              <w:t xml:space="preserve">   </w:t>
            </w:r>
            <w:r w:rsidR="00764751">
              <w:rPr>
                <w:rFonts w:ascii="Calibri" w:eastAsia="Times New Roman" w:hAnsi="Calibri" w:cs="Calibri"/>
                <w:color w:val="000000"/>
                <w:sz w:val="20"/>
                <w:szCs w:val="20"/>
                <w:lang w:eastAsia="es-CO"/>
              </w:rPr>
              <w:t xml:space="preserve">       93.93</w:t>
            </w:r>
            <w:r w:rsidRPr="00BC4563">
              <w:rPr>
                <w:rFonts w:ascii="Calibri" w:eastAsia="Times New Roman" w:hAnsi="Calibri" w:cs="Calibri"/>
                <w:color w:val="000000"/>
                <w:sz w:val="20"/>
                <w:szCs w:val="20"/>
                <w:lang w:eastAsia="es-CO"/>
              </w:rPr>
              <w:t xml:space="preserve">     </w:t>
            </w:r>
          </w:p>
        </w:tc>
      </w:tr>
      <w:tr w:rsidR="00BC4563" w:rsidRPr="00BC4563" w14:paraId="51402898" w14:textId="77777777" w:rsidTr="00892A8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44" w:type="dxa"/>
            <w:noWrap/>
            <w:hideMark/>
          </w:tcPr>
          <w:p w14:paraId="79E6F3C0" w14:textId="77777777" w:rsidR="00BC4563" w:rsidRPr="00764751" w:rsidRDefault="00BC4563" w:rsidP="00892A8F">
            <w:pPr>
              <w:tabs>
                <w:tab w:val="left" w:pos="3402"/>
              </w:tabs>
              <w:rPr>
                <w:rFonts w:ascii="Calibri" w:eastAsia="Times New Roman" w:hAnsi="Calibri" w:cs="Calibri"/>
                <w:b w:val="0"/>
                <w:color w:val="000000"/>
                <w:sz w:val="20"/>
                <w:szCs w:val="20"/>
                <w:lang w:eastAsia="es-CO"/>
              </w:rPr>
            </w:pPr>
            <w:r w:rsidRPr="00764751">
              <w:rPr>
                <w:rFonts w:ascii="Calibri" w:eastAsia="Times New Roman" w:hAnsi="Calibri" w:cs="Calibri"/>
                <w:b w:val="0"/>
                <w:color w:val="000000"/>
                <w:sz w:val="20"/>
                <w:szCs w:val="20"/>
                <w:lang w:eastAsia="es-CO"/>
              </w:rPr>
              <w:t>Sueldo por vacaciones</w:t>
            </w:r>
          </w:p>
        </w:tc>
        <w:tc>
          <w:tcPr>
            <w:tcW w:w="1632" w:type="dxa"/>
            <w:noWrap/>
            <w:hideMark/>
          </w:tcPr>
          <w:p w14:paraId="2C21FE6B" w14:textId="77777777" w:rsidR="00BC4563" w:rsidRPr="00BC4563" w:rsidRDefault="00BC4563" w:rsidP="00892A8F">
            <w:pPr>
              <w:tabs>
                <w:tab w:val="left" w:pos="3402"/>
              </w:tabs>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s-CO"/>
              </w:rPr>
            </w:pPr>
            <w:r w:rsidRPr="00BC4563">
              <w:rPr>
                <w:rFonts w:ascii="Calibri" w:eastAsia="Times New Roman" w:hAnsi="Calibri" w:cs="Calibri"/>
                <w:color w:val="000000"/>
                <w:sz w:val="20"/>
                <w:szCs w:val="20"/>
                <w:lang w:eastAsia="es-CO"/>
              </w:rPr>
              <w:t>22.090.912,00</w:t>
            </w:r>
          </w:p>
        </w:tc>
        <w:tc>
          <w:tcPr>
            <w:tcW w:w="1632" w:type="dxa"/>
            <w:noWrap/>
            <w:hideMark/>
          </w:tcPr>
          <w:p w14:paraId="2F2A177A" w14:textId="77777777" w:rsidR="00BC4563" w:rsidRPr="00BC4563" w:rsidRDefault="00BC4563" w:rsidP="00892A8F">
            <w:pPr>
              <w:tabs>
                <w:tab w:val="left" w:pos="3402"/>
              </w:tabs>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s-CO"/>
              </w:rPr>
            </w:pPr>
            <w:r w:rsidRPr="00BC4563">
              <w:rPr>
                <w:rFonts w:ascii="Calibri" w:eastAsia="Times New Roman" w:hAnsi="Calibri" w:cs="Calibri"/>
                <w:color w:val="000000"/>
                <w:sz w:val="20"/>
                <w:szCs w:val="20"/>
                <w:lang w:eastAsia="es-CO"/>
              </w:rPr>
              <w:t>71.307.633,00</w:t>
            </w:r>
          </w:p>
        </w:tc>
        <w:tc>
          <w:tcPr>
            <w:tcW w:w="1828" w:type="dxa"/>
            <w:noWrap/>
            <w:hideMark/>
          </w:tcPr>
          <w:p w14:paraId="7CD37D88" w14:textId="77777777" w:rsidR="00BC4563" w:rsidRPr="00BC4563" w:rsidRDefault="00BC4563" w:rsidP="00892A8F">
            <w:pPr>
              <w:tabs>
                <w:tab w:val="left" w:pos="3402"/>
              </w:tabs>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s-CO"/>
              </w:rPr>
            </w:pPr>
            <w:r w:rsidRPr="00BC4563">
              <w:rPr>
                <w:rFonts w:ascii="Calibri" w:eastAsia="Times New Roman" w:hAnsi="Calibri" w:cs="Calibri"/>
                <w:color w:val="000000"/>
                <w:sz w:val="20"/>
                <w:szCs w:val="20"/>
                <w:lang w:eastAsia="es-CO"/>
              </w:rPr>
              <w:t>-49.216.721,00</w:t>
            </w:r>
          </w:p>
        </w:tc>
        <w:tc>
          <w:tcPr>
            <w:tcW w:w="1244" w:type="dxa"/>
            <w:noWrap/>
            <w:hideMark/>
          </w:tcPr>
          <w:p w14:paraId="5883BEEB" w14:textId="77777777" w:rsidR="00BC4563" w:rsidRPr="00BC4563" w:rsidRDefault="00BC4563" w:rsidP="00892A8F">
            <w:pPr>
              <w:tabs>
                <w:tab w:val="left" w:pos="3402"/>
              </w:tabs>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s-CO"/>
              </w:rPr>
            </w:pPr>
            <w:r w:rsidRPr="00BC4563">
              <w:rPr>
                <w:rFonts w:ascii="Calibri" w:eastAsia="Times New Roman" w:hAnsi="Calibri" w:cs="Calibri"/>
                <w:color w:val="000000"/>
                <w:sz w:val="20"/>
                <w:szCs w:val="20"/>
                <w:lang w:eastAsia="es-CO"/>
              </w:rPr>
              <w:t xml:space="preserve">         (69,02)</w:t>
            </w:r>
          </w:p>
        </w:tc>
      </w:tr>
      <w:tr w:rsidR="00BC4563" w:rsidRPr="00BC4563" w14:paraId="4FCD505A" w14:textId="77777777" w:rsidTr="00892A8F">
        <w:trPr>
          <w:trHeight w:val="300"/>
        </w:trPr>
        <w:tc>
          <w:tcPr>
            <w:cnfStyle w:val="001000000000" w:firstRow="0" w:lastRow="0" w:firstColumn="1" w:lastColumn="0" w:oddVBand="0" w:evenVBand="0" w:oddHBand="0" w:evenHBand="0" w:firstRowFirstColumn="0" w:firstRowLastColumn="0" w:lastRowFirstColumn="0" w:lastRowLastColumn="0"/>
            <w:tcW w:w="2544" w:type="dxa"/>
            <w:noWrap/>
            <w:hideMark/>
          </w:tcPr>
          <w:p w14:paraId="2562264A" w14:textId="77777777" w:rsidR="00BC4563" w:rsidRPr="00764751" w:rsidRDefault="00BC4563" w:rsidP="00892A8F">
            <w:pPr>
              <w:tabs>
                <w:tab w:val="left" w:pos="3402"/>
              </w:tabs>
              <w:rPr>
                <w:rFonts w:ascii="Calibri" w:eastAsia="Times New Roman" w:hAnsi="Calibri" w:cs="Calibri"/>
                <w:b w:val="0"/>
                <w:color w:val="000000"/>
                <w:sz w:val="20"/>
                <w:szCs w:val="20"/>
                <w:lang w:eastAsia="es-CO"/>
              </w:rPr>
            </w:pPr>
            <w:r w:rsidRPr="00764751">
              <w:rPr>
                <w:rFonts w:ascii="Calibri" w:eastAsia="Times New Roman" w:hAnsi="Calibri" w:cs="Calibri"/>
                <w:b w:val="0"/>
                <w:color w:val="000000"/>
                <w:sz w:val="20"/>
                <w:szCs w:val="20"/>
                <w:lang w:eastAsia="es-CO"/>
              </w:rPr>
              <w:t>Prima de Vacaciones</w:t>
            </w:r>
          </w:p>
        </w:tc>
        <w:tc>
          <w:tcPr>
            <w:tcW w:w="1632" w:type="dxa"/>
            <w:noWrap/>
            <w:hideMark/>
          </w:tcPr>
          <w:p w14:paraId="41639AE8" w14:textId="77777777" w:rsidR="00BC4563" w:rsidRPr="00BC4563" w:rsidRDefault="00BC4563" w:rsidP="00892A8F">
            <w:pPr>
              <w:tabs>
                <w:tab w:val="left" w:pos="3402"/>
              </w:tabs>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s-CO"/>
              </w:rPr>
            </w:pPr>
            <w:r w:rsidRPr="00BC4563">
              <w:rPr>
                <w:rFonts w:ascii="Calibri" w:eastAsia="Times New Roman" w:hAnsi="Calibri" w:cs="Calibri"/>
                <w:color w:val="000000"/>
                <w:sz w:val="20"/>
                <w:szCs w:val="20"/>
                <w:lang w:eastAsia="es-CO"/>
              </w:rPr>
              <w:t>20.858.714,00</w:t>
            </w:r>
          </w:p>
        </w:tc>
        <w:tc>
          <w:tcPr>
            <w:tcW w:w="1632" w:type="dxa"/>
            <w:noWrap/>
            <w:hideMark/>
          </w:tcPr>
          <w:p w14:paraId="253A8EB3" w14:textId="77777777" w:rsidR="00BC4563" w:rsidRPr="00BC4563" w:rsidRDefault="00BC4563" w:rsidP="00892A8F">
            <w:pPr>
              <w:tabs>
                <w:tab w:val="left" w:pos="3402"/>
              </w:tabs>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s-CO"/>
              </w:rPr>
            </w:pPr>
            <w:r w:rsidRPr="00BC4563">
              <w:rPr>
                <w:rFonts w:ascii="Calibri" w:eastAsia="Times New Roman" w:hAnsi="Calibri" w:cs="Calibri"/>
                <w:color w:val="000000"/>
                <w:sz w:val="20"/>
                <w:szCs w:val="20"/>
                <w:lang w:eastAsia="es-CO"/>
              </w:rPr>
              <w:t>51.258.442,00</w:t>
            </w:r>
          </w:p>
        </w:tc>
        <w:tc>
          <w:tcPr>
            <w:tcW w:w="1828" w:type="dxa"/>
            <w:noWrap/>
            <w:hideMark/>
          </w:tcPr>
          <w:p w14:paraId="52812964" w14:textId="77777777" w:rsidR="00BC4563" w:rsidRPr="00BC4563" w:rsidRDefault="00BC4563" w:rsidP="00892A8F">
            <w:pPr>
              <w:tabs>
                <w:tab w:val="left" w:pos="3402"/>
              </w:tabs>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s-CO"/>
              </w:rPr>
            </w:pPr>
            <w:r w:rsidRPr="00BC4563">
              <w:rPr>
                <w:rFonts w:ascii="Calibri" w:eastAsia="Times New Roman" w:hAnsi="Calibri" w:cs="Calibri"/>
                <w:color w:val="000000"/>
                <w:sz w:val="20"/>
                <w:szCs w:val="20"/>
                <w:lang w:eastAsia="es-CO"/>
              </w:rPr>
              <w:t>-30.399.728,00</w:t>
            </w:r>
          </w:p>
        </w:tc>
        <w:tc>
          <w:tcPr>
            <w:tcW w:w="1244" w:type="dxa"/>
            <w:noWrap/>
            <w:hideMark/>
          </w:tcPr>
          <w:p w14:paraId="401DBC4B" w14:textId="77777777" w:rsidR="00BC4563" w:rsidRPr="00BC4563" w:rsidRDefault="00BC4563" w:rsidP="00892A8F">
            <w:pPr>
              <w:tabs>
                <w:tab w:val="left" w:pos="3402"/>
              </w:tabs>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s-CO"/>
              </w:rPr>
            </w:pPr>
            <w:r w:rsidRPr="00BC4563">
              <w:rPr>
                <w:rFonts w:ascii="Calibri" w:eastAsia="Times New Roman" w:hAnsi="Calibri" w:cs="Calibri"/>
                <w:color w:val="000000"/>
                <w:sz w:val="20"/>
                <w:szCs w:val="20"/>
                <w:lang w:eastAsia="es-CO"/>
              </w:rPr>
              <w:t xml:space="preserve">         (59,31)</w:t>
            </w:r>
          </w:p>
        </w:tc>
      </w:tr>
      <w:tr w:rsidR="00BC4563" w:rsidRPr="00BC4563" w14:paraId="278DEEC8" w14:textId="77777777" w:rsidTr="00892A8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44" w:type="dxa"/>
            <w:noWrap/>
            <w:hideMark/>
          </w:tcPr>
          <w:p w14:paraId="12907500" w14:textId="77777777" w:rsidR="00BC4563" w:rsidRPr="00764751" w:rsidRDefault="00BC4563" w:rsidP="00892A8F">
            <w:pPr>
              <w:tabs>
                <w:tab w:val="left" w:pos="3402"/>
              </w:tabs>
              <w:rPr>
                <w:rFonts w:ascii="Calibri" w:eastAsia="Times New Roman" w:hAnsi="Calibri" w:cs="Calibri"/>
                <w:b w:val="0"/>
                <w:color w:val="000000"/>
                <w:sz w:val="20"/>
                <w:szCs w:val="20"/>
                <w:lang w:eastAsia="es-CO"/>
              </w:rPr>
            </w:pPr>
            <w:r w:rsidRPr="00764751">
              <w:rPr>
                <w:rFonts w:ascii="Calibri" w:eastAsia="Times New Roman" w:hAnsi="Calibri" w:cs="Calibri"/>
                <w:b w:val="0"/>
                <w:color w:val="000000"/>
                <w:sz w:val="20"/>
                <w:szCs w:val="20"/>
                <w:lang w:eastAsia="es-CO"/>
              </w:rPr>
              <w:t>Bonificación por recreación</w:t>
            </w:r>
          </w:p>
        </w:tc>
        <w:tc>
          <w:tcPr>
            <w:tcW w:w="1632" w:type="dxa"/>
            <w:noWrap/>
            <w:hideMark/>
          </w:tcPr>
          <w:p w14:paraId="4AE52E7B" w14:textId="77777777" w:rsidR="00BC4563" w:rsidRPr="00BC4563" w:rsidRDefault="00BC4563" w:rsidP="00892A8F">
            <w:pPr>
              <w:tabs>
                <w:tab w:val="left" w:pos="3402"/>
              </w:tabs>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s-CO"/>
              </w:rPr>
            </w:pPr>
            <w:r w:rsidRPr="00BC4563">
              <w:rPr>
                <w:rFonts w:ascii="Calibri" w:eastAsia="Times New Roman" w:hAnsi="Calibri" w:cs="Calibri"/>
                <w:color w:val="000000"/>
                <w:sz w:val="20"/>
                <w:szCs w:val="20"/>
                <w:lang w:eastAsia="es-CO"/>
              </w:rPr>
              <w:t>2.563.362,00</w:t>
            </w:r>
          </w:p>
        </w:tc>
        <w:tc>
          <w:tcPr>
            <w:tcW w:w="1632" w:type="dxa"/>
            <w:noWrap/>
            <w:hideMark/>
          </w:tcPr>
          <w:p w14:paraId="55350856" w14:textId="77777777" w:rsidR="00BC4563" w:rsidRPr="00BC4563" w:rsidRDefault="00BC4563" w:rsidP="00892A8F">
            <w:pPr>
              <w:tabs>
                <w:tab w:val="left" w:pos="3402"/>
              </w:tabs>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s-CO"/>
              </w:rPr>
            </w:pPr>
            <w:r w:rsidRPr="00BC4563">
              <w:rPr>
                <w:rFonts w:ascii="Calibri" w:eastAsia="Times New Roman" w:hAnsi="Calibri" w:cs="Calibri"/>
                <w:color w:val="000000"/>
                <w:sz w:val="20"/>
                <w:szCs w:val="20"/>
                <w:lang w:eastAsia="es-CO"/>
              </w:rPr>
              <w:t>7.331.698,00</w:t>
            </w:r>
          </w:p>
        </w:tc>
        <w:tc>
          <w:tcPr>
            <w:tcW w:w="1828" w:type="dxa"/>
            <w:noWrap/>
            <w:hideMark/>
          </w:tcPr>
          <w:p w14:paraId="6E8DBB68" w14:textId="77777777" w:rsidR="00BC4563" w:rsidRPr="00BC4563" w:rsidRDefault="00BC4563" w:rsidP="00892A8F">
            <w:pPr>
              <w:tabs>
                <w:tab w:val="left" w:pos="3402"/>
              </w:tabs>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s-CO"/>
              </w:rPr>
            </w:pPr>
            <w:r w:rsidRPr="00BC4563">
              <w:rPr>
                <w:rFonts w:ascii="Calibri" w:eastAsia="Times New Roman" w:hAnsi="Calibri" w:cs="Calibri"/>
                <w:color w:val="000000"/>
                <w:sz w:val="20"/>
                <w:szCs w:val="20"/>
                <w:lang w:eastAsia="es-CO"/>
              </w:rPr>
              <w:t>-4.768.336,00</w:t>
            </w:r>
          </w:p>
        </w:tc>
        <w:tc>
          <w:tcPr>
            <w:tcW w:w="1244" w:type="dxa"/>
            <w:noWrap/>
            <w:hideMark/>
          </w:tcPr>
          <w:p w14:paraId="4E5B81C3" w14:textId="77777777" w:rsidR="00BC4563" w:rsidRPr="00BC4563" w:rsidRDefault="00BC4563" w:rsidP="00892A8F">
            <w:pPr>
              <w:tabs>
                <w:tab w:val="left" w:pos="3402"/>
              </w:tabs>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s-CO"/>
              </w:rPr>
            </w:pPr>
            <w:r w:rsidRPr="00BC4563">
              <w:rPr>
                <w:rFonts w:ascii="Calibri" w:eastAsia="Times New Roman" w:hAnsi="Calibri" w:cs="Calibri"/>
                <w:color w:val="000000"/>
                <w:sz w:val="20"/>
                <w:szCs w:val="20"/>
                <w:lang w:eastAsia="es-CO"/>
              </w:rPr>
              <w:t xml:space="preserve">         (65,04)</w:t>
            </w:r>
          </w:p>
        </w:tc>
      </w:tr>
      <w:tr w:rsidR="00BC4563" w:rsidRPr="00BC4563" w14:paraId="43D9CE62" w14:textId="77777777" w:rsidTr="006245E2">
        <w:trPr>
          <w:trHeight w:val="164"/>
        </w:trPr>
        <w:tc>
          <w:tcPr>
            <w:cnfStyle w:val="001000000000" w:firstRow="0" w:lastRow="0" w:firstColumn="1" w:lastColumn="0" w:oddVBand="0" w:evenVBand="0" w:oddHBand="0" w:evenHBand="0" w:firstRowFirstColumn="0" w:firstRowLastColumn="0" w:lastRowFirstColumn="0" w:lastRowLastColumn="0"/>
            <w:tcW w:w="2544" w:type="dxa"/>
            <w:noWrap/>
            <w:hideMark/>
          </w:tcPr>
          <w:p w14:paraId="0B0E3970" w14:textId="77777777" w:rsidR="00BC4563" w:rsidRPr="00764751" w:rsidRDefault="00BC4563" w:rsidP="00892A8F">
            <w:pPr>
              <w:tabs>
                <w:tab w:val="left" w:pos="3402"/>
              </w:tabs>
              <w:rPr>
                <w:rFonts w:ascii="Calibri" w:eastAsia="Times New Roman" w:hAnsi="Calibri" w:cs="Calibri"/>
                <w:b w:val="0"/>
                <w:color w:val="000000"/>
                <w:sz w:val="20"/>
                <w:szCs w:val="20"/>
                <w:lang w:eastAsia="es-CO"/>
              </w:rPr>
            </w:pPr>
            <w:r w:rsidRPr="00764751">
              <w:rPr>
                <w:rFonts w:ascii="Calibri" w:eastAsia="Times New Roman" w:hAnsi="Calibri" w:cs="Calibri"/>
                <w:b w:val="0"/>
                <w:color w:val="000000"/>
                <w:sz w:val="20"/>
                <w:szCs w:val="20"/>
                <w:lang w:eastAsia="es-CO"/>
              </w:rPr>
              <w:t>Prima Navidad</w:t>
            </w:r>
          </w:p>
        </w:tc>
        <w:tc>
          <w:tcPr>
            <w:tcW w:w="1632" w:type="dxa"/>
            <w:noWrap/>
            <w:hideMark/>
          </w:tcPr>
          <w:p w14:paraId="3BBE3BCE" w14:textId="77777777" w:rsidR="00BC4563" w:rsidRPr="00BC4563" w:rsidRDefault="00BC4563" w:rsidP="00892A8F">
            <w:pPr>
              <w:tabs>
                <w:tab w:val="left" w:pos="3402"/>
              </w:tabs>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s-CO"/>
              </w:rPr>
            </w:pPr>
            <w:r w:rsidRPr="00BC4563">
              <w:rPr>
                <w:rFonts w:ascii="Calibri" w:eastAsia="Times New Roman" w:hAnsi="Calibri" w:cs="Calibri"/>
                <w:color w:val="000000"/>
                <w:sz w:val="20"/>
                <w:szCs w:val="20"/>
                <w:lang w:eastAsia="es-CO"/>
              </w:rPr>
              <w:t>1.001.476,00</w:t>
            </w:r>
          </w:p>
        </w:tc>
        <w:tc>
          <w:tcPr>
            <w:tcW w:w="1632" w:type="dxa"/>
            <w:noWrap/>
            <w:hideMark/>
          </w:tcPr>
          <w:p w14:paraId="0C091792" w14:textId="77777777" w:rsidR="00BC4563" w:rsidRPr="00BC4563" w:rsidRDefault="00BC4563" w:rsidP="00892A8F">
            <w:pPr>
              <w:tabs>
                <w:tab w:val="left" w:pos="3402"/>
              </w:tabs>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s-CO"/>
              </w:rPr>
            </w:pPr>
            <w:r w:rsidRPr="00BC4563">
              <w:rPr>
                <w:rFonts w:ascii="Calibri" w:eastAsia="Times New Roman" w:hAnsi="Calibri" w:cs="Calibri"/>
                <w:color w:val="000000"/>
                <w:sz w:val="20"/>
                <w:szCs w:val="20"/>
                <w:lang w:eastAsia="es-CO"/>
              </w:rPr>
              <w:t>1.171.274,00</w:t>
            </w:r>
          </w:p>
        </w:tc>
        <w:tc>
          <w:tcPr>
            <w:tcW w:w="1828" w:type="dxa"/>
            <w:noWrap/>
            <w:hideMark/>
          </w:tcPr>
          <w:p w14:paraId="53D9E553" w14:textId="77777777" w:rsidR="00BC4563" w:rsidRPr="00BC4563" w:rsidRDefault="00BC4563" w:rsidP="00892A8F">
            <w:pPr>
              <w:tabs>
                <w:tab w:val="left" w:pos="3402"/>
              </w:tabs>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s-CO"/>
              </w:rPr>
            </w:pPr>
            <w:r w:rsidRPr="00BC4563">
              <w:rPr>
                <w:rFonts w:ascii="Calibri" w:eastAsia="Times New Roman" w:hAnsi="Calibri" w:cs="Calibri"/>
                <w:color w:val="000000"/>
                <w:sz w:val="20"/>
                <w:szCs w:val="20"/>
                <w:lang w:eastAsia="es-CO"/>
              </w:rPr>
              <w:t>-169.798,00</w:t>
            </w:r>
          </w:p>
        </w:tc>
        <w:tc>
          <w:tcPr>
            <w:tcW w:w="1244" w:type="dxa"/>
            <w:noWrap/>
            <w:hideMark/>
          </w:tcPr>
          <w:p w14:paraId="693F7E36" w14:textId="77777777" w:rsidR="00BC4563" w:rsidRPr="00BC4563" w:rsidRDefault="00BC4563" w:rsidP="00892A8F">
            <w:pPr>
              <w:tabs>
                <w:tab w:val="left" w:pos="3402"/>
              </w:tabs>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s-CO"/>
              </w:rPr>
            </w:pPr>
            <w:r w:rsidRPr="00BC4563">
              <w:rPr>
                <w:rFonts w:ascii="Calibri" w:eastAsia="Times New Roman" w:hAnsi="Calibri" w:cs="Calibri"/>
                <w:color w:val="000000"/>
                <w:sz w:val="20"/>
                <w:szCs w:val="20"/>
                <w:lang w:eastAsia="es-CO"/>
              </w:rPr>
              <w:t xml:space="preserve">         (14,50)</w:t>
            </w:r>
          </w:p>
        </w:tc>
      </w:tr>
    </w:tbl>
    <w:p w14:paraId="15CF6D9B" w14:textId="77777777" w:rsidR="006C6D45" w:rsidRPr="006C6D45" w:rsidRDefault="006C6D45" w:rsidP="00892A8F">
      <w:pPr>
        <w:tabs>
          <w:tab w:val="left" w:pos="3402"/>
        </w:tabs>
        <w:autoSpaceDE w:val="0"/>
        <w:autoSpaceDN w:val="0"/>
        <w:adjustRightInd w:val="0"/>
        <w:jc w:val="both"/>
        <w:rPr>
          <w:rFonts w:ascii="Arial" w:hAnsi="Arial" w:cs="Arial"/>
          <w:i/>
          <w:noProof/>
          <w:color w:val="833C0B" w:themeColor="accent2" w:themeShade="80"/>
          <w:sz w:val="14"/>
          <w:szCs w:val="14"/>
          <w:lang w:eastAsia="es-CO"/>
        </w:rPr>
      </w:pPr>
      <w:r w:rsidRPr="006C6D45">
        <w:rPr>
          <w:rFonts w:ascii="Arial" w:hAnsi="Arial" w:cs="Arial"/>
          <w:i/>
          <w:noProof/>
          <w:color w:val="833C0B" w:themeColor="accent2" w:themeShade="80"/>
          <w:sz w:val="14"/>
          <w:szCs w:val="14"/>
          <w:lang w:eastAsia="es-CO"/>
        </w:rPr>
        <w:t>Fuente: Reporte SIIF</w:t>
      </w:r>
      <w:r w:rsidR="006D2CA5">
        <w:rPr>
          <w:rFonts w:ascii="Arial" w:hAnsi="Arial" w:cs="Arial"/>
          <w:i/>
          <w:noProof/>
          <w:color w:val="833C0B" w:themeColor="accent2" w:themeShade="80"/>
          <w:sz w:val="14"/>
          <w:szCs w:val="14"/>
          <w:lang w:eastAsia="es-CO"/>
        </w:rPr>
        <w:t xml:space="preserve"> obligaciones</w:t>
      </w:r>
    </w:p>
    <w:p w14:paraId="51AC8B47" w14:textId="75BCBD27" w:rsidR="00A951D1" w:rsidRPr="00361735" w:rsidRDefault="0065326C" w:rsidP="0065326C">
      <w:pPr>
        <w:autoSpaceDE w:val="0"/>
        <w:autoSpaceDN w:val="0"/>
        <w:adjustRightInd w:val="0"/>
        <w:jc w:val="both"/>
        <w:rPr>
          <w:rFonts w:ascii="Arial" w:eastAsia="Calibri" w:hAnsi="Arial" w:cs="Arial"/>
          <w:lang w:eastAsia="es-CO"/>
        </w:rPr>
      </w:pPr>
      <w:r w:rsidRPr="00A951D1">
        <w:rPr>
          <w:rFonts w:ascii="Arial" w:eastAsia="Calibri" w:hAnsi="Arial" w:cs="Arial"/>
          <w:lang w:eastAsia="es-CO"/>
        </w:rPr>
        <w:lastRenderedPageBreak/>
        <w:t xml:space="preserve">Del cuadro anterior, se puede observar que las variaciones más representativas se presentaron en los conceptos de </w:t>
      </w:r>
      <w:r w:rsidR="006D2CA5">
        <w:rPr>
          <w:rFonts w:ascii="Arial" w:eastAsia="Calibri" w:hAnsi="Arial" w:cs="Arial"/>
          <w:lang w:eastAsia="es-CO"/>
        </w:rPr>
        <w:t>sueldo por vacaciones</w:t>
      </w:r>
      <w:r w:rsidR="006245E2">
        <w:rPr>
          <w:rFonts w:ascii="Arial" w:eastAsia="Calibri" w:hAnsi="Arial" w:cs="Arial"/>
          <w:lang w:eastAsia="es-CO"/>
        </w:rPr>
        <w:t>,</w:t>
      </w:r>
      <w:r w:rsidR="006D2CA5">
        <w:rPr>
          <w:rFonts w:ascii="Arial" w:eastAsia="Calibri" w:hAnsi="Arial" w:cs="Arial"/>
          <w:lang w:eastAsia="es-CO"/>
        </w:rPr>
        <w:t xml:space="preserve"> bonificación por recreación</w:t>
      </w:r>
      <w:r w:rsidR="00BB29CC">
        <w:rPr>
          <w:rFonts w:ascii="Arial" w:eastAsia="Calibri" w:hAnsi="Arial" w:cs="Arial"/>
          <w:lang w:eastAsia="es-CO"/>
        </w:rPr>
        <w:t xml:space="preserve"> </w:t>
      </w:r>
      <w:r w:rsidR="006D2CA5">
        <w:rPr>
          <w:rFonts w:ascii="Arial" w:eastAsia="Calibri" w:hAnsi="Arial" w:cs="Arial"/>
          <w:lang w:eastAsia="es-CO"/>
        </w:rPr>
        <w:t>y prima de vacaciones</w:t>
      </w:r>
      <w:r w:rsidR="006E5683">
        <w:rPr>
          <w:rFonts w:ascii="Arial" w:eastAsia="Calibri" w:hAnsi="Arial" w:cs="Arial"/>
          <w:lang w:eastAsia="es-CO"/>
        </w:rPr>
        <w:t>; las anteriores variaciones</w:t>
      </w:r>
      <w:r w:rsidRPr="00A951D1">
        <w:rPr>
          <w:rFonts w:ascii="Arial" w:eastAsia="Calibri" w:hAnsi="Arial" w:cs="Arial"/>
          <w:lang w:eastAsia="es-CO"/>
        </w:rPr>
        <w:t xml:space="preserve"> </w:t>
      </w:r>
      <w:r w:rsidR="006E5683">
        <w:rPr>
          <w:rFonts w:ascii="Arial" w:eastAsia="Calibri" w:hAnsi="Arial" w:cs="Arial"/>
          <w:lang w:eastAsia="es-CO"/>
        </w:rPr>
        <w:t>se presentan</w:t>
      </w:r>
      <w:r w:rsidRPr="00A951D1">
        <w:rPr>
          <w:rFonts w:ascii="Arial" w:eastAsia="Calibri" w:hAnsi="Arial" w:cs="Arial"/>
          <w:lang w:eastAsia="es-CO"/>
        </w:rPr>
        <w:t xml:space="preserve"> con ocasión del pago </w:t>
      </w:r>
      <w:r w:rsidR="00A951D1" w:rsidRPr="00A951D1">
        <w:rPr>
          <w:rFonts w:ascii="Arial" w:eastAsia="Calibri" w:hAnsi="Arial" w:cs="Arial"/>
          <w:lang w:eastAsia="es-CO"/>
        </w:rPr>
        <w:t xml:space="preserve">correspondiente a la liquidación de prestaciones sociales </w:t>
      </w:r>
      <w:r w:rsidRPr="00A951D1">
        <w:rPr>
          <w:rFonts w:ascii="Arial" w:eastAsia="Calibri" w:hAnsi="Arial" w:cs="Arial"/>
          <w:lang w:eastAsia="es-CO"/>
        </w:rPr>
        <w:t xml:space="preserve">a </w:t>
      </w:r>
      <w:r w:rsidR="00A951D1" w:rsidRPr="00A951D1">
        <w:rPr>
          <w:rFonts w:ascii="Arial" w:eastAsia="Calibri" w:hAnsi="Arial" w:cs="Arial"/>
          <w:lang w:eastAsia="es-CO"/>
        </w:rPr>
        <w:t>1</w:t>
      </w:r>
      <w:r w:rsidR="00074032">
        <w:rPr>
          <w:rFonts w:ascii="Arial" w:eastAsia="Calibri" w:hAnsi="Arial" w:cs="Arial"/>
          <w:lang w:eastAsia="es-CO"/>
        </w:rPr>
        <w:t>0</w:t>
      </w:r>
      <w:r w:rsidRPr="00A951D1">
        <w:rPr>
          <w:rFonts w:ascii="Arial" w:eastAsia="Calibri" w:hAnsi="Arial" w:cs="Arial"/>
          <w:lang w:eastAsia="es-CO"/>
        </w:rPr>
        <w:t xml:space="preserve"> </w:t>
      </w:r>
      <w:r w:rsidR="00A951D1" w:rsidRPr="00A951D1">
        <w:rPr>
          <w:rFonts w:ascii="Arial" w:eastAsia="Calibri" w:hAnsi="Arial" w:cs="Arial"/>
          <w:lang w:eastAsia="es-CO"/>
        </w:rPr>
        <w:t>ex servidores de Función Pública</w:t>
      </w:r>
      <w:r w:rsidR="00793C8F">
        <w:rPr>
          <w:rFonts w:ascii="Arial" w:eastAsia="Calibri" w:hAnsi="Arial" w:cs="Arial"/>
          <w:lang w:eastAsia="es-CO"/>
        </w:rPr>
        <w:t xml:space="preserve"> y </w:t>
      </w:r>
      <w:r w:rsidR="00856A7D">
        <w:rPr>
          <w:rFonts w:ascii="Arial" w:eastAsia="Calibri" w:hAnsi="Arial" w:cs="Arial"/>
          <w:lang w:eastAsia="es-CO"/>
        </w:rPr>
        <w:t xml:space="preserve">las vacaciones </w:t>
      </w:r>
      <w:r w:rsidR="00035B82">
        <w:rPr>
          <w:rFonts w:ascii="Arial" w:eastAsia="Calibri" w:hAnsi="Arial" w:cs="Arial"/>
          <w:lang w:eastAsia="es-CO"/>
        </w:rPr>
        <w:t>de</w:t>
      </w:r>
      <w:r w:rsidR="0026724C">
        <w:rPr>
          <w:rFonts w:ascii="Arial" w:eastAsia="Calibri" w:hAnsi="Arial" w:cs="Arial"/>
          <w:lang w:eastAsia="es-CO"/>
        </w:rPr>
        <w:t xml:space="preserve"> 13 servidores;</w:t>
      </w:r>
      <w:r w:rsidRPr="0065326C">
        <w:rPr>
          <w:rFonts w:ascii="Arial" w:eastAsia="Calibri" w:hAnsi="Arial" w:cs="Arial"/>
          <w:color w:val="FF0000"/>
          <w:lang w:eastAsia="es-CO"/>
        </w:rPr>
        <w:t xml:space="preserve"> </w:t>
      </w:r>
      <w:r w:rsidR="0026724C" w:rsidRPr="00361735">
        <w:rPr>
          <w:rFonts w:ascii="Arial" w:eastAsia="Calibri" w:hAnsi="Arial" w:cs="Arial"/>
          <w:lang w:eastAsia="es-CO"/>
        </w:rPr>
        <w:t>esta reducción también se presenta debido a que en la vigencia 2018, el pago del retroactivo se efectuó en el primer trimestre, mientras que para el año 2019 a</w:t>
      </w:r>
      <w:r w:rsidR="0098214B" w:rsidRPr="00361735">
        <w:rPr>
          <w:rFonts w:ascii="Arial" w:eastAsia="Calibri" w:hAnsi="Arial" w:cs="Arial"/>
          <w:lang w:eastAsia="es-CO"/>
        </w:rPr>
        <w:t>ún no se ha aprobado para su respectivo pago.</w:t>
      </w:r>
    </w:p>
    <w:p w14:paraId="636816EE" w14:textId="77777777" w:rsidR="00984124" w:rsidRPr="00361735" w:rsidRDefault="00984124" w:rsidP="0065326C">
      <w:pPr>
        <w:autoSpaceDE w:val="0"/>
        <w:autoSpaceDN w:val="0"/>
        <w:adjustRightInd w:val="0"/>
        <w:jc w:val="both"/>
        <w:rPr>
          <w:rFonts w:ascii="Arial" w:eastAsia="Calibri" w:hAnsi="Arial" w:cs="Arial"/>
          <w:lang w:eastAsia="es-CO"/>
        </w:rPr>
      </w:pPr>
    </w:p>
    <w:p w14:paraId="2B449722" w14:textId="77777777" w:rsidR="00D21158" w:rsidRDefault="008378C9" w:rsidP="0065326C">
      <w:pPr>
        <w:autoSpaceDE w:val="0"/>
        <w:autoSpaceDN w:val="0"/>
        <w:adjustRightInd w:val="0"/>
        <w:jc w:val="both"/>
        <w:rPr>
          <w:rFonts w:ascii="Arial" w:eastAsia="Calibri" w:hAnsi="Arial" w:cs="Arial"/>
          <w:b/>
        </w:rPr>
      </w:pPr>
      <w:r>
        <w:rPr>
          <w:rFonts w:ascii="Arial" w:eastAsia="Calibri" w:hAnsi="Arial" w:cs="Arial"/>
          <w:b/>
        </w:rPr>
        <w:t>Prestación de Servicios</w:t>
      </w:r>
    </w:p>
    <w:p w14:paraId="0166B1B2" w14:textId="77777777" w:rsidR="00984124" w:rsidRDefault="00984124" w:rsidP="0065326C">
      <w:pPr>
        <w:autoSpaceDE w:val="0"/>
        <w:autoSpaceDN w:val="0"/>
        <w:adjustRightInd w:val="0"/>
        <w:jc w:val="both"/>
        <w:rPr>
          <w:rFonts w:ascii="Arial" w:eastAsia="Calibri" w:hAnsi="Arial" w:cs="Arial"/>
          <w:lang w:eastAsia="es-CO"/>
        </w:rPr>
      </w:pPr>
    </w:p>
    <w:p w14:paraId="5BBBB1EF" w14:textId="77777777" w:rsidR="00575F69" w:rsidRPr="001A70E7" w:rsidRDefault="008378C9" w:rsidP="00575F69">
      <w:pPr>
        <w:autoSpaceDE w:val="0"/>
        <w:autoSpaceDN w:val="0"/>
        <w:adjustRightInd w:val="0"/>
        <w:jc w:val="both"/>
        <w:rPr>
          <w:rFonts w:ascii="Arial" w:eastAsia="Calibri" w:hAnsi="Arial" w:cs="Arial"/>
          <w:lang w:eastAsia="es-CO"/>
        </w:rPr>
      </w:pPr>
      <w:r>
        <w:rPr>
          <w:rFonts w:ascii="Arial" w:eastAsia="Calibri" w:hAnsi="Arial" w:cs="Arial"/>
          <w:lang w:eastAsia="es-CO"/>
        </w:rPr>
        <w:t>A</w:t>
      </w:r>
      <w:r w:rsidR="00575F69" w:rsidRPr="002058AE">
        <w:rPr>
          <w:rFonts w:ascii="Arial" w:eastAsia="Calibri" w:hAnsi="Arial" w:cs="Arial"/>
          <w:lang w:eastAsia="es-CO"/>
        </w:rPr>
        <w:t>tendiendo lo establecido en la Ley 1815 de 2016 (</w:t>
      </w:r>
      <w:r w:rsidR="00575F69">
        <w:rPr>
          <w:rFonts w:ascii="Arial" w:eastAsia="Calibri" w:hAnsi="Arial" w:cs="Arial"/>
          <w:lang w:eastAsia="es-CO"/>
        </w:rPr>
        <w:t>Ley de P</w:t>
      </w:r>
      <w:r w:rsidR="00575F69" w:rsidRPr="002058AE">
        <w:rPr>
          <w:rFonts w:ascii="Arial" w:eastAsia="Calibri" w:hAnsi="Arial" w:cs="Arial"/>
          <w:lang w:eastAsia="es-CO"/>
        </w:rPr>
        <w:t>resupuesto), la cual establece</w:t>
      </w:r>
      <w:r w:rsidR="003A27E9">
        <w:rPr>
          <w:rFonts w:ascii="Arial" w:eastAsia="Calibri" w:hAnsi="Arial" w:cs="Arial"/>
          <w:lang w:eastAsia="es-CO"/>
        </w:rPr>
        <w:t xml:space="preserve"> los</w:t>
      </w:r>
      <w:r w:rsidR="00575F69" w:rsidRPr="002058AE">
        <w:rPr>
          <w:rFonts w:ascii="Arial" w:eastAsia="Calibri" w:hAnsi="Arial" w:cs="Arial"/>
          <w:lang w:eastAsia="es-CO"/>
        </w:rPr>
        <w:t xml:space="preserve"> lineamientos en materia de gastos; durante el </w:t>
      </w:r>
      <w:r w:rsidR="00A219AF">
        <w:rPr>
          <w:rFonts w:ascii="Arial" w:eastAsia="Calibri" w:hAnsi="Arial" w:cs="Arial"/>
          <w:lang w:eastAsia="es-CO"/>
        </w:rPr>
        <w:t>primer</w:t>
      </w:r>
      <w:r w:rsidR="00575F69" w:rsidRPr="002058AE">
        <w:rPr>
          <w:rFonts w:ascii="Arial" w:eastAsia="Calibri" w:hAnsi="Arial" w:cs="Arial"/>
          <w:lang w:eastAsia="es-CO"/>
        </w:rPr>
        <w:t xml:space="preserve"> trimestre de </w:t>
      </w:r>
      <w:r w:rsidR="00F56D5A">
        <w:rPr>
          <w:rFonts w:ascii="Arial" w:eastAsia="Calibri" w:hAnsi="Arial" w:cs="Arial"/>
          <w:lang w:eastAsia="es-CO"/>
        </w:rPr>
        <w:t>201</w:t>
      </w:r>
      <w:r w:rsidR="00A219AF">
        <w:rPr>
          <w:rFonts w:ascii="Arial" w:eastAsia="Calibri" w:hAnsi="Arial" w:cs="Arial"/>
          <w:lang w:eastAsia="es-CO"/>
        </w:rPr>
        <w:t>9</w:t>
      </w:r>
      <w:r w:rsidR="00575F69" w:rsidRPr="002058AE">
        <w:rPr>
          <w:rFonts w:ascii="Arial" w:eastAsia="Calibri" w:hAnsi="Arial" w:cs="Arial"/>
          <w:lang w:eastAsia="es-CO"/>
        </w:rPr>
        <w:t xml:space="preserve"> se </w:t>
      </w:r>
      <w:r w:rsidR="00575F69">
        <w:rPr>
          <w:rFonts w:ascii="Arial" w:eastAsia="Calibri" w:hAnsi="Arial" w:cs="Arial"/>
          <w:lang w:eastAsia="es-CO"/>
        </w:rPr>
        <w:t xml:space="preserve">celebraron </w:t>
      </w:r>
      <w:r w:rsidR="00B06716" w:rsidRPr="001A70E7">
        <w:rPr>
          <w:rFonts w:ascii="Arial" w:eastAsia="Calibri" w:hAnsi="Arial" w:cs="Arial"/>
          <w:lang w:eastAsia="es-CO"/>
        </w:rPr>
        <w:t xml:space="preserve">ciento treinta y </w:t>
      </w:r>
      <w:r w:rsidR="001A70E7" w:rsidRPr="001A70E7">
        <w:rPr>
          <w:rFonts w:ascii="Arial" w:eastAsia="Calibri" w:hAnsi="Arial" w:cs="Arial"/>
          <w:lang w:eastAsia="es-CO"/>
        </w:rPr>
        <w:t>seis</w:t>
      </w:r>
      <w:r w:rsidR="00624E62" w:rsidRPr="001A70E7">
        <w:rPr>
          <w:rFonts w:ascii="Arial" w:eastAsia="Calibri" w:hAnsi="Arial" w:cs="Arial"/>
          <w:lang w:eastAsia="es-CO"/>
        </w:rPr>
        <w:t xml:space="preserve"> </w:t>
      </w:r>
      <w:r w:rsidR="00B06716" w:rsidRPr="001A70E7">
        <w:rPr>
          <w:rFonts w:ascii="Arial" w:eastAsia="Calibri" w:hAnsi="Arial" w:cs="Arial"/>
          <w:lang w:eastAsia="es-CO"/>
        </w:rPr>
        <w:t>(1</w:t>
      </w:r>
      <w:r w:rsidR="001A70E7">
        <w:rPr>
          <w:rFonts w:ascii="Arial" w:eastAsia="Calibri" w:hAnsi="Arial" w:cs="Arial"/>
          <w:lang w:eastAsia="es-CO"/>
        </w:rPr>
        <w:t>36</w:t>
      </w:r>
      <w:r w:rsidR="00B06716" w:rsidRPr="001A70E7">
        <w:rPr>
          <w:rFonts w:ascii="Arial" w:eastAsia="Calibri" w:hAnsi="Arial" w:cs="Arial"/>
          <w:lang w:eastAsia="es-CO"/>
        </w:rPr>
        <w:t>)</w:t>
      </w:r>
      <w:r w:rsidR="00575F69" w:rsidRPr="001A70E7">
        <w:rPr>
          <w:rFonts w:ascii="Arial" w:eastAsia="Calibri" w:hAnsi="Arial" w:cs="Arial"/>
          <w:lang w:eastAsia="es-CO"/>
        </w:rPr>
        <w:t xml:space="preserve"> contratos </w:t>
      </w:r>
      <w:r w:rsidR="002B5FE6">
        <w:rPr>
          <w:rFonts w:ascii="Arial" w:eastAsia="Calibri" w:hAnsi="Arial" w:cs="Arial"/>
          <w:lang w:eastAsia="es-CO"/>
        </w:rPr>
        <w:t>(p</w:t>
      </w:r>
      <w:r w:rsidR="00575F69" w:rsidRPr="00B06716">
        <w:rPr>
          <w:rFonts w:ascii="Arial" w:eastAsia="Calibri" w:hAnsi="Arial" w:cs="Arial"/>
          <w:lang w:eastAsia="es-CO"/>
        </w:rPr>
        <w:t>restación de servicios</w:t>
      </w:r>
      <w:r w:rsidR="002B5FE6">
        <w:rPr>
          <w:rFonts w:ascii="Arial" w:eastAsia="Calibri" w:hAnsi="Arial" w:cs="Arial"/>
          <w:lang w:eastAsia="es-CO"/>
        </w:rPr>
        <w:t xml:space="preserve">, prestación servicios profesionales </w:t>
      </w:r>
      <w:r w:rsidR="001A70E7">
        <w:rPr>
          <w:rFonts w:ascii="Arial" w:eastAsia="Calibri" w:hAnsi="Arial" w:cs="Arial"/>
          <w:lang w:eastAsia="es-CO"/>
        </w:rPr>
        <w:t>y de apoyo a la gestión</w:t>
      </w:r>
      <w:r w:rsidR="002B5FE6">
        <w:rPr>
          <w:rFonts w:ascii="Arial" w:eastAsia="Calibri" w:hAnsi="Arial" w:cs="Arial"/>
          <w:lang w:eastAsia="es-CO"/>
        </w:rPr>
        <w:t>)</w:t>
      </w:r>
      <w:r w:rsidR="00575F69" w:rsidRPr="00624E62">
        <w:rPr>
          <w:rFonts w:ascii="Arial" w:eastAsia="Calibri" w:hAnsi="Arial" w:cs="Arial"/>
          <w:lang w:eastAsia="es-CO"/>
        </w:rPr>
        <w:t xml:space="preserve">, </w:t>
      </w:r>
      <w:r w:rsidR="00575F69">
        <w:rPr>
          <w:rFonts w:ascii="Arial" w:eastAsia="Calibri" w:hAnsi="Arial" w:cs="Arial"/>
          <w:lang w:eastAsia="es-CO"/>
        </w:rPr>
        <w:t>mediante las modalidades de</w:t>
      </w:r>
      <w:r w:rsidR="00036CF6">
        <w:rPr>
          <w:rFonts w:ascii="Arial" w:eastAsia="Calibri" w:hAnsi="Arial" w:cs="Arial"/>
          <w:lang w:eastAsia="es-CO"/>
        </w:rPr>
        <w:t xml:space="preserve"> </w:t>
      </w:r>
      <w:r w:rsidR="00575F69">
        <w:rPr>
          <w:rFonts w:ascii="Arial" w:eastAsia="Calibri" w:hAnsi="Arial" w:cs="Arial"/>
          <w:lang w:eastAsia="es-CO"/>
        </w:rPr>
        <w:t>contratación</w:t>
      </w:r>
      <w:r w:rsidR="00B06716">
        <w:rPr>
          <w:rFonts w:ascii="Arial" w:eastAsia="Calibri" w:hAnsi="Arial" w:cs="Arial"/>
          <w:lang w:eastAsia="es-CO"/>
        </w:rPr>
        <w:t xml:space="preserve">: </w:t>
      </w:r>
      <w:r w:rsidR="00575F69">
        <w:rPr>
          <w:rFonts w:ascii="Arial" w:eastAsia="Calibri" w:hAnsi="Arial" w:cs="Arial"/>
          <w:lang w:eastAsia="es-CO"/>
        </w:rPr>
        <w:t>contratación directa</w:t>
      </w:r>
      <w:r w:rsidR="00B06716">
        <w:rPr>
          <w:rFonts w:ascii="Arial" w:eastAsia="Calibri" w:hAnsi="Arial" w:cs="Arial"/>
          <w:lang w:eastAsia="es-CO"/>
        </w:rPr>
        <w:t>, grandes superficies y contratación de mínima cuantía</w:t>
      </w:r>
      <w:r w:rsidR="003A27E9">
        <w:rPr>
          <w:rFonts w:ascii="Arial" w:eastAsia="Calibri" w:hAnsi="Arial" w:cs="Arial"/>
          <w:lang w:eastAsia="es-CO"/>
        </w:rPr>
        <w:t>; comparado con el mismo periodo de la vigencia 2018</w:t>
      </w:r>
      <w:r w:rsidR="00035B82">
        <w:rPr>
          <w:rFonts w:ascii="Arial" w:eastAsia="Calibri" w:hAnsi="Arial" w:cs="Arial"/>
          <w:lang w:eastAsia="es-CO"/>
        </w:rPr>
        <w:t xml:space="preserve"> </w:t>
      </w:r>
      <w:r w:rsidR="00035B82" w:rsidRPr="00003548">
        <w:rPr>
          <w:rFonts w:ascii="Arial" w:eastAsia="Calibri" w:hAnsi="Arial" w:cs="Arial"/>
          <w:lang w:eastAsia="es-CO"/>
        </w:rPr>
        <w:t>(186 contratos)</w:t>
      </w:r>
      <w:r w:rsidR="003A27E9" w:rsidRPr="00035B82">
        <w:rPr>
          <w:rFonts w:ascii="Arial" w:eastAsia="Calibri" w:hAnsi="Arial" w:cs="Arial"/>
          <w:color w:val="0070C0"/>
          <w:lang w:eastAsia="es-CO"/>
        </w:rPr>
        <w:t xml:space="preserve"> </w:t>
      </w:r>
      <w:r w:rsidR="003A27E9">
        <w:rPr>
          <w:rFonts w:ascii="Arial" w:eastAsia="Calibri" w:hAnsi="Arial" w:cs="Arial"/>
          <w:lang w:eastAsia="es-CO"/>
        </w:rPr>
        <w:t xml:space="preserve">se presentó una </w:t>
      </w:r>
      <w:r w:rsidR="003A27E9" w:rsidRPr="001A70E7">
        <w:rPr>
          <w:rFonts w:ascii="Arial" w:eastAsia="Calibri" w:hAnsi="Arial" w:cs="Arial"/>
          <w:lang w:eastAsia="es-CO"/>
        </w:rPr>
        <w:t xml:space="preserve">disminución del </w:t>
      </w:r>
      <w:r w:rsidR="001A70E7" w:rsidRPr="001A70E7">
        <w:rPr>
          <w:rFonts w:ascii="Arial" w:eastAsia="Calibri" w:hAnsi="Arial" w:cs="Arial"/>
          <w:lang w:eastAsia="es-CO"/>
        </w:rPr>
        <w:t>26.88</w:t>
      </w:r>
      <w:r w:rsidR="003A27E9" w:rsidRPr="001A70E7">
        <w:rPr>
          <w:rFonts w:ascii="Arial" w:eastAsia="Calibri" w:hAnsi="Arial" w:cs="Arial"/>
          <w:lang w:eastAsia="es-CO"/>
        </w:rPr>
        <w:t>%.</w:t>
      </w:r>
      <w:r w:rsidR="00036CF6">
        <w:rPr>
          <w:rFonts w:ascii="Arial" w:eastAsia="Calibri" w:hAnsi="Arial" w:cs="Arial"/>
          <w:lang w:eastAsia="es-CO"/>
        </w:rPr>
        <w:t xml:space="preserve">  </w:t>
      </w:r>
    </w:p>
    <w:p w14:paraId="4AA60779" w14:textId="77777777" w:rsidR="00984124" w:rsidRPr="007D07B8" w:rsidRDefault="00984124" w:rsidP="00B33357">
      <w:pPr>
        <w:autoSpaceDE w:val="0"/>
        <w:autoSpaceDN w:val="0"/>
        <w:adjustRightInd w:val="0"/>
        <w:jc w:val="both"/>
        <w:rPr>
          <w:rFonts w:ascii="Arial" w:eastAsia="Calibri" w:hAnsi="Arial" w:cs="Arial"/>
          <w:b/>
          <w:color w:val="FF0000"/>
          <w:lang w:eastAsia="es-CO"/>
        </w:rPr>
      </w:pPr>
    </w:p>
    <w:p w14:paraId="5E79969B" w14:textId="77777777" w:rsidR="008D1FFD" w:rsidRDefault="00B50213" w:rsidP="008378C9">
      <w:pPr>
        <w:autoSpaceDE w:val="0"/>
        <w:autoSpaceDN w:val="0"/>
        <w:adjustRightInd w:val="0"/>
        <w:jc w:val="both"/>
        <w:rPr>
          <w:rFonts w:ascii="Arial" w:eastAsia="Calibri" w:hAnsi="Arial" w:cs="Arial"/>
          <w:lang w:eastAsia="es-CO"/>
        </w:rPr>
      </w:pPr>
      <w:r>
        <w:rPr>
          <w:rFonts w:ascii="Arial" w:eastAsia="Calibri" w:hAnsi="Arial" w:cs="Arial"/>
          <w:lang w:eastAsia="es-CO"/>
        </w:rPr>
        <w:t>De otra parte, e</w:t>
      </w:r>
      <w:r w:rsidR="008378C9">
        <w:rPr>
          <w:rFonts w:ascii="Arial" w:eastAsia="Calibri" w:hAnsi="Arial" w:cs="Arial"/>
          <w:lang w:eastAsia="es-CO"/>
        </w:rPr>
        <w:t>n el periodo evaluado se registró</w:t>
      </w:r>
      <w:r w:rsidR="008378C9" w:rsidRPr="009B4B87">
        <w:rPr>
          <w:rFonts w:ascii="Arial" w:eastAsia="Calibri" w:hAnsi="Arial" w:cs="Arial"/>
          <w:lang w:eastAsia="es-CO"/>
        </w:rPr>
        <w:t xml:space="preserve"> gasto por </w:t>
      </w:r>
      <w:r w:rsidR="008378C9">
        <w:rPr>
          <w:rFonts w:ascii="Arial" w:eastAsia="Calibri" w:hAnsi="Arial" w:cs="Arial"/>
          <w:lang w:eastAsia="es-CO"/>
        </w:rPr>
        <w:t xml:space="preserve">valor de $ </w:t>
      </w:r>
      <w:r>
        <w:rPr>
          <w:rFonts w:ascii="Arial" w:eastAsia="Calibri" w:hAnsi="Arial" w:cs="Arial"/>
          <w:lang w:eastAsia="es-CO"/>
        </w:rPr>
        <w:t>759.114.000</w:t>
      </w:r>
      <w:r w:rsidR="008378C9">
        <w:rPr>
          <w:rFonts w:ascii="Arial" w:eastAsia="Calibri" w:hAnsi="Arial" w:cs="Arial"/>
          <w:lang w:eastAsia="es-CO"/>
        </w:rPr>
        <w:t xml:space="preserve"> correspondiente a los pagos </w:t>
      </w:r>
      <w:r w:rsidR="00D76195">
        <w:rPr>
          <w:rFonts w:ascii="Arial" w:eastAsia="Calibri" w:hAnsi="Arial" w:cs="Arial"/>
          <w:lang w:eastAsia="es-CO"/>
        </w:rPr>
        <w:t>de contratos de prestación de servicios y de apoyo a la gestión.</w:t>
      </w:r>
      <w:r w:rsidR="008378C9">
        <w:rPr>
          <w:rFonts w:ascii="Arial" w:eastAsia="Calibri" w:hAnsi="Arial" w:cs="Arial"/>
          <w:lang w:eastAsia="es-CO"/>
        </w:rPr>
        <w:t xml:space="preserve"> </w:t>
      </w:r>
    </w:p>
    <w:p w14:paraId="7993967E" w14:textId="77777777" w:rsidR="008D1FFD" w:rsidRPr="00A60AE9" w:rsidRDefault="008D1FFD" w:rsidP="008378C9">
      <w:pPr>
        <w:autoSpaceDE w:val="0"/>
        <w:autoSpaceDN w:val="0"/>
        <w:adjustRightInd w:val="0"/>
        <w:jc w:val="both"/>
        <w:rPr>
          <w:rFonts w:ascii="Arial" w:eastAsia="Calibri" w:hAnsi="Arial" w:cs="Arial"/>
          <w:color w:val="FF0000"/>
          <w:lang w:eastAsia="es-CO"/>
        </w:rPr>
      </w:pPr>
    </w:p>
    <w:p w14:paraId="2E0145FA" w14:textId="77777777" w:rsidR="00B33357" w:rsidRDefault="00B33357" w:rsidP="00B33357">
      <w:pPr>
        <w:autoSpaceDE w:val="0"/>
        <w:autoSpaceDN w:val="0"/>
        <w:adjustRightInd w:val="0"/>
        <w:jc w:val="both"/>
        <w:rPr>
          <w:rFonts w:ascii="Arial" w:eastAsia="Calibri" w:hAnsi="Arial" w:cs="Arial"/>
          <w:b/>
          <w:lang w:eastAsia="es-CO"/>
        </w:rPr>
      </w:pPr>
      <w:r w:rsidRPr="002058AE">
        <w:rPr>
          <w:rFonts w:ascii="Arial" w:eastAsia="Calibri" w:hAnsi="Arial" w:cs="Arial"/>
          <w:b/>
          <w:lang w:eastAsia="es-CO"/>
        </w:rPr>
        <w:t xml:space="preserve">Vacaciones </w:t>
      </w:r>
    </w:p>
    <w:p w14:paraId="01E6585F" w14:textId="77777777" w:rsidR="00984124" w:rsidRDefault="00984124" w:rsidP="00B33357">
      <w:pPr>
        <w:autoSpaceDE w:val="0"/>
        <w:autoSpaceDN w:val="0"/>
        <w:adjustRightInd w:val="0"/>
        <w:jc w:val="both"/>
        <w:rPr>
          <w:rFonts w:ascii="Arial" w:eastAsia="Calibri" w:hAnsi="Arial" w:cs="Arial"/>
          <w:lang w:eastAsia="es-CO"/>
        </w:rPr>
      </w:pPr>
    </w:p>
    <w:p w14:paraId="7CD8F219" w14:textId="77777777" w:rsidR="001E4FE6" w:rsidRPr="001E4FE6" w:rsidRDefault="00B33357" w:rsidP="001E4FE6">
      <w:pPr>
        <w:jc w:val="both"/>
        <w:rPr>
          <w:rFonts w:ascii="Arial" w:eastAsia="Calibri" w:hAnsi="Arial" w:cs="Arial"/>
          <w:lang w:eastAsia="es-CO"/>
        </w:rPr>
      </w:pPr>
      <w:r w:rsidRPr="00230ABE">
        <w:rPr>
          <w:rFonts w:ascii="Arial" w:eastAsia="Calibri" w:hAnsi="Arial" w:cs="Arial"/>
          <w:lang w:eastAsia="es-CO"/>
        </w:rPr>
        <w:t>Según lo establecido en la</w:t>
      </w:r>
      <w:r w:rsidR="00995572" w:rsidRPr="00230ABE">
        <w:rPr>
          <w:rFonts w:ascii="Arial" w:eastAsia="Calibri" w:hAnsi="Arial" w:cs="Arial"/>
          <w:lang w:eastAsia="es-CO"/>
        </w:rPr>
        <w:t>s</w:t>
      </w:r>
      <w:r w:rsidRPr="00230ABE">
        <w:rPr>
          <w:rFonts w:ascii="Arial" w:eastAsia="Calibri" w:hAnsi="Arial" w:cs="Arial"/>
          <w:lang w:eastAsia="es-CO"/>
        </w:rPr>
        <w:t xml:space="preserve"> Directiva</w:t>
      </w:r>
      <w:r w:rsidR="00995572" w:rsidRPr="00230ABE">
        <w:rPr>
          <w:rFonts w:ascii="Arial" w:eastAsia="Calibri" w:hAnsi="Arial" w:cs="Arial"/>
          <w:lang w:eastAsia="es-CO"/>
        </w:rPr>
        <w:t>s</w:t>
      </w:r>
      <w:r w:rsidRPr="00230ABE">
        <w:rPr>
          <w:rFonts w:ascii="Arial" w:eastAsia="Calibri" w:hAnsi="Arial" w:cs="Arial"/>
          <w:lang w:eastAsia="es-CO"/>
        </w:rPr>
        <w:t xml:space="preserve"> Presidencial</w:t>
      </w:r>
      <w:r w:rsidR="00995572" w:rsidRPr="00230ABE">
        <w:rPr>
          <w:rFonts w:ascii="Arial" w:eastAsia="Calibri" w:hAnsi="Arial" w:cs="Arial"/>
          <w:lang w:eastAsia="es-CO"/>
        </w:rPr>
        <w:t>es</w:t>
      </w:r>
      <w:r w:rsidRPr="00230ABE">
        <w:rPr>
          <w:rFonts w:ascii="Arial" w:eastAsia="Calibri" w:hAnsi="Arial" w:cs="Arial"/>
          <w:lang w:eastAsia="es-CO"/>
        </w:rPr>
        <w:t xml:space="preserve"> </w:t>
      </w:r>
      <w:r w:rsidR="00230ABE">
        <w:rPr>
          <w:rFonts w:ascii="Arial" w:eastAsia="Calibri" w:hAnsi="Arial" w:cs="Arial"/>
          <w:lang w:eastAsia="es-CO"/>
        </w:rPr>
        <w:t>n</w:t>
      </w:r>
      <w:r w:rsidR="00995572" w:rsidRPr="00230ABE">
        <w:rPr>
          <w:rFonts w:ascii="Arial" w:eastAsia="Calibri" w:hAnsi="Arial" w:cs="Arial"/>
          <w:lang w:eastAsia="es-CO"/>
        </w:rPr>
        <w:t>úmeros</w:t>
      </w:r>
      <w:r w:rsidRPr="00230ABE">
        <w:rPr>
          <w:rFonts w:ascii="Arial" w:eastAsia="Calibri" w:hAnsi="Arial" w:cs="Arial"/>
          <w:lang w:eastAsia="es-CO"/>
        </w:rPr>
        <w:t xml:space="preserve"> 06 de 2014</w:t>
      </w:r>
      <w:r w:rsidR="001E4FE6">
        <w:rPr>
          <w:rFonts w:ascii="Arial" w:eastAsia="Calibri" w:hAnsi="Arial" w:cs="Arial"/>
          <w:lang w:eastAsia="es-CO"/>
        </w:rPr>
        <w:t>:</w:t>
      </w:r>
      <w:r w:rsidR="00230ABE">
        <w:rPr>
          <w:rFonts w:ascii="Arial" w:eastAsia="Calibri" w:hAnsi="Arial" w:cs="Arial"/>
          <w:lang w:eastAsia="es-CO"/>
        </w:rPr>
        <w:t xml:space="preserve"> “</w:t>
      </w:r>
      <w:r w:rsidR="00230ABE" w:rsidRPr="00230ABE">
        <w:rPr>
          <w:rFonts w:ascii="Arial" w:eastAsia="Calibri" w:hAnsi="Arial" w:cs="Arial"/>
          <w:lang w:eastAsia="es-CO"/>
        </w:rPr>
        <w:t>Como general, las vacaciones no deben ser acumuladas ni interrumpidas</w:t>
      </w:r>
      <w:r w:rsidR="00230ABE">
        <w:rPr>
          <w:rFonts w:ascii="Arial" w:eastAsia="Calibri" w:hAnsi="Arial" w:cs="Arial"/>
          <w:lang w:eastAsia="es-CO"/>
        </w:rPr>
        <w:t xml:space="preserve"> sin</w:t>
      </w:r>
      <w:r w:rsidR="00230ABE" w:rsidRPr="00230ABE">
        <w:rPr>
          <w:rFonts w:ascii="Arial" w:eastAsia="Calibri" w:hAnsi="Arial" w:cs="Arial"/>
          <w:lang w:eastAsia="es-CO"/>
        </w:rPr>
        <w:t xml:space="preserve"> motivo legal realmente justificado y no podrán ser compensadas en dinero, salvo retiro del funcionario</w:t>
      </w:r>
      <w:r w:rsidR="00230ABE">
        <w:rPr>
          <w:rFonts w:ascii="Arial" w:eastAsia="Calibri" w:hAnsi="Arial" w:cs="Arial"/>
          <w:lang w:eastAsia="es-CO"/>
        </w:rPr>
        <w:t xml:space="preserve">. </w:t>
      </w:r>
      <w:r w:rsidR="00003548">
        <w:rPr>
          <w:rFonts w:ascii="Arial" w:eastAsia="Calibri" w:hAnsi="Arial" w:cs="Arial"/>
          <w:lang w:eastAsia="es-CO"/>
        </w:rPr>
        <w:t xml:space="preserve">El </w:t>
      </w:r>
      <w:r w:rsidR="00003548" w:rsidRPr="00230ABE">
        <w:rPr>
          <w:rFonts w:ascii="Arial" w:eastAsia="Calibri" w:hAnsi="Arial" w:cs="Arial"/>
          <w:lang w:eastAsia="es-CO"/>
        </w:rPr>
        <w:t>funcionario</w:t>
      </w:r>
      <w:r w:rsidR="00230ABE" w:rsidRPr="00230ABE">
        <w:rPr>
          <w:rFonts w:ascii="Arial" w:eastAsia="Calibri" w:hAnsi="Arial" w:cs="Arial"/>
          <w:lang w:eastAsia="es-CO"/>
        </w:rPr>
        <w:t xml:space="preserve"> encargado de otorgar las vacaciones debe reconocerlas </w:t>
      </w:r>
      <w:r w:rsidR="00230ABE">
        <w:rPr>
          <w:rFonts w:ascii="Arial" w:eastAsia="Calibri" w:hAnsi="Arial" w:cs="Arial"/>
          <w:lang w:eastAsia="es-CO"/>
        </w:rPr>
        <w:t xml:space="preserve">de </w:t>
      </w:r>
      <w:r w:rsidR="00230ABE" w:rsidRPr="00230ABE">
        <w:rPr>
          <w:rFonts w:ascii="Arial" w:eastAsia="Calibri" w:hAnsi="Arial" w:cs="Arial"/>
          <w:lang w:eastAsia="es-CO"/>
        </w:rPr>
        <w:t>oficio si no le son solicitadas dentro de un término prudencial una vez que se causen</w:t>
      </w:r>
      <w:r w:rsidR="00230ABE">
        <w:rPr>
          <w:rFonts w:ascii="Arial" w:eastAsia="Calibri" w:hAnsi="Arial" w:cs="Arial"/>
          <w:lang w:eastAsia="es-CO"/>
        </w:rPr>
        <w:t>”</w:t>
      </w:r>
      <w:r w:rsidR="00230ABE" w:rsidRPr="00230ABE">
        <w:rPr>
          <w:rFonts w:ascii="Arial" w:eastAsia="Calibri" w:hAnsi="Arial" w:cs="Arial"/>
          <w:lang w:eastAsia="es-CO"/>
        </w:rPr>
        <w:t xml:space="preserve"> </w:t>
      </w:r>
      <w:r w:rsidR="00995572" w:rsidRPr="00230ABE">
        <w:rPr>
          <w:rFonts w:ascii="Arial" w:eastAsia="Calibri" w:hAnsi="Arial" w:cs="Arial"/>
          <w:lang w:eastAsia="es-CO"/>
        </w:rPr>
        <w:t xml:space="preserve">y lo dispuesto en </w:t>
      </w:r>
      <w:r w:rsidR="00003548" w:rsidRPr="00230ABE">
        <w:rPr>
          <w:rFonts w:ascii="Arial" w:eastAsia="Calibri" w:hAnsi="Arial" w:cs="Arial"/>
          <w:lang w:eastAsia="es-CO"/>
        </w:rPr>
        <w:t>el literal</w:t>
      </w:r>
      <w:r w:rsidR="00995572" w:rsidRPr="00230ABE">
        <w:rPr>
          <w:rFonts w:ascii="Arial" w:eastAsia="Calibri" w:hAnsi="Arial" w:cs="Arial"/>
          <w:lang w:eastAsia="es-CO"/>
        </w:rPr>
        <w:t xml:space="preserve"> b) del numeral 1.7 de la Directiva Presidencial No. 09 del 09 de noviembre de 2018, que establece “Por regla general, las vacaciones no deben ser acumuladas ni interrumpidas. Solo por necesidades del servicio o retiro podrán ser compensadas en dinero” (Negrillas y subrayas fuera del texto original)</w:t>
      </w:r>
      <w:r w:rsidR="00230ABE">
        <w:rPr>
          <w:rFonts w:ascii="Arial" w:eastAsia="Calibri" w:hAnsi="Arial" w:cs="Arial"/>
          <w:lang w:eastAsia="es-CO"/>
        </w:rPr>
        <w:t xml:space="preserve">. </w:t>
      </w:r>
      <w:r w:rsidR="00003548" w:rsidRPr="001E4FE6">
        <w:rPr>
          <w:rFonts w:ascii="Arial" w:eastAsia="Calibri" w:hAnsi="Arial" w:cs="Arial"/>
          <w:lang w:eastAsia="es-CO"/>
        </w:rPr>
        <w:t>Igualmente,</w:t>
      </w:r>
      <w:r w:rsidR="00230ABE" w:rsidRPr="001E4FE6">
        <w:rPr>
          <w:rFonts w:ascii="Arial" w:eastAsia="Calibri" w:hAnsi="Arial" w:cs="Arial"/>
          <w:lang w:eastAsia="es-CO"/>
        </w:rPr>
        <w:t xml:space="preserve"> la </w:t>
      </w:r>
      <w:r w:rsidRPr="001E4FE6">
        <w:rPr>
          <w:rFonts w:ascii="Arial" w:eastAsia="Calibri" w:hAnsi="Arial" w:cs="Arial"/>
          <w:lang w:eastAsia="es-CO"/>
        </w:rPr>
        <w:t>Circular Interna Nº 004 de 2014 emitida por Función Pública,</w:t>
      </w:r>
      <w:r w:rsidR="00230ABE" w:rsidRPr="001E4FE6">
        <w:rPr>
          <w:rFonts w:ascii="Arial" w:eastAsia="Calibri" w:hAnsi="Arial" w:cs="Arial"/>
          <w:lang w:eastAsia="es-CO"/>
        </w:rPr>
        <w:t xml:space="preserve"> dispuso</w:t>
      </w:r>
      <w:r w:rsidRPr="001E4FE6">
        <w:rPr>
          <w:rFonts w:ascii="Arial" w:eastAsia="Calibri" w:hAnsi="Arial" w:cs="Arial"/>
          <w:lang w:eastAsia="es-CO"/>
        </w:rPr>
        <w:t xml:space="preserve"> </w:t>
      </w:r>
      <w:r w:rsidR="001E4FE6" w:rsidRPr="001E4FE6">
        <w:rPr>
          <w:rFonts w:ascii="Arial" w:eastAsia="Calibri" w:hAnsi="Arial" w:cs="Arial"/>
          <w:lang w:eastAsia="es-CO"/>
        </w:rPr>
        <w:t>las mismas medidas de las anteriores disposiciones.</w:t>
      </w:r>
    </w:p>
    <w:p w14:paraId="29CCB521" w14:textId="77777777" w:rsidR="00B4196B" w:rsidRPr="009B4B87" w:rsidRDefault="001E4FE6" w:rsidP="001E4FE6">
      <w:pPr>
        <w:jc w:val="both"/>
        <w:rPr>
          <w:rFonts w:ascii="Arial" w:eastAsia="Calibri" w:hAnsi="Arial" w:cs="Arial"/>
          <w:lang w:eastAsia="es-CO"/>
        </w:rPr>
      </w:pPr>
      <w:r w:rsidRPr="009B4B87">
        <w:rPr>
          <w:rFonts w:ascii="Arial" w:eastAsia="Calibri" w:hAnsi="Arial" w:cs="Arial"/>
          <w:lang w:eastAsia="es-CO"/>
        </w:rPr>
        <w:t xml:space="preserve"> </w:t>
      </w:r>
    </w:p>
    <w:p w14:paraId="2D4D69C3" w14:textId="77777777" w:rsidR="00B33357" w:rsidRDefault="00B33357" w:rsidP="00B33357">
      <w:pPr>
        <w:autoSpaceDE w:val="0"/>
        <w:autoSpaceDN w:val="0"/>
        <w:adjustRightInd w:val="0"/>
        <w:jc w:val="both"/>
        <w:rPr>
          <w:rFonts w:ascii="Arial" w:eastAsia="Calibri" w:hAnsi="Arial" w:cs="Arial"/>
          <w:lang w:eastAsia="es-CO"/>
        </w:rPr>
      </w:pPr>
      <w:r w:rsidRPr="009B4B87">
        <w:rPr>
          <w:rFonts w:ascii="Arial" w:eastAsia="Calibri" w:hAnsi="Arial" w:cs="Arial"/>
          <w:lang w:eastAsia="es-CO"/>
        </w:rPr>
        <w:t xml:space="preserve">De acuerdo con lo anterior y teniendo en cuenta lo reportado por el Grupo </w:t>
      </w:r>
      <w:r w:rsidRPr="00862CCF">
        <w:rPr>
          <w:rFonts w:ascii="Arial" w:eastAsia="Calibri" w:hAnsi="Arial" w:cs="Arial"/>
          <w:lang w:eastAsia="es-CO"/>
        </w:rPr>
        <w:t>de Gestión Humana</w:t>
      </w:r>
      <w:r w:rsidRPr="00C8674B">
        <w:rPr>
          <w:rFonts w:ascii="Arial" w:eastAsia="Calibri" w:hAnsi="Arial" w:cs="Arial"/>
          <w:lang w:eastAsia="es-CO"/>
        </w:rPr>
        <w:t>, los siguientes servidores presentan dos (2) o más periodos de vacaciones pendientes por disfrutar:</w:t>
      </w:r>
      <w:r>
        <w:rPr>
          <w:rFonts w:ascii="Arial" w:eastAsia="Calibri" w:hAnsi="Arial" w:cs="Arial"/>
          <w:lang w:eastAsia="es-CO"/>
        </w:rPr>
        <w:t xml:space="preserve">  </w:t>
      </w:r>
    </w:p>
    <w:p w14:paraId="0DDF2F37" w14:textId="77777777" w:rsidR="005E53F2" w:rsidRDefault="005E53F2" w:rsidP="00B33357">
      <w:pPr>
        <w:autoSpaceDE w:val="0"/>
        <w:autoSpaceDN w:val="0"/>
        <w:adjustRightInd w:val="0"/>
        <w:jc w:val="both"/>
        <w:rPr>
          <w:rFonts w:ascii="Arial" w:eastAsia="Calibri" w:hAnsi="Arial" w:cs="Arial"/>
          <w:lang w:eastAsia="es-CO"/>
        </w:rPr>
      </w:pPr>
    </w:p>
    <w:tbl>
      <w:tblPr>
        <w:tblStyle w:val="Sombreadomedio1-nfasis2"/>
        <w:tblW w:w="9180" w:type="dxa"/>
        <w:tblLook w:val="04A0" w:firstRow="1" w:lastRow="0" w:firstColumn="1" w:lastColumn="0" w:noHBand="0" w:noVBand="1"/>
      </w:tblPr>
      <w:tblGrid>
        <w:gridCol w:w="3271"/>
        <w:gridCol w:w="1057"/>
        <w:gridCol w:w="1057"/>
        <w:gridCol w:w="1057"/>
        <w:gridCol w:w="1057"/>
        <w:gridCol w:w="1681"/>
      </w:tblGrid>
      <w:tr w:rsidR="005E53F2" w:rsidRPr="005E53F2" w14:paraId="251A06DC" w14:textId="77777777" w:rsidTr="00675705">
        <w:trPr>
          <w:cnfStyle w:val="100000000000" w:firstRow="1" w:lastRow="0" w:firstColumn="0" w:lastColumn="0" w:oddVBand="0" w:evenVBand="0" w:oddHBand="0" w:evenHBand="0" w:firstRowFirstColumn="0" w:firstRowLastColumn="0" w:lastRowFirstColumn="0" w:lastRowLastColumn="0"/>
          <w:trHeight w:val="448"/>
        </w:trPr>
        <w:tc>
          <w:tcPr>
            <w:cnfStyle w:val="001000000000" w:firstRow="0" w:lastRow="0" w:firstColumn="1" w:lastColumn="0" w:oddVBand="0" w:evenVBand="0" w:oddHBand="0" w:evenHBand="0" w:firstRowFirstColumn="0" w:firstRowLastColumn="0" w:lastRowFirstColumn="0" w:lastRowLastColumn="0"/>
            <w:tcW w:w="3271" w:type="dxa"/>
            <w:noWrap/>
            <w:hideMark/>
          </w:tcPr>
          <w:p w14:paraId="46230E7F" w14:textId="77777777" w:rsidR="005E53F2" w:rsidRPr="005E53F2" w:rsidRDefault="005E53F2" w:rsidP="005E53F2">
            <w:pPr>
              <w:jc w:val="center"/>
              <w:rPr>
                <w:rFonts w:ascii="Arial" w:eastAsia="Times New Roman" w:hAnsi="Arial" w:cs="Arial"/>
                <w:color w:val="FFFFFF"/>
                <w:lang w:eastAsia="es-CO"/>
              </w:rPr>
            </w:pPr>
            <w:r w:rsidRPr="005E53F2">
              <w:rPr>
                <w:rFonts w:ascii="Arial" w:eastAsia="Times New Roman" w:hAnsi="Arial" w:cs="Arial"/>
                <w:color w:val="FFFFFF"/>
                <w:lang w:eastAsia="es-CO"/>
              </w:rPr>
              <w:t>Servidor</w:t>
            </w:r>
          </w:p>
        </w:tc>
        <w:tc>
          <w:tcPr>
            <w:tcW w:w="2114" w:type="dxa"/>
            <w:gridSpan w:val="2"/>
            <w:noWrap/>
            <w:hideMark/>
          </w:tcPr>
          <w:p w14:paraId="49EFFCD9" w14:textId="77777777" w:rsidR="005E53F2" w:rsidRPr="005E53F2" w:rsidRDefault="005E53F2" w:rsidP="005E53F2">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lang w:eastAsia="es-CO"/>
              </w:rPr>
            </w:pPr>
            <w:r w:rsidRPr="005E53F2">
              <w:rPr>
                <w:rFonts w:ascii="Arial" w:eastAsia="Times New Roman" w:hAnsi="Arial" w:cs="Arial"/>
                <w:color w:val="FFFFFF"/>
                <w:lang w:eastAsia="es-CO"/>
              </w:rPr>
              <w:t>Periodo causación 1</w:t>
            </w:r>
          </w:p>
        </w:tc>
        <w:tc>
          <w:tcPr>
            <w:tcW w:w="2114" w:type="dxa"/>
            <w:gridSpan w:val="2"/>
            <w:noWrap/>
            <w:hideMark/>
          </w:tcPr>
          <w:p w14:paraId="16C3DB17" w14:textId="77777777" w:rsidR="005E53F2" w:rsidRPr="005E53F2" w:rsidRDefault="005E53F2" w:rsidP="005E53F2">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lang w:eastAsia="es-CO"/>
              </w:rPr>
            </w:pPr>
            <w:r w:rsidRPr="005E53F2">
              <w:rPr>
                <w:rFonts w:ascii="Arial" w:eastAsia="Times New Roman" w:hAnsi="Arial" w:cs="Arial"/>
                <w:color w:val="FFFFFF"/>
                <w:lang w:eastAsia="es-CO"/>
              </w:rPr>
              <w:t>Periodo causación 2</w:t>
            </w:r>
          </w:p>
        </w:tc>
        <w:tc>
          <w:tcPr>
            <w:tcW w:w="1681" w:type="dxa"/>
            <w:noWrap/>
            <w:hideMark/>
          </w:tcPr>
          <w:p w14:paraId="72B8B50E" w14:textId="77777777" w:rsidR="005E53F2" w:rsidRDefault="005E53F2" w:rsidP="005E53F2">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lang w:eastAsia="es-CO"/>
              </w:rPr>
            </w:pPr>
            <w:r w:rsidRPr="005E53F2">
              <w:rPr>
                <w:rFonts w:ascii="Arial" w:eastAsia="Times New Roman" w:hAnsi="Arial" w:cs="Arial"/>
                <w:color w:val="FFFFFF"/>
                <w:lang w:eastAsia="es-CO"/>
              </w:rPr>
              <w:t xml:space="preserve">Observación </w:t>
            </w:r>
          </w:p>
          <w:p w14:paraId="3306C0AA" w14:textId="77777777" w:rsidR="005E53F2" w:rsidRPr="005E53F2" w:rsidRDefault="005E53F2" w:rsidP="005E53F2">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lang w:eastAsia="es-CO"/>
              </w:rPr>
            </w:pPr>
            <w:r>
              <w:rPr>
                <w:rFonts w:ascii="Arial" w:eastAsia="Times New Roman" w:hAnsi="Arial" w:cs="Arial"/>
                <w:color w:val="FFFFFF"/>
                <w:lang w:eastAsia="es-CO"/>
              </w:rPr>
              <w:t>vacaciones</w:t>
            </w:r>
          </w:p>
        </w:tc>
      </w:tr>
      <w:tr w:rsidR="005E53F2" w:rsidRPr="005E53F2" w14:paraId="6CD80265" w14:textId="77777777" w:rsidTr="00764751">
        <w:trPr>
          <w:cnfStyle w:val="000000100000" w:firstRow="0" w:lastRow="0" w:firstColumn="0" w:lastColumn="0" w:oddVBand="0" w:evenVBand="0" w:oddHBand="1" w:evenHBand="0" w:firstRowFirstColumn="0" w:firstRowLastColumn="0" w:lastRowFirstColumn="0" w:lastRowLastColumn="0"/>
          <w:trHeight w:val="557"/>
        </w:trPr>
        <w:tc>
          <w:tcPr>
            <w:cnfStyle w:val="001000000000" w:firstRow="0" w:lastRow="0" w:firstColumn="1" w:lastColumn="0" w:oddVBand="0" w:evenVBand="0" w:oddHBand="0" w:evenHBand="0" w:firstRowFirstColumn="0" w:firstRowLastColumn="0" w:lastRowFirstColumn="0" w:lastRowLastColumn="0"/>
            <w:tcW w:w="3271" w:type="dxa"/>
            <w:noWrap/>
            <w:hideMark/>
          </w:tcPr>
          <w:p w14:paraId="7285FC3D" w14:textId="77777777" w:rsidR="005E53F2" w:rsidRPr="005E53F2" w:rsidRDefault="005E53F2" w:rsidP="005E53F2">
            <w:pPr>
              <w:rPr>
                <w:rFonts w:ascii="Arial" w:eastAsia="Times New Roman" w:hAnsi="Arial" w:cs="Arial"/>
                <w:b w:val="0"/>
                <w:sz w:val="16"/>
                <w:szCs w:val="16"/>
                <w:lang w:eastAsia="es-CO"/>
              </w:rPr>
            </w:pPr>
            <w:r w:rsidRPr="005E53F2">
              <w:rPr>
                <w:rFonts w:ascii="Arial" w:eastAsia="Times New Roman" w:hAnsi="Arial" w:cs="Arial"/>
                <w:b w:val="0"/>
                <w:sz w:val="16"/>
                <w:szCs w:val="16"/>
                <w:lang w:eastAsia="es-CO"/>
              </w:rPr>
              <w:t>HERNÁNDEZ LEÓN CLAUDIA PATRICIA</w:t>
            </w:r>
          </w:p>
        </w:tc>
        <w:tc>
          <w:tcPr>
            <w:tcW w:w="1057" w:type="dxa"/>
            <w:noWrap/>
            <w:hideMark/>
          </w:tcPr>
          <w:p w14:paraId="192A9398" w14:textId="77777777" w:rsidR="005E53F2" w:rsidRPr="005E53F2" w:rsidRDefault="005E53F2" w:rsidP="005E53F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s-CO"/>
              </w:rPr>
            </w:pPr>
            <w:r w:rsidRPr="005E53F2">
              <w:rPr>
                <w:rFonts w:ascii="Arial" w:eastAsia="Times New Roman" w:hAnsi="Arial" w:cs="Arial"/>
                <w:sz w:val="16"/>
                <w:szCs w:val="16"/>
                <w:lang w:eastAsia="es-CO"/>
              </w:rPr>
              <w:t>02/10/2016</w:t>
            </w:r>
          </w:p>
        </w:tc>
        <w:tc>
          <w:tcPr>
            <w:tcW w:w="1057" w:type="dxa"/>
            <w:noWrap/>
            <w:hideMark/>
          </w:tcPr>
          <w:p w14:paraId="116CE332" w14:textId="77777777" w:rsidR="005E53F2" w:rsidRPr="005E53F2" w:rsidRDefault="005E53F2" w:rsidP="005E53F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s-CO"/>
              </w:rPr>
            </w:pPr>
            <w:r w:rsidRPr="005E53F2">
              <w:rPr>
                <w:rFonts w:ascii="Arial" w:eastAsia="Times New Roman" w:hAnsi="Arial" w:cs="Arial"/>
                <w:sz w:val="16"/>
                <w:szCs w:val="16"/>
                <w:lang w:eastAsia="es-CO"/>
              </w:rPr>
              <w:t>01/10/2017</w:t>
            </w:r>
          </w:p>
        </w:tc>
        <w:tc>
          <w:tcPr>
            <w:tcW w:w="1057" w:type="dxa"/>
            <w:noWrap/>
            <w:hideMark/>
          </w:tcPr>
          <w:p w14:paraId="1954B8C1" w14:textId="77777777" w:rsidR="005E53F2" w:rsidRPr="005E53F2" w:rsidRDefault="005E53F2" w:rsidP="005E53F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s-CO"/>
              </w:rPr>
            </w:pPr>
            <w:r w:rsidRPr="005E53F2">
              <w:rPr>
                <w:rFonts w:ascii="Arial" w:eastAsia="Times New Roman" w:hAnsi="Arial" w:cs="Arial"/>
                <w:sz w:val="16"/>
                <w:szCs w:val="16"/>
                <w:lang w:eastAsia="es-CO"/>
              </w:rPr>
              <w:t>02/10/2017</w:t>
            </w:r>
          </w:p>
        </w:tc>
        <w:tc>
          <w:tcPr>
            <w:tcW w:w="1057" w:type="dxa"/>
            <w:noWrap/>
            <w:hideMark/>
          </w:tcPr>
          <w:p w14:paraId="62407171" w14:textId="77777777" w:rsidR="005E53F2" w:rsidRPr="005E53F2" w:rsidRDefault="005E53F2" w:rsidP="005E53F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s-CO"/>
              </w:rPr>
            </w:pPr>
            <w:r w:rsidRPr="005E53F2">
              <w:rPr>
                <w:rFonts w:ascii="Arial" w:eastAsia="Times New Roman" w:hAnsi="Arial" w:cs="Arial"/>
                <w:sz w:val="16"/>
                <w:szCs w:val="16"/>
                <w:lang w:eastAsia="es-CO"/>
              </w:rPr>
              <w:t>01/10/2018</w:t>
            </w:r>
          </w:p>
        </w:tc>
        <w:tc>
          <w:tcPr>
            <w:tcW w:w="1681" w:type="dxa"/>
            <w:hideMark/>
          </w:tcPr>
          <w:p w14:paraId="5D4CF821" w14:textId="77777777" w:rsidR="005E53F2" w:rsidRPr="00A134FE" w:rsidRDefault="005E53F2" w:rsidP="005E53F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4"/>
                <w:szCs w:val="14"/>
                <w:lang w:eastAsia="es-CO"/>
              </w:rPr>
            </w:pPr>
            <w:r w:rsidRPr="00A134FE">
              <w:rPr>
                <w:rFonts w:ascii="Arial" w:eastAsia="Times New Roman" w:hAnsi="Arial" w:cs="Arial"/>
                <w:sz w:val="14"/>
                <w:szCs w:val="14"/>
                <w:lang w:eastAsia="es-CO"/>
              </w:rPr>
              <w:t>Programadas en la vigencia 2019 para el periodo 2016-2017</w:t>
            </w:r>
          </w:p>
        </w:tc>
      </w:tr>
      <w:tr w:rsidR="005E53F2" w:rsidRPr="005E53F2" w14:paraId="76BC683C" w14:textId="77777777" w:rsidTr="00764751">
        <w:trPr>
          <w:cnfStyle w:val="000000010000" w:firstRow="0" w:lastRow="0" w:firstColumn="0" w:lastColumn="0" w:oddVBand="0" w:evenVBand="0" w:oddHBand="0" w:evenHBand="1" w:firstRowFirstColumn="0" w:firstRowLastColumn="0" w:lastRowFirstColumn="0" w:lastRowLastColumn="0"/>
          <w:trHeight w:val="524"/>
        </w:trPr>
        <w:tc>
          <w:tcPr>
            <w:cnfStyle w:val="001000000000" w:firstRow="0" w:lastRow="0" w:firstColumn="1" w:lastColumn="0" w:oddVBand="0" w:evenVBand="0" w:oddHBand="0" w:evenHBand="0" w:firstRowFirstColumn="0" w:firstRowLastColumn="0" w:lastRowFirstColumn="0" w:lastRowLastColumn="0"/>
            <w:tcW w:w="3271" w:type="dxa"/>
            <w:noWrap/>
            <w:hideMark/>
          </w:tcPr>
          <w:p w14:paraId="35E0D8EC" w14:textId="77777777" w:rsidR="005E53F2" w:rsidRPr="005E53F2" w:rsidRDefault="005E53F2" w:rsidP="005E53F2">
            <w:pPr>
              <w:rPr>
                <w:rFonts w:ascii="Arial" w:eastAsia="Times New Roman" w:hAnsi="Arial" w:cs="Arial"/>
                <w:b w:val="0"/>
                <w:sz w:val="16"/>
                <w:szCs w:val="16"/>
                <w:lang w:eastAsia="es-CO"/>
              </w:rPr>
            </w:pPr>
            <w:r w:rsidRPr="005E53F2">
              <w:rPr>
                <w:rFonts w:ascii="Arial" w:eastAsia="Times New Roman" w:hAnsi="Arial" w:cs="Arial"/>
                <w:b w:val="0"/>
                <w:sz w:val="16"/>
                <w:szCs w:val="16"/>
                <w:lang w:eastAsia="es-CO"/>
              </w:rPr>
              <w:t>GARCÍA GONZÁLEZ MARÍA DEL PILAR</w:t>
            </w:r>
          </w:p>
        </w:tc>
        <w:tc>
          <w:tcPr>
            <w:tcW w:w="1057" w:type="dxa"/>
            <w:noWrap/>
            <w:hideMark/>
          </w:tcPr>
          <w:p w14:paraId="0DEEB5DF" w14:textId="77777777" w:rsidR="005E53F2" w:rsidRPr="005E53F2" w:rsidRDefault="005E53F2" w:rsidP="005E53F2">
            <w:pPr>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16"/>
                <w:szCs w:val="16"/>
                <w:lang w:eastAsia="es-CO"/>
              </w:rPr>
            </w:pPr>
            <w:r w:rsidRPr="005E53F2">
              <w:rPr>
                <w:rFonts w:ascii="Arial" w:eastAsia="Times New Roman" w:hAnsi="Arial" w:cs="Arial"/>
                <w:sz w:val="16"/>
                <w:szCs w:val="16"/>
                <w:lang w:eastAsia="es-CO"/>
              </w:rPr>
              <w:t>18/10/2016</w:t>
            </w:r>
          </w:p>
        </w:tc>
        <w:tc>
          <w:tcPr>
            <w:tcW w:w="1057" w:type="dxa"/>
            <w:noWrap/>
            <w:hideMark/>
          </w:tcPr>
          <w:p w14:paraId="19C3E137" w14:textId="77777777" w:rsidR="005E53F2" w:rsidRPr="005E53F2" w:rsidRDefault="005E53F2" w:rsidP="005E53F2">
            <w:pPr>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16"/>
                <w:szCs w:val="16"/>
                <w:lang w:eastAsia="es-CO"/>
              </w:rPr>
            </w:pPr>
            <w:r w:rsidRPr="005E53F2">
              <w:rPr>
                <w:rFonts w:ascii="Arial" w:eastAsia="Times New Roman" w:hAnsi="Arial" w:cs="Arial"/>
                <w:sz w:val="16"/>
                <w:szCs w:val="16"/>
                <w:lang w:eastAsia="es-CO"/>
              </w:rPr>
              <w:t>17/10/2017</w:t>
            </w:r>
          </w:p>
        </w:tc>
        <w:tc>
          <w:tcPr>
            <w:tcW w:w="1057" w:type="dxa"/>
            <w:noWrap/>
            <w:hideMark/>
          </w:tcPr>
          <w:p w14:paraId="0AA3AD1C" w14:textId="77777777" w:rsidR="005E53F2" w:rsidRPr="005E53F2" w:rsidRDefault="005E53F2" w:rsidP="005E53F2">
            <w:pPr>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16"/>
                <w:szCs w:val="16"/>
                <w:lang w:eastAsia="es-CO"/>
              </w:rPr>
            </w:pPr>
            <w:r w:rsidRPr="005E53F2">
              <w:rPr>
                <w:rFonts w:ascii="Arial" w:eastAsia="Times New Roman" w:hAnsi="Arial" w:cs="Arial"/>
                <w:sz w:val="16"/>
                <w:szCs w:val="16"/>
                <w:lang w:eastAsia="es-CO"/>
              </w:rPr>
              <w:t>18/10/2017</w:t>
            </w:r>
          </w:p>
        </w:tc>
        <w:tc>
          <w:tcPr>
            <w:tcW w:w="1057" w:type="dxa"/>
            <w:noWrap/>
            <w:hideMark/>
          </w:tcPr>
          <w:p w14:paraId="4434D281" w14:textId="77777777" w:rsidR="005E53F2" w:rsidRPr="005E53F2" w:rsidRDefault="005E53F2" w:rsidP="005E53F2">
            <w:pPr>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16"/>
                <w:szCs w:val="16"/>
                <w:lang w:eastAsia="es-CO"/>
              </w:rPr>
            </w:pPr>
            <w:r w:rsidRPr="005E53F2">
              <w:rPr>
                <w:rFonts w:ascii="Arial" w:eastAsia="Times New Roman" w:hAnsi="Arial" w:cs="Arial"/>
                <w:sz w:val="16"/>
                <w:szCs w:val="16"/>
                <w:lang w:eastAsia="es-CO"/>
              </w:rPr>
              <w:t>17/10/2018</w:t>
            </w:r>
          </w:p>
        </w:tc>
        <w:tc>
          <w:tcPr>
            <w:tcW w:w="1681" w:type="dxa"/>
            <w:hideMark/>
          </w:tcPr>
          <w:p w14:paraId="397C75B5" w14:textId="77777777" w:rsidR="005E53F2" w:rsidRPr="00A134FE" w:rsidRDefault="005E53F2" w:rsidP="005E53F2">
            <w:pPr>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14"/>
                <w:szCs w:val="14"/>
                <w:lang w:eastAsia="es-CO"/>
              </w:rPr>
            </w:pPr>
            <w:r w:rsidRPr="00A134FE">
              <w:rPr>
                <w:rFonts w:ascii="Arial" w:eastAsia="Times New Roman" w:hAnsi="Arial" w:cs="Arial"/>
                <w:sz w:val="14"/>
                <w:szCs w:val="14"/>
                <w:lang w:eastAsia="es-CO"/>
              </w:rPr>
              <w:t>Programadas en la vigencia 2019 para el periodo 2016-2017</w:t>
            </w:r>
          </w:p>
        </w:tc>
      </w:tr>
      <w:tr w:rsidR="005E53F2" w:rsidRPr="005E53F2" w14:paraId="45E75283" w14:textId="77777777" w:rsidTr="00764751">
        <w:trPr>
          <w:cnfStyle w:val="000000100000" w:firstRow="0" w:lastRow="0" w:firstColumn="0" w:lastColumn="0" w:oddVBand="0" w:evenVBand="0" w:oddHBand="1" w:evenHBand="0" w:firstRowFirstColumn="0" w:firstRowLastColumn="0" w:lastRowFirstColumn="0" w:lastRowLastColumn="0"/>
          <w:trHeight w:val="532"/>
        </w:trPr>
        <w:tc>
          <w:tcPr>
            <w:cnfStyle w:val="001000000000" w:firstRow="0" w:lastRow="0" w:firstColumn="1" w:lastColumn="0" w:oddVBand="0" w:evenVBand="0" w:oddHBand="0" w:evenHBand="0" w:firstRowFirstColumn="0" w:firstRowLastColumn="0" w:lastRowFirstColumn="0" w:lastRowLastColumn="0"/>
            <w:tcW w:w="3271" w:type="dxa"/>
            <w:noWrap/>
            <w:hideMark/>
          </w:tcPr>
          <w:p w14:paraId="34F7AA94" w14:textId="77777777" w:rsidR="005E53F2" w:rsidRPr="005E53F2" w:rsidRDefault="005E53F2" w:rsidP="005E53F2">
            <w:pPr>
              <w:rPr>
                <w:rFonts w:ascii="Arial" w:eastAsia="Times New Roman" w:hAnsi="Arial" w:cs="Arial"/>
                <w:b w:val="0"/>
                <w:sz w:val="16"/>
                <w:szCs w:val="16"/>
                <w:lang w:eastAsia="es-CO"/>
              </w:rPr>
            </w:pPr>
            <w:r w:rsidRPr="005E53F2">
              <w:rPr>
                <w:rFonts w:ascii="Arial" w:eastAsia="Times New Roman" w:hAnsi="Arial" w:cs="Arial"/>
                <w:b w:val="0"/>
                <w:sz w:val="16"/>
                <w:szCs w:val="16"/>
                <w:lang w:eastAsia="es-CO"/>
              </w:rPr>
              <w:t>CAMARGO SALAS FRANCISCO ALFONSO</w:t>
            </w:r>
          </w:p>
        </w:tc>
        <w:tc>
          <w:tcPr>
            <w:tcW w:w="1057" w:type="dxa"/>
            <w:noWrap/>
            <w:hideMark/>
          </w:tcPr>
          <w:p w14:paraId="1C57AF15" w14:textId="77777777" w:rsidR="005E53F2" w:rsidRPr="005E53F2" w:rsidRDefault="005E53F2" w:rsidP="005E53F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s-CO"/>
              </w:rPr>
            </w:pPr>
            <w:r w:rsidRPr="005E53F2">
              <w:rPr>
                <w:rFonts w:ascii="Arial" w:eastAsia="Times New Roman" w:hAnsi="Arial" w:cs="Arial"/>
                <w:sz w:val="16"/>
                <w:szCs w:val="16"/>
                <w:lang w:eastAsia="es-CO"/>
              </w:rPr>
              <w:t>10/11/2016</w:t>
            </w:r>
          </w:p>
        </w:tc>
        <w:tc>
          <w:tcPr>
            <w:tcW w:w="1057" w:type="dxa"/>
            <w:noWrap/>
            <w:hideMark/>
          </w:tcPr>
          <w:p w14:paraId="6AE47EC2" w14:textId="77777777" w:rsidR="005E53F2" w:rsidRPr="005E53F2" w:rsidRDefault="005E53F2" w:rsidP="005E53F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s-CO"/>
              </w:rPr>
            </w:pPr>
            <w:r w:rsidRPr="005E53F2">
              <w:rPr>
                <w:rFonts w:ascii="Arial" w:eastAsia="Times New Roman" w:hAnsi="Arial" w:cs="Arial"/>
                <w:sz w:val="16"/>
                <w:szCs w:val="16"/>
                <w:lang w:eastAsia="es-CO"/>
              </w:rPr>
              <w:t>09/11/2017</w:t>
            </w:r>
          </w:p>
        </w:tc>
        <w:tc>
          <w:tcPr>
            <w:tcW w:w="1057" w:type="dxa"/>
            <w:noWrap/>
            <w:hideMark/>
          </w:tcPr>
          <w:p w14:paraId="5ADFD947" w14:textId="77777777" w:rsidR="005E53F2" w:rsidRPr="005E53F2" w:rsidRDefault="005E53F2" w:rsidP="005E53F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s-CO"/>
              </w:rPr>
            </w:pPr>
            <w:r w:rsidRPr="005E53F2">
              <w:rPr>
                <w:rFonts w:ascii="Arial" w:eastAsia="Times New Roman" w:hAnsi="Arial" w:cs="Arial"/>
                <w:sz w:val="16"/>
                <w:szCs w:val="16"/>
                <w:lang w:eastAsia="es-CO"/>
              </w:rPr>
              <w:t>10/11/2017</w:t>
            </w:r>
          </w:p>
        </w:tc>
        <w:tc>
          <w:tcPr>
            <w:tcW w:w="1057" w:type="dxa"/>
            <w:noWrap/>
            <w:hideMark/>
          </w:tcPr>
          <w:p w14:paraId="589F5BEC" w14:textId="77777777" w:rsidR="005E53F2" w:rsidRPr="005E53F2" w:rsidRDefault="005E53F2" w:rsidP="005E53F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s-CO"/>
              </w:rPr>
            </w:pPr>
            <w:r w:rsidRPr="005E53F2">
              <w:rPr>
                <w:rFonts w:ascii="Arial" w:eastAsia="Times New Roman" w:hAnsi="Arial" w:cs="Arial"/>
                <w:sz w:val="16"/>
                <w:szCs w:val="16"/>
                <w:lang w:eastAsia="es-CO"/>
              </w:rPr>
              <w:t>09/11/2018</w:t>
            </w:r>
          </w:p>
        </w:tc>
        <w:tc>
          <w:tcPr>
            <w:tcW w:w="1681" w:type="dxa"/>
            <w:hideMark/>
          </w:tcPr>
          <w:p w14:paraId="7496527C" w14:textId="77777777" w:rsidR="005E53F2" w:rsidRPr="00A134FE" w:rsidRDefault="005E53F2" w:rsidP="005E53F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4"/>
                <w:szCs w:val="14"/>
                <w:lang w:eastAsia="es-CO"/>
              </w:rPr>
            </w:pPr>
            <w:r w:rsidRPr="00A134FE">
              <w:rPr>
                <w:rFonts w:ascii="Arial" w:eastAsia="Times New Roman" w:hAnsi="Arial" w:cs="Arial"/>
                <w:sz w:val="14"/>
                <w:szCs w:val="14"/>
                <w:lang w:eastAsia="es-CO"/>
              </w:rPr>
              <w:t>Programadas en la vigencia 2019 para el periodo 2016-2017</w:t>
            </w:r>
          </w:p>
        </w:tc>
      </w:tr>
      <w:tr w:rsidR="005E53F2" w:rsidRPr="005E53F2" w14:paraId="7EFE88D3" w14:textId="77777777" w:rsidTr="00764751">
        <w:trPr>
          <w:cnfStyle w:val="000000010000" w:firstRow="0" w:lastRow="0" w:firstColumn="0" w:lastColumn="0" w:oddVBand="0" w:evenVBand="0" w:oddHBand="0" w:evenHBand="1"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3271" w:type="dxa"/>
            <w:noWrap/>
            <w:hideMark/>
          </w:tcPr>
          <w:p w14:paraId="565541FB" w14:textId="77777777" w:rsidR="005E53F2" w:rsidRPr="005E53F2" w:rsidRDefault="005E53F2" w:rsidP="005E53F2">
            <w:pPr>
              <w:rPr>
                <w:rFonts w:ascii="Arial" w:eastAsia="Times New Roman" w:hAnsi="Arial" w:cs="Arial"/>
                <w:b w:val="0"/>
                <w:sz w:val="16"/>
                <w:szCs w:val="16"/>
                <w:lang w:eastAsia="es-CO"/>
              </w:rPr>
            </w:pPr>
            <w:r w:rsidRPr="005E53F2">
              <w:rPr>
                <w:rFonts w:ascii="Arial" w:eastAsia="Times New Roman" w:hAnsi="Arial" w:cs="Arial"/>
                <w:b w:val="0"/>
                <w:sz w:val="16"/>
                <w:szCs w:val="16"/>
                <w:lang w:eastAsia="es-CO"/>
              </w:rPr>
              <w:t>PATIÑO JURADO LUZ STELLA</w:t>
            </w:r>
          </w:p>
        </w:tc>
        <w:tc>
          <w:tcPr>
            <w:tcW w:w="1057" w:type="dxa"/>
            <w:noWrap/>
            <w:hideMark/>
          </w:tcPr>
          <w:p w14:paraId="1FD12496" w14:textId="77777777" w:rsidR="005E53F2" w:rsidRPr="005E53F2" w:rsidRDefault="005E53F2" w:rsidP="005E53F2">
            <w:pPr>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16"/>
                <w:szCs w:val="16"/>
                <w:lang w:eastAsia="es-CO"/>
              </w:rPr>
            </w:pPr>
            <w:r w:rsidRPr="005E53F2">
              <w:rPr>
                <w:rFonts w:ascii="Arial" w:eastAsia="Times New Roman" w:hAnsi="Arial" w:cs="Arial"/>
                <w:sz w:val="16"/>
                <w:szCs w:val="16"/>
                <w:lang w:eastAsia="es-CO"/>
              </w:rPr>
              <w:t>15/06/2016</w:t>
            </w:r>
          </w:p>
        </w:tc>
        <w:tc>
          <w:tcPr>
            <w:tcW w:w="1057" w:type="dxa"/>
            <w:noWrap/>
            <w:hideMark/>
          </w:tcPr>
          <w:p w14:paraId="35753F45" w14:textId="77777777" w:rsidR="005E53F2" w:rsidRPr="005E53F2" w:rsidRDefault="005E53F2" w:rsidP="005E53F2">
            <w:pPr>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16"/>
                <w:szCs w:val="16"/>
                <w:lang w:eastAsia="es-CO"/>
              </w:rPr>
            </w:pPr>
            <w:r w:rsidRPr="005E53F2">
              <w:rPr>
                <w:rFonts w:ascii="Arial" w:eastAsia="Times New Roman" w:hAnsi="Arial" w:cs="Arial"/>
                <w:sz w:val="16"/>
                <w:szCs w:val="16"/>
                <w:lang w:eastAsia="es-CO"/>
              </w:rPr>
              <w:t>14/06/2017</w:t>
            </w:r>
          </w:p>
        </w:tc>
        <w:tc>
          <w:tcPr>
            <w:tcW w:w="1057" w:type="dxa"/>
            <w:noWrap/>
            <w:hideMark/>
          </w:tcPr>
          <w:p w14:paraId="6E091D6B" w14:textId="77777777" w:rsidR="005E53F2" w:rsidRPr="005E53F2" w:rsidRDefault="005E53F2" w:rsidP="005E53F2">
            <w:pPr>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16"/>
                <w:szCs w:val="16"/>
                <w:lang w:eastAsia="es-CO"/>
              </w:rPr>
            </w:pPr>
            <w:r w:rsidRPr="005E53F2">
              <w:rPr>
                <w:rFonts w:ascii="Arial" w:eastAsia="Times New Roman" w:hAnsi="Arial" w:cs="Arial"/>
                <w:sz w:val="16"/>
                <w:szCs w:val="16"/>
                <w:lang w:eastAsia="es-CO"/>
              </w:rPr>
              <w:t>15/06/2017</w:t>
            </w:r>
          </w:p>
        </w:tc>
        <w:tc>
          <w:tcPr>
            <w:tcW w:w="1057" w:type="dxa"/>
            <w:noWrap/>
            <w:hideMark/>
          </w:tcPr>
          <w:p w14:paraId="6EBA8C87" w14:textId="77777777" w:rsidR="005E53F2" w:rsidRPr="005E53F2" w:rsidRDefault="005E53F2" w:rsidP="005E53F2">
            <w:pPr>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16"/>
                <w:szCs w:val="16"/>
                <w:lang w:eastAsia="es-CO"/>
              </w:rPr>
            </w:pPr>
            <w:r w:rsidRPr="005E53F2">
              <w:rPr>
                <w:rFonts w:ascii="Arial" w:eastAsia="Times New Roman" w:hAnsi="Arial" w:cs="Arial"/>
                <w:sz w:val="16"/>
                <w:szCs w:val="16"/>
                <w:lang w:eastAsia="es-CO"/>
              </w:rPr>
              <w:t>14/06/2018</w:t>
            </w:r>
          </w:p>
        </w:tc>
        <w:tc>
          <w:tcPr>
            <w:tcW w:w="1681" w:type="dxa"/>
          </w:tcPr>
          <w:p w14:paraId="05ADFE39" w14:textId="77777777" w:rsidR="005E53F2" w:rsidRPr="00A134FE" w:rsidRDefault="005E53F2" w:rsidP="005E53F2">
            <w:pPr>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14"/>
                <w:szCs w:val="14"/>
                <w:lang w:eastAsia="es-CO"/>
              </w:rPr>
            </w:pPr>
            <w:r w:rsidRPr="00A134FE">
              <w:rPr>
                <w:rFonts w:ascii="Arial" w:eastAsia="Times New Roman" w:hAnsi="Arial" w:cs="Arial"/>
                <w:sz w:val="14"/>
                <w:szCs w:val="14"/>
                <w:lang w:eastAsia="es-CO"/>
              </w:rPr>
              <w:t>Programadas en la vigencia 2019 para el periodo 2016-2017</w:t>
            </w:r>
          </w:p>
        </w:tc>
      </w:tr>
      <w:tr w:rsidR="00361735" w:rsidRPr="005E53F2" w14:paraId="21098C18" w14:textId="77777777" w:rsidTr="00D91624">
        <w:trPr>
          <w:cnfStyle w:val="000000100000" w:firstRow="0" w:lastRow="0" w:firstColumn="0" w:lastColumn="0" w:oddVBand="0" w:evenVBand="0" w:oddHBand="1" w:evenHBand="0" w:firstRowFirstColumn="0" w:firstRowLastColumn="0" w:lastRowFirstColumn="0" w:lastRowLastColumn="0"/>
          <w:trHeight w:val="448"/>
        </w:trPr>
        <w:tc>
          <w:tcPr>
            <w:cnfStyle w:val="001000000000" w:firstRow="0" w:lastRow="0" w:firstColumn="1" w:lastColumn="0" w:oddVBand="0" w:evenVBand="0" w:oddHBand="0" w:evenHBand="0" w:firstRowFirstColumn="0" w:firstRowLastColumn="0" w:lastRowFirstColumn="0" w:lastRowLastColumn="0"/>
            <w:tcW w:w="3271" w:type="dxa"/>
            <w:shd w:val="clear" w:color="auto" w:fill="ED7D31" w:themeFill="accent2"/>
            <w:noWrap/>
            <w:hideMark/>
          </w:tcPr>
          <w:p w14:paraId="4D32A877" w14:textId="77777777" w:rsidR="00361735" w:rsidRPr="00675705" w:rsidRDefault="00361735" w:rsidP="00D91624">
            <w:pPr>
              <w:jc w:val="center"/>
              <w:rPr>
                <w:rFonts w:ascii="Arial" w:eastAsia="Times New Roman" w:hAnsi="Arial" w:cs="Arial"/>
                <w:color w:val="FFFFFF"/>
                <w:lang w:eastAsia="es-CO"/>
              </w:rPr>
            </w:pPr>
            <w:r w:rsidRPr="00675705">
              <w:rPr>
                <w:rFonts w:ascii="Arial" w:eastAsia="Times New Roman" w:hAnsi="Arial" w:cs="Arial"/>
                <w:color w:val="FFFFFF"/>
                <w:lang w:eastAsia="es-CO"/>
              </w:rPr>
              <w:lastRenderedPageBreak/>
              <w:t>Servidor</w:t>
            </w:r>
          </w:p>
        </w:tc>
        <w:tc>
          <w:tcPr>
            <w:tcW w:w="2114" w:type="dxa"/>
            <w:gridSpan w:val="2"/>
            <w:shd w:val="clear" w:color="auto" w:fill="ED7D31" w:themeFill="accent2"/>
            <w:noWrap/>
            <w:hideMark/>
          </w:tcPr>
          <w:p w14:paraId="2B75B892" w14:textId="77777777" w:rsidR="00361735" w:rsidRPr="00675705" w:rsidRDefault="00361735" w:rsidP="00D9162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FFFFFF"/>
                <w:lang w:eastAsia="es-CO"/>
              </w:rPr>
            </w:pPr>
            <w:r w:rsidRPr="00675705">
              <w:rPr>
                <w:rFonts w:ascii="Arial" w:eastAsia="Times New Roman" w:hAnsi="Arial" w:cs="Arial"/>
                <w:b/>
                <w:color w:val="FFFFFF"/>
                <w:lang w:eastAsia="es-CO"/>
              </w:rPr>
              <w:t xml:space="preserve">Periodo </w:t>
            </w:r>
          </w:p>
          <w:p w14:paraId="5E367C9F" w14:textId="77777777" w:rsidR="00361735" w:rsidRPr="00675705" w:rsidRDefault="00361735" w:rsidP="00D9162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FFFFFF"/>
                <w:lang w:eastAsia="es-CO"/>
              </w:rPr>
            </w:pPr>
            <w:r w:rsidRPr="00675705">
              <w:rPr>
                <w:rFonts w:ascii="Arial" w:eastAsia="Times New Roman" w:hAnsi="Arial" w:cs="Arial"/>
                <w:b/>
                <w:color w:val="FFFFFF"/>
                <w:lang w:eastAsia="es-CO"/>
              </w:rPr>
              <w:t>causación 1</w:t>
            </w:r>
          </w:p>
        </w:tc>
        <w:tc>
          <w:tcPr>
            <w:tcW w:w="2114" w:type="dxa"/>
            <w:gridSpan w:val="2"/>
            <w:shd w:val="clear" w:color="auto" w:fill="ED7D31" w:themeFill="accent2"/>
            <w:noWrap/>
            <w:hideMark/>
          </w:tcPr>
          <w:p w14:paraId="6B57D9D1" w14:textId="77777777" w:rsidR="00361735" w:rsidRPr="00675705" w:rsidRDefault="00361735" w:rsidP="00D9162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FFFFFF"/>
                <w:lang w:eastAsia="es-CO"/>
              </w:rPr>
            </w:pPr>
            <w:r w:rsidRPr="00675705">
              <w:rPr>
                <w:rFonts w:ascii="Arial" w:eastAsia="Times New Roman" w:hAnsi="Arial" w:cs="Arial"/>
                <w:b/>
                <w:color w:val="FFFFFF"/>
                <w:lang w:eastAsia="es-CO"/>
              </w:rPr>
              <w:t xml:space="preserve">Periodo </w:t>
            </w:r>
          </w:p>
          <w:p w14:paraId="244C2302" w14:textId="77777777" w:rsidR="00361735" w:rsidRPr="00675705" w:rsidRDefault="00361735" w:rsidP="00D9162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FFFFFF"/>
                <w:lang w:eastAsia="es-CO"/>
              </w:rPr>
            </w:pPr>
            <w:r w:rsidRPr="00675705">
              <w:rPr>
                <w:rFonts w:ascii="Arial" w:eastAsia="Times New Roman" w:hAnsi="Arial" w:cs="Arial"/>
                <w:b/>
                <w:color w:val="FFFFFF"/>
                <w:lang w:eastAsia="es-CO"/>
              </w:rPr>
              <w:t>causación 2</w:t>
            </w:r>
          </w:p>
        </w:tc>
        <w:tc>
          <w:tcPr>
            <w:tcW w:w="1681" w:type="dxa"/>
            <w:shd w:val="clear" w:color="auto" w:fill="ED7D31" w:themeFill="accent2"/>
            <w:noWrap/>
            <w:hideMark/>
          </w:tcPr>
          <w:p w14:paraId="17E7D5C7" w14:textId="77777777" w:rsidR="00361735" w:rsidRPr="00675705" w:rsidRDefault="00361735" w:rsidP="00D9162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FFFFFF"/>
                <w:lang w:eastAsia="es-CO"/>
              </w:rPr>
            </w:pPr>
            <w:r w:rsidRPr="00675705">
              <w:rPr>
                <w:rFonts w:ascii="Arial" w:eastAsia="Times New Roman" w:hAnsi="Arial" w:cs="Arial"/>
                <w:b/>
                <w:color w:val="FFFFFF"/>
                <w:lang w:eastAsia="es-CO"/>
              </w:rPr>
              <w:t xml:space="preserve">Observación </w:t>
            </w:r>
          </w:p>
          <w:p w14:paraId="3400E2CC" w14:textId="77777777" w:rsidR="00361735" w:rsidRPr="00675705" w:rsidRDefault="00361735" w:rsidP="00D9162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FFFFFF"/>
                <w:lang w:eastAsia="es-CO"/>
              </w:rPr>
            </w:pPr>
            <w:r w:rsidRPr="00675705">
              <w:rPr>
                <w:rFonts w:ascii="Arial" w:eastAsia="Times New Roman" w:hAnsi="Arial" w:cs="Arial"/>
                <w:b/>
                <w:color w:val="FFFFFF"/>
                <w:lang w:eastAsia="es-CO"/>
              </w:rPr>
              <w:t>vacaciones</w:t>
            </w:r>
          </w:p>
        </w:tc>
      </w:tr>
      <w:tr w:rsidR="005E53F2" w:rsidRPr="005E53F2" w14:paraId="1BE7677F" w14:textId="77777777" w:rsidTr="00764751">
        <w:trPr>
          <w:cnfStyle w:val="000000010000" w:firstRow="0" w:lastRow="0" w:firstColumn="0" w:lastColumn="0" w:oddVBand="0" w:evenVBand="0" w:oddHBand="0" w:evenHBand="1" w:firstRowFirstColumn="0" w:firstRowLastColumn="0" w:lastRowFirstColumn="0" w:lastRowLastColumn="0"/>
          <w:trHeight w:val="519"/>
        </w:trPr>
        <w:tc>
          <w:tcPr>
            <w:cnfStyle w:val="001000000000" w:firstRow="0" w:lastRow="0" w:firstColumn="1" w:lastColumn="0" w:oddVBand="0" w:evenVBand="0" w:oddHBand="0" w:evenHBand="0" w:firstRowFirstColumn="0" w:firstRowLastColumn="0" w:lastRowFirstColumn="0" w:lastRowLastColumn="0"/>
            <w:tcW w:w="3271" w:type="dxa"/>
            <w:noWrap/>
            <w:hideMark/>
          </w:tcPr>
          <w:p w14:paraId="05D408BB" w14:textId="77777777" w:rsidR="005E53F2" w:rsidRPr="005E53F2" w:rsidRDefault="005E53F2" w:rsidP="005E53F2">
            <w:pPr>
              <w:rPr>
                <w:rFonts w:ascii="Arial" w:eastAsia="Times New Roman" w:hAnsi="Arial" w:cs="Arial"/>
                <w:b w:val="0"/>
                <w:sz w:val="16"/>
                <w:szCs w:val="16"/>
                <w:lang w:eastAsia="es-CO"/>
              </w:rPr>
            </w:pPr>
            <w:r w:rsidRPr="005E53F2">
              <w:rPr>
                <w:rFonts w:ascii="Arial" w:eastAsia="Times New Roman" w:hAnsi="Arial" w:cs="Arial"/>
                <w:b w:val="0"/>
                <w:sz w:val="16"/>
                <w:szCs w:val="16"/>
                <w:lang w:eastAsia="es-CO"/>
              </w:rPr>
              <w:t>JIMÉNEZ VERGEL JAIME HUMBERTO</w:t>
            </w:r>
          </w:p>
        </w:tc>
        <w:tc>
          <w:tcPr>
            <w:tcW w:w="1057" w:type="dxa"/>
            <w:noWrap/>
            <w:hideMark/>
          </w:tcPr>
          <w:p w14:paraId="325FAE00" w14:textId="77777777" w:rsidR="005E53F2" w:rsidRPr="005E53F2" w:rsidRDefault="005E53F2" w:rsidP="005E53F2">
            <w:pPr>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16"/>
                <w:szCs w:val="16"/>
                <w:lang w:eastAsia="es-CO"/>
              </w:rPr>
            </w:pPr>
            <w:r w:rsidRPr="005E53F2">
              <w:rPr>
                <w:rFonts w:ascii="Arial" w:eastAsia="Times New Roman" w:hAnsi="Arial" w:cs="Arial"/>
                <w:sz w:val="16"/>
                <w:szCs w:val="16"/>
                <w:lang w:eastAsia="es-CO"/>
              </w:rPr>
              <w:t>02/12/2016</w:t>
            </w:r>
          </w:p>
        </w:tc>
        <w:tc>
          <w:tcPr>
            <w:tcW w:w="1057" w:type="dxa"/>
            <w:noWrap/>
            <w:hideMark/>
          </w:tcPr>
          <w:p w14:paraId="1BA2F518" w14:textId="77777777" w:rsidR="005E53F2" w:rsidRPr="005E53F2" w:rsidRDefault="005E53F2" w:rsidP="005E53F2">
            <w:pPr>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16"/>
                <w:szCs w:val="16"/>
                <w:lang w:eastAsia="es-CO"/>
              </w:rPr>
            </w:pPr>
            <w:r w:rsidRPr="005E53F2">
              <w:rPr>
                <w:rFonts w:ascii="Arial" w:eastAsia="Times New Roman" w:hAnsi="Arial" w:cs="Arial"/>
                <w:sz w:val="16"/>
                <w:szCs w:val="16"/>
                <w:lang w:eastAsia="es-CO"/>
              </w:rPr>
              <w:t>01/12/2017</w:t>
            </w:r>
          </w:p>
        </w:tc>
        <w:tc>
          <w:tcPr>
            <w:tcW w:w="1057" w:type="dxa"/>
            <w:noWrap/>
            <w:hideMark/>
          </w:tcPr>
          <w:p w14:paraId="55A14AF2" w14:textId="77777777" w:rsidR="005E53F2" w:rsidRPr="005E53F2" w:rsidRDefault="005E53F2" w:rsidP="005E53F2">
            <w:pPr>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16"/>
                <w:szCs w:val="16"/>
                <w:lang w:eastAsia="es-CO"/>
              </w:rPr>
            </w:pPr>
            <w:r w:rsidRPr="005E53F2">
              <w:rPr>
                <w:rFonts w:ascii="Arial" w:eastAsia="Times New Roman" w:hAnsi="Arial" w:cs="Arial"/>
                <w:sz w:val="16"/>
                <w:szCs w:val="16"/>
                <w:lang w:eastAsia="es-CO"/>
              </w:rPr>
              <w:t>02/12/2017</w:t>
            </w:r>
          </w:p>
        </w:tc>
        <w:tc>
          <w:tcPr>
            <w:tcW w:w="1057" w:type="dxa"/>
            <w:noWrap/>
            <w:hideMark/>
          </w:tcPr>
          <w:p w14:paraId="27C50CB8" w14:textId="77777777" w:rsidR="005E53F2" w:rsidRPr="005E53F2" w:rsidRDefault="005E53F2" w:rsidP="005E53F2">
            <w:pPr>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16"/>
                <w:szCs w:val="16"/>
                <w:lang w:eastAsia="es-CO"/>
              </w:rPr>
            </w:pPr>
            <w:r w:rsidRPr="005E53F2">
              <w:rPr>
                <w:rFonts w:ascii="Arial" w:eastAsia="Times New Roman" w:hAnsi="Arial" w:cs="Arial"/>
                <w:sz w:val="16"/>
                <w:szCs w:val="16"/>
                <w:lang w:eastAsia="es-CO"/>
              </w:rPr>
              <w:t>01/12/2018</w:t>
            </w:r>
          </w:p>
        </w:tc>
        <w:tc>
          <w:tcPr>
            <w:tcW w:w="1681" w:type="dxa"/>
            <w:hideMark/>
          </w:tcPr>
          <w:p w14:paraId="4D85AA69" w14:textId="77777777" w:rsidR="005E53F2" w:rsidRPr="00A134FE" w:rsidRDefault="005E53F2" w:rsidP="005E53F2">
            <w:pPr>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14"/>
                <w:szCs w:val="14"/>
                <w:lang w:eastAsia="es-CO"/>
              </w:rPr>
            </w:pPr>
            <w:r w:rsidRPr="00A134FE">
              <w:rPr>
                <w:rFonts w:ascii="Arial" w:eastAsia="Times New Roman" w:hAnsi="Arial" w:cs="Arial"/>
                <w:sz w:val="14"/>
                <w:szCs w:val="14"/>
                <w:lang w:eastAsia="es-CO"/>
              </w:rPr>
              <w:t>Programadas en la vigencia 2019 para el periodo 2016-2017</w:t>
            </w:r>
          </w:p>
        </w:tc>
      </w:tr>
      <w:tr w:rsidR="00FF3834" w:rsidRPr="005E53F2" w14:paraId="6223DF87" w14:textId="77777777" w:rsidTr="00764751">
        <w:trPr>
          <w:cnfStyle w:val="000000100000" w:firstRow="0" w:lastRow="0" w:firstColumn="0" w:lastColumn="0" w:oddVBand="0" w:evenVBand="0" w:oddHBand="1" w:evenHBand="0" w:firstRowFirstColumn="0" w:firstRowLastColumn="0" w:lastRowFirstColumn="0" w:lastRowLastColumn="0"/>
          <w:trHeight w:val="513"/>
        </w:trPr>
        <w:tc>
          <w:tcPr>
            <w:cnfStyle w:val="001000000000" w:firstRow="0" w:lastRow="0" w:firstColumn="1" w:lastColumn="0" w:oddVBand="0" w:evenVBand="0" w:oddHBand="0" w:evenHBand="0" w:firstRowFirstColumn="0" w:firstRowLastColumn="0" w:lastRowFirstColumn="0" w:lastRowLastColumn="0"/>
            <w:tcW w:w="3271" w:type="dxa"/>
            <w:noWrap/>
            <w:hideMark/>
          </w:tcPr>
          <w:p w14:paraId="7B72FB39" w14:textId="77777777" w:rsidR="00FF3834" w:rsidRPr="005E53F2" w:rsidRDefault="00FF3834" w:rsidP="00FF3834">
            <w:pPr>
              <w:rPr>
                <w:rFonts w:ascii="Arial" w:eastAsia="Times New Roman" w:hAnsi="Arial" w:cs="Arial"/>
                <w:b w:val="0"/>
                <w:sz w:val="16"/>
                <w:szCs w:val="16"/>
                <w:lang w:eastAsia="es-CO"/>
              </w:rPr>
            </w:pPr>
            <w:r w:rsidRPr="005E53F2">
              <w:rPr>
                <w:rFonts w:ascii="Arial" w:eastAsia="Times New Roman" w:hAnsi="Arial" w:cs="Arial"/>
                <w:b w:val="0"/>
                <w:sz w:val="16"/>
                <w:szCs w:val="16"/>
                <w:lang w:eastAsia="es-CO"/>
              </w:rPr>
              <w:t>VELOSA CORREDOR JUDITH</w:t>
            </w:r>
          </w:p>
        </w:tc>
        <w:tc>
          <w:tcPr>
            <w:tcW w:w="1057" w:type="dxa"/>
            <w:noWrap/>
            <w:hideMark/>
          </w:tcPr>
          <w:p w14:paraId="051CB50B" w14:textId="77777777" w:rsidR="00FF3834" w:rsidRPr="005E53F2" w:rsidRDefault="00FF3834" w:rsidP="00FF383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s-CO"/>
              </w:rPr>
            </w:pPr>
            <w:r w:rsidRPr="005E53F2">
              <w:rPr>
                <w:rFonts w:ascii="Arial" w:eastAsia="Times New Roman" w:hAnsi="Arial" w:cs="Arial"/>
                <w:sz w:val="16"/>
                <w:szCs w:val="16"/>
                <w:lang w:eastAsia="es-CO"/>
              </w:rPr>
              <w:t>01/01/2017</w:t>
            </w:r>
          </w:p>
        </w:tc>
        <w:tc>
          <w:tcPr>
            <w:tcW w:w="1057" w:type="dxa"/>
            <w:noWrap/>
            <w:hideMark/>
          </w:tcPr>
          <w:p w14:paraId="395A19E0" w14:textId="77777777" w:rsidR="00FF3834" w:rsidRPr="005E53F2" w:rsidRDefault="00FF3834" w:rsidP="00FF383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s-CO"/>
              </w:rPr>
            </w:pPr>
            <w:r w:rsidRPr="005E53F2">
              <w:rPr>
                <w:rFonts w:ascii="Arial" w:eastAsia="Times New Roman" w:hAnsi="Arial" w:cs="Arial"/>
                <w:sz w:val="16"/>
                <w:szCs w:val="16"/>
                <w:lang w:eastAsia="es-CO"/>
              </w:rPr>
              <w:t>31/12/2017</w:t>
            </w:r>
          </w:p>
        </w:tc>
        <w:tc>
          <w:tcPr>
            <w:tcW w:w="1057" w:type="dxa"/>
            <w:noWrap/>
            <w:hideMark/>
          </w:tcPr>
          <w:p w14:paraId="509F66AA" w14:textId="77777777" w:rsidR="00FF3834" w:rsidRPr="005E53F2" w:rsidRDefault="00FF3834" w:rsidP="00FF383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s-CO"/>
              </w:rPr>
            </w:pPr>
            <w:r w:rsidRPr="005E53F2">
              <w:rPr>
                <w:rFonts w:ascii="Arial" w:eastAsia="Times New Roman" w:hAnsi="Arial" w:cs="Arial"/>
                <w:sz w:val="16"/>
                <w:szCs w:val="16"/>
                <w:lang w:eastAsia="es-CO"/>
              </w:rPr>
              <w:t>01/01/2018</w:t>
            </w:r>
          </w:p>
        </w:tc>
        <w:tc>
          <w:tcPr>
            <w:tcW w:w="1057" w:type="dxa"/>
            <w:noWrap/>
            <w:hideMark/>
          </w:tcPr>
          <w:p w14:paraId="0E325BC1" w14:textId="77777777" w:rsidR="00FF3834" w:rsidRPr="005E53F2" w:rsidRDefault="00FF3834" w:rsidP="00FF3834">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s-CO"/>
              </w:rPr>
            </w:pPr>
            <w:r w:rsidRPr="005E53F2">
              <w:rPr>
                <w:rFonts w:ascii="Arial" w:eastAsia="Times New Roman" w:hAnsi="Arial" w:cs="Arial"/>
                <w:sz w:val="16"/>
                <w:szCs w:val="16"/>
                <w:lang w:eastAsia="es-CO"/>
              </w:rPr>
              <w:t>31/12/2018</w:t>
            </w:r>
          </w:p>
        </w:tc>
        <w:tc>
          <w:tcPr>
            <w:tcW w:w="1681" w:type="dxa"/>
            <w:hideMark/>
          </w:tcPr>
          <w:p w14:paraId="3CF6C658" w14:textId="77777777" w:rsidR="00FF3834" w:rsidRDefault="008B6387" w:rsidP="008B6387">
            <w:pPr>
              <w:ind w:left="34" w:hanging="34"/>
              <w:cnfStyle w:val="000000100000" w:firstRow="0" w:lastRow="0" w:firstColumn="0" w:lastColumn="0" w:oddVBand="0" w:evenVBand="0" w:oddHBand="1" w:evenHBand="0" w:firstRowFirstColumn="0" w:firstRowLastColumn="0" w:lastRowFirstColumn="0" w:lastRowLastColumn="0"/>
            </w:pPr>
            <w:r>
              <w:rPr>
                <w:rFonts w:ascii="Arial" w:eastAsia="Times New Roman" w:hAnsi="Arial" w:cs="Arial"/>
                <w:sz w:val="14"/>
                <w:szCs w:val="14"/>
                <w:lang w:eastAsia="es-CO"/>
              </w:rPr>
              <w:t xml:space="preserve">   </w:t>
            </w:r>
            <w:r w:rsidR="00FF3834" w:rsidRPr="00FB4AE9">
              <w:rPr>
                <w:rFonts w:ascii="Arial" w:eastAsia="Times New Roman" w:hAnsi="Arial" w:cs="Arial"/>
                <w:sz w:val="14"/>
                <w:szCs w:val="14"/>
                <w:lang w:eastAsia="es-CO"/>
              </w:rPr>
              <w:t xml:space="preserve">Programadas en la </w:t>
            </w:r>
            <w:r>
              <w:rPr>
                <w:rFonts w:ascii="Arial" w:eastAsia="Times New Roman" w:hAnsi="Arial" w:cs="Arial"/>
                <w:sz w:val="14"/>
                <w:szCs w:val="14"/>
                <w:lang w:eastAsia="es-CO"/>
              </w:rPr>
              <w:t xml:space="preserve">  </w:t>
            </w:r>
            <w:r w:rsidR="00FF3834" w:rsidRPr="00FB4AE9">
              <w:rPr>
                <w:rFonts w:ascii="Arial" w:eastAsia="Times New Roman" w:hAnsi="Arial" w:cs="Arial"/>
                <w:sz w:val="14"/>
                <w:szCs w:val="14"/>
                <w:lang w:eastAsia="es-CO"/>
              </w:rPr>
              <w:t xml:space="preserve">vigencia 2019 para el periodo 2017 </w:t>
            </w:r>
          </w:p>
        </w:tc>
      </w:tr>
      <w:tr w:rsidR="00FF3834" w:rsidRPr="005E53F2" w14:paraId="0F058761" w14:textId="77777777" w:rsidTr="00675705">
        <w:trPr>
          <w:cnfStyle w:val="000000010000" w:firstRow="0" w:lastRow="0" w:firstColumn="0" w:lastColumn="0" w:oddVBand="0" w:evenVBand="0" w:oddHBand="0" w:evenHBand="1"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3271" w:type="dxa"/>
            <w:noWrap/>
            <w:hideMark/>
          </w:tcPr>
          <w:p w14:paraId="15433BC7" w14:textId="77777777" w:rsidR="00FF3834" w:rsidRPr="005E53F2" w:rsidRDefault="00FF3834" w:rsidP="00FF3834">
            <w:pPr>
              <w:rPr>
                <w:rFonts w:ascii="Arial" w:eastAsia="Times New Roman" w:hAnsi="Arial" w:cs="Arial"/>
                <w:b w:val="0"/>
                <w:sz w:val="16"/>
                <w:szCs w:val="16"/>
                <w:lang w:eastAsia="es-CO"/>
              </w:rPr>
            </w:pPr>
            <w:r w:rsidRPr="005E53F2">
              <w:rPr>
                <w:rFonts w:ascii="Arial" w:eastAsia="Times New Roman" w:hAnsi="Arial" w:cs="Arial"/>
                <w:b w:val="0"/>
                <w:sz w:val="16"/>
                <w:szCs w:val="16"/>
                <w:lang w:eastAsia="es-CO"/>
              </w:rPr>
              <w:t>ESCOVAR PLATA CAMILO (COORDINADOR)</w:t>
            </w:r>
          </w:p>
        </w:tc>
        <w:tc>
          <w:tcPr>
            <w:tcW w:w="1057" w:type="dxa"/>
            <w:noWrap/>
            <w:hideMark/>
          </w:tcPr>
          <w:p w14:paraId="4F58ECD3" w14:textId="77777777" w:rsidR="00FF3834" w:rsidRPr="005E53F2" w:rsidRDefault="00FF3834" w:rsidP="00FF3834">
            <w:pPr>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16"/>
                <w:szCs w:val="16"/>
                <w:lang w:eastAsia="es-CO"/>
              </w:rPr>
            </w:pPr>
            <w:r w:rsidRPr="005E53F2">
              <w:rPr>
                <w:rFonts w:ascii="Arial" w:eastAsia="Times New Roman" w:hAnsi="Arial" w:cs="Arial"/>
                <w:sz w:val="16"/>
                <w:szCs w:val="16"/>
                <w:lang w:eastAsia="es-CO"/>
              </w:rPr>
              <w:t>01/03/2017</w:t>
            </w:r>
          </w:p>
        </w:tc>
        <w:tc>
          <w:tcPr>
            <w:tcW w:w="1057" w:type="dxa"/>
            <w:noWrap/>
            <w:hideMark/>
          </w:tcPr>
          <w:p w14:paraId="218248F3" w14:textId="77777777" w:rsidR="00FF3834" w:rsidRPr="005E53F2" w:rsidRDefault="00FF3834" w:rsidP="00FF3834">
            <w:pPr>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16"/>
                <w:szCs w:val="16"/>
                <w:lang w:eastAsia="es-CO"/>
              </w:rPr>
            </w:pPr>
            <w:r w:rsidRPr="005E53F2">
              <w:rPr>
                <w:rFonts w:ascii="Arial" w:eastAsia="Times New Roman" w:hAnsi="Arial" w:cs="Arial"/>
                <w:sz w:val="16"/>
                <w:szCs w:val="16"/>
                <w:lang w:eastAsia="es-CO"/>
              </w:rPr>
              <w:t>28/02/2018</w:t>
            </w:r>
          </w:p>
        </w:tc>
        <w:tc>
          <w:tcPr>
            <w:tcW w:w="1057" w:type="dxa"/>
            <w:noWrap/>
            <w:hideMark/>
          </w:tcPr>
          <w:p w14:paraId="1E355424" w14:textId="77777777" w:rsidR="00FF3834" w:rsidRPr="005E53F2" w:rsidRDefault="00FF3834" w:rsidP="00FF3834">
            <w:pPr>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16"/>
                <w:szCs w:val="16"/>
                <w:lang w:eastAsia="es-CO"/>
              </w:rPr>
            </w:pPr>
            <w:r w:rsidRPr="005E53F2">
              <w:rPr>
                <w:rFonts w:ascii="Arial" w:eastAsia="Times New Roman" w:hAnsi="Arial" w:cs="Arial"/>
                <w:sz w:val="16"/>
                <w:szCs w:val="16"/>
                <w:lang w:eastAsia="es-CO"/>
              </w:rPr>
              <w:t>01/03/2018</w:t>
            </w:r>
          </w:p>
        </w:tc>
        <w:tc>
          <w:tcPr>
            <w:tcW w:w="1057" w:type="dxa"/>
            <w:noWrap/>
            <w:hideMark/>
          </w:tcPr>
          <w:p w14:paraId="7EE9B5F3" w14:textId="77777777" w:rsidR="00FF3834" w:rsidRPr="005E53F2" w:rsidRDefault="00FF3834" w:rsidP="00FF3834">
            <w:pPr>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16"/>
                <w:szCs w:val="16"/>
                <w:lang w:eastAsia="es-CO"/>
              </w:rPr>
            </w:pPr>
            <w:r w:rsidRPr="005E53F2">
              <w:rPr>
                <w:rFonts w:ascii="Arial" w:eastAsia="Times New Roman" w:hAnsi="Arial" w:cs="Arial"/>
                <w:sz w:val="16"/>
                <w:szCs w:val="16"/>
                <w:lang w:eastAsia="es-CO"/>
              </w:rPr>
              <w:t>28/02/2019</w:t>
            </w:r>
          </w:p>
        </w:tc>
        <w:tc>
          <w:tcPr>
            <w:tcW w:w="1681" w:type="dxa"/>
            <w:hideMark/>
          </w:tcPr>
          <w:p w14:paraId="66F6396A" w14:textId="77777777" w:rsidR="00FF3834" w:rsidRDefault="00FF3834" w:rsidP="00FF3834">
            <w:pPr>
              <w:cnfStyle w:val="000000010000" w:firstRow="0" w:lastRow="0" w:firstColumn="0" w:lastColumn="0" w:oddVBand="0" w:evenVBand="0" w:oddHBand="0" w:evenHBand="1" w:firstRowFirstColumn="0" w:firstRowLastColumn="0" w:lastRowFirstColumn="0" w:lastRowLastColumn="0"/>
            </w:pPr>
            <w:r>
              <w:rPr>
                <w:rFonts w:ascii="Arial" w:eastAsia="Times New Roman" w:hAnsi="Arial" w:cs="Arial"/>
                <w:sz w:val="14"/>
                <w:szCs w:val="14"/>
                <w:lang w:eastAsia="es-CO"/>
              </w:rPr>
              <w:t xml:space="preserve">   </w:t>
            </w:r>
            <w:r w:rsidRPr="00FB4AE9">
              <w:rPr>
                <w:rFonts w:ascii="Arial" w:eastAsia="Times New Roman" w:hAnsi="Arial" w:cs="Arial"/>
                <w:sz w:val="14"/>
                <w:szCs w:val="14"/>
                <w:lang w:eastAsia="es-CO"/>
              </w:rPr>
              <w:t xml:space="preserve">Programadas en la </w:t>
            </w:r>
            <w:r>
              <w:rPr>
                <w:rFonts w:ascii="Arial" w:eastAsia="Times New Roman" w:hAnsi="Arial" w:cs="Arial"/>
                <w:sz w:val="14"/>
                <w:szCs w:val="14"/>
                <w:lang w:eastAsia="es-CO"/>
              </w:rPr>
              <w:t xml:space="preserve">   </w:t>
            </w:r>
            <w:r w:rsidR="008B6387">
              <w:rPr>
                <w:rFonts w:ascii="Arial" w:eastAsia="Times New Roman" w:hAnsi="Arial" w:cs="Arial"/>
                <w:sz w:val="14"/>
                <w:szCs w:val="14"/>
                <w:lang w:eastAsia="es-CO"/>
              </w:rPr>
              <w:t xml:space="preserve">  </w:t>
            </w:r>
            <w:r w:rsidR="00963FDE">
              <w:rPr>
                <w:rFonts w:ascii="Arial" w:eastAsia="Times New Roman" w:hAnsi="Arial" w:cs="Arial"/>
                <w:sz w:val="14"/>
                <w:szCs w:val="14"/>
                <w:lang w:eastAsia="es-CO"/>
              </w:rPr>
              <w:t xml:space="preserve">   </w:t>
            </w:r>
            <w:r w:rsidRPr="00FB4AE9">
              <w:rPr>
                <w:rFonts w:ascii="Arial" w:eastAsia="Times New Roman" w:hAnsi="Arial" w:cs="Arial"/>
                <w:sz w:val="14"/>
                <w:szCs w:val="14"/>
                <w:lang w:eastAsia="es-CO"/>
              </w:rPr>
              <w:t xml:space="preserve">vigencia 2019 para el </w:t>
            </w:r>
            <w:r w:rsidR="008B6387">
              <w:rPr>
                <w:rFonts w:ascii="Arial" w:eastAsia="Times New Roman" w:hAnsi="Arial" w:cs="Arial"/>
                <w:sz w:val="14"/>
                <w:szCs w:val="14"/>
                <w:lang w:eastAsia="es-CO"/>
              </w:rPr>
              <w:t xml:space="preserve">   </w:t>
            </w:r>
            <w:r w:rsidR="00963FDE">
              <w:rPr>
                <w:rFonts w:ascii="Arial" w:eastAsia="Times New Roman" w:hAnsi="Arial" w:cs="Arial"/>
                <w:sz w:val="14"/>
                <w:szCs w:val="14"/>
                <w:lang w:eastAsia="es-CO"/>
              </w:rPr>
              <w:t xml:space="preserve">   </w:t>
            </w:r>
            <w:r w:rsidRPr="00FB4AE9">
              <w:rPr>
                <w:rFonts w:ascii="Arial" w:eastAsia="Times New Roman" w:hAnsi="Arial" w:cs="Arial"/>
                <w:sz w:val="14"/>
                <w:szCs w:val="14"/>
                <w:lang w:eastAsia="es-CO"/>
              </w:rPr>
              <w:t>periodo 2017 y 2018</w:t>
            </w:r>
          </w:p>
        </w:tc>
      </w:tr>
      <w:tr w:rsidR="00675705" w:rsidRPr="005E53F2" w14:paraId="64DD8819" w14:textId="77777777" w:rsidTr="00675705">
        <w:trPr>
          <w:cnfStyle w:val="000000100000" w:firstRow="0" w:lastRow="0" w:firstColumn="0" w:lastColumn="0" w:oddVBand="0" w:evenVBand="0" w:oddHBand="1" w:evenHBand="0" w:firstRowFirstColumn="0" w:firstRowLastColumn="0" w:lastRowFirstColumn="0" w:lastRowLastColumn="0"/>
          <w:trHeight w:val="520"/>
        </w:trPr>
        <w:tc>
          <w:tcPr>
            <w:cnfStyle w:val="001000000000" w:firstRow="0" w:lastRow="0" w:firstColumn="1" w:lastColumn="0" w:oddVBand="0" w:evenVBand="0" w:oddHBand="0" w:evenHBand="0" w:firstRowFirstColumn="0" w:firstRowLastColumn="0" w:lastRowFirstColumn="0" w:lastRowLastColumn="0"/>
            <w:tcW w:w="3271" w:type="dxa"/>
            <w:noWrap/>
            <w:hideMark/>
          </w:tcPr>
          <w:p w14:paraId="62274EFB" w14:textId="77777777" w:rsidR="005E53F2" w:rsidRPr="005E53F2" w:rsidRDefault="005E53F2" w:rsidP="005E53F2">
            <w:pPr>
              <w:rPr>
                <w:rFonts w:ascii="Arial" w:eastAsia="Times New Roman" w:hAnsi="Arial" w:cs="Arial"/>
                <w:b w:val="0"/>
                <w:sz w:val="16"/>
                <w:szCs w:val="16"/>
                <w:lang w:eastAsia="es-CO"/>
              </w:rPr>
            </w:pPr>
            <w:r w:rsidRPr="005E53F2">
              <w:rPr>
                <w:rFonts w:ascii="Arial" w:eastAsia="Times New Roman" w:hAnsi="Arial" w:cs="Arial"/>
                <w:b w:val="0"/>
                <w:sz w:val="16"/>
                <w:szCs w:val="16"/>
                <w:lang w:eastAsia="es-CO"/>
              </w:rPr>
              <w:t>CEBALLOS ARROYAVE JOSE FERNANDO</w:t>
            </w:r>
          </w:p>
        </w:tc>
        <w:tc>
          <w:tcPr>
            <w:tcW w:w="1057" w:type="dxa"/>
            <w:noWrap/>
            <w:hideMark/>
          </w:tcPr>
          <w:p w14:paraId="190DDC9C" w14:textId="77777777" w:rsidR="005E53F2" w:rsidRPr="005E53F2" w:rsidRDefault="005E53F2" w:rsidP="005E53F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s-CO"/>
              </w:rPr>
            </w:pPr>
            <w:r w:rsidRPr="005E53F2">
              <w:rPr>
                <w:rFonts w:ascii="Arial" w:eastAsia="Times New Roman" w:hAnsi="Arial" w:cs="Arial"/>
                <w:sz w:val="16"/>
                <w:szCs w:val="16"/>
                <w:lang w:eastAsia="es-CO"/>
              </w:rPr>
              <w:t>13/03/2017</w:t>
            </w:r>
          </w:p>
        </w:tc>
        <w:tc>
          <w:tcPr>
            <w:tcW w:w="1057" w:type="dxa"/>
            <w:noWrap/>
            <w:hideMark/>
          </w:tcPr>
          <w:p w14:paraId="43D515F4" w14:textId="77777777" w:rsidR="005E53F2" w:rsidRPr="005E53F2" w:rsidRDefault="005E53F2" w:rsidP="005E53F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s-CO"/>
              </w:rPr>
            </w:pPr>
            <w:r w:rsidRPr="005E53F2">
              <w:rPr>
                <w:rFonts w:ascii="Arial" w:eastAsia="Times New Roman" w:hAnsi="Arial" w:cs="Arial"/>
                <w:sz w:val="16"/>
                <w:szCs w:val="16"/>
                <w:lang w:eastAsia="es-CO"/>
              </w:rPr>
              <w:t>12/03/2018</w:t>
            </w:r>
          </w:p>
        </w:tc>
        <w:tc>
          <w:tcPr>
            <w:tcW w:w="1057" w:type="dxa"/>
            <w:noWrap/>
            <w:hideMark/>
          </w:tcPr>
          <w:p w14:paraId="60B7FDD7" w14:textId="77777777" w:rsidR="005E53F2" w:rsidRPr="005E53F2" w:rsidRDefault="005E53F2" w:rsidP="005E53F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s-CO"/>
              </w:rPr>
            </w:pPr>
            <w:r w:rsidRPr="005E53F2">
              <w:rPr>
                <w:rFonts w:ascii="Arial" w:eastAsia="Times New Roman" w:hAnsi="Arial" w:cs="Arial"/>
                <w:sz w:val="16"/>
                <w:szCs w:val="16"/>
                <w:lang w:eastAsia="es-CO"/>
              </w:rPr>
              <w:t>13/03/2018</w:t>
            </w:r>
          </w:p>
        </w:tc>
        <w:tc>
          <w:tcPr>
            <w:tcW w:w="1057" w:type="dxa"/>
            <w:noWrap/>
            <w:hideMark/>
          </w:tcPr>
          <w:p w14:paraId="0D9216E5" w14:textId="77777777" w:rsidR="005E53F2" w:rsidRPr="005E53F2" w:rsidRDefault="005E53F2" w:rsidP="005E53F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s-CO"/>
              </w:rPr>
            </w:pPr>
            <w:r w:rsidRPr="005E53F2">
              <w:rPr>
                <w:rFonts w:ascii="Arial" w:eastAsia="Times New Roman" w:hAnsi="Arial" w:cs="Arial"/>
                <w:sz w:val="16"/>
                <w:szCs w:val="16"/>
                <w:lang w:eastAsia="es-CO"/>
              </w:rPr>
              <w:t>12/03/2019</w:t>
            </w:r>
          </w:p>
        </w:tc>
        <w:tc>
          <w:tcPr>
            <w:tcW w:w="1681" w:type="dxa"/>
            <w:hideMark/>
          </w:tcPr>
          <w:p w14:paraId="38851759" w14:textId="77777777" w:rsidR="005E53F2" w:rsidRPr="00A134FE" w:rsidRDefault="00B06716" w:rsidP="005E53F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4"/>
                <w:szCs w:val="14"/>
                <w:lang w:eastAsia="es-CO"/>
              </w:rPr>
            </w:pPr>
            <w:r w:rsidRPr="00A134FE">
              <w:rPr>
                <w:rFonts w:ascii="Arial" w:eastAsia="Times New Roman" w:hAnsi="Arial" w:cs="Arial"/>
                <w:sz w:val="14"/>
                <w:szCs w:val="14"/>
                <w:lang w:eastAsia="es-CO"/>
              </w:rPr>
              <w:t>Programadas en la vigencia 2019 para el periodo 2017 y 2018</w:t>
            </w:r>
          </w:p>
        </w:tc>
      </w:tr>
      <w:tr w:rsidR="00675705" w:rsidRPr="005E53F2" w14:paraId="1A8C7A2C" w14:textId="77777777" w:rsidTr="00675705">
        <w:trPr>
          <w:cnfStyle w:val="000000010000" w:firstRow="0" w:lastRow="0" w:firstColumn="0" w:lastColumn="0" w:oddVBand="0" w:evenVBand="0" w:oddHBand="0" w:evenHBand="1"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3271" w:type="dxa"/>
            <w:noWrap/>
            <w:hideMark/>
          </w:tcPr>
          <w:p w14:paraId="21BB0DF6" w14:textId="77777777" w:rsidR="005E53F2" w:rsidRPr="005E53F2" w:rsidRDefault="005E53F2" w:rsidP="005E53F2">
            <w:pPr>
              <w:rPr>
                <w:rFonts w:ascii="Arial" w:eastAsia="Times New Roman" w:hAnsi="Arial" w:cs="Arial"/>
                <w:b w:val="0"/>
                <w:sz w:val="16"/>
                <w:szCs w:val="16"/>
                <w:lang w:eastAsia="es-CO"/>
              </w:rPr>
            </w:pPr>
            <w:r w:rsidRPr="005E53F2">
              <w:rPr>
                <w:rFonts w:ascii="Arial" w:eastAsia="Times New Roman" w:hAnsi="Arial" w:cs="Arial"/>
                <w:b w:val="0"/>
                <w:sz w:val="16"/>
                <w:szCs w:val="16"/>
                <w:lang w:eastAsia="es-CO"/>
              </w:rPr>
              <w:t>PINEDA PANTANO LUIS ALBERTO</w:t>
            </w:r>
          </w:p>
        </w:tc>
        <w:tc>
          <w:tcPr>
            <w:tcW w:w="1057" w:type="dxa"/>
            <w:noWrap/>
            <w:hideMark/>
          </w:tcPr>
          <w:p w14:paraId="201358E8" w14:textId="77777777" w:rsidR="005E53F2" w:rsidRPr="005E53F2" w:rsidRDefault="005E53F2" w:rsidP="005E53F2">
            <w:pPr>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16"/>
                <w:szCs w:val="16"/>
                <w:lang w:eastAsia="es-CO"/>
              </w:rPr>
            </w:pPr>
            <w:r w:rsidRPr="005E53F2">
              <w:rPr>
                <w:rFonts w:ascii="Arial" w:eastAsia="Times New Roman" w:hAnsi="Arial" w:cs="Arial"/>
                <w:sz w:val="16"/>
                <w:szCs w:val="16"/>
                <w:lang w:eastAsia="es-CO"/>
              </w:rPr>
              <w:t>30/01/2017</w:t>
            </w:r>
          </w:p>
        </w:tc>
        <w:tc>
          <w:tcPr>
            <w:tcW w:w="1057" w:type="dxa"/>
            <w:noWrap/>
            <w:hideMark/>
          </w:tcPr>
          <w:p w14:paraId="21467B26" w14:textId="77777777" w:rsidR="005E53F2" w:rsidRPr="005E53F2" w:rsidRDefault="005E53F2" w:rsidP="005E53F2">
            <w:pPr>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16"/>
                <w:szCs w:val="16"/>
                <w:lang w:eastAsia="es-CO"/>
              </w:rPr>
            </w:pPr>
            <w:r w:rsidRPr="005E53F2">
              <w:rPr>
                <w:rFonts w:ascii="Arial" w:eastAsia="Times New Roman" w:hAnsi="Arial" w:cs="Arial"/>
                <w:sz w:val="16"/>
                <w:szCs w:val="16"/>
                <w:lang w:eastAsia="es-CO"/>
              </w:rPr>
              <w:t>29/01/2018</w:t>
            </w:r>
          </w:p>
        </w:tc>
        <w:tc>
          <w:tcPr>
            <w:tcW w:w="1057" w:type="dxa"/>
            <w:noWrap/>
            <w:hideMark/>
          </w:tcPr>
          <w:p w14:paraId="27EF237E" w14:textId="77777777" w:rsidR="005E53F2" w:rsidRPr="005E53F2" w:rsidRDefault="005E53F2" w:rsidP="005E53F2">
            <w:pPr>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16"/>
                <w:szCs w:val="16"/>
                <w:lang w:eastAsia="es-CO"/>
              </w:rPr>
            </w:pPr>
            <w:r w:rsidRPr="005E53F2">
              <w:rPr>
                <w:rFonts w:ascii="Arial" w:eastAsia="Times New Roman" w:hAnsi="Arial" w:cs="Arial"/>
                <w:sz w:val="16"/>
                <w:szCs w:val="16"/>
                <w:lang w:eastAsia="es-CO"/>
              </w:rPr>
              <w:t>30/01/2018</w:t>
            </w:r>
          </w:p>
        </w:tc>
        <w:tc>
          <w:tcPr>
            <w:tcW w:w="1057" w:type="dxa"/>
            <w:noWrap/>
            <w:hideMark/>
          </w:tcPr>
          <w:p w14:paraId="1C316594" w14:textId="77777777" w:rsidR="005E53F2" w:rsidRPr="005E53F2" w:rsidRDefault="005E53F2" w:rsidP="005E53F2">
            <w:pPr>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16"/>
                <w:szCs w:val="16"/>
                <w:lang w:eastAsia="es-CO"/>
              </w:rPr>
            </w:pPr>
            <w:r w:rsidRPr="005E53F2">
              <w:rPr>
                <w:rFonts w:ascii="Arial" w:eastAsia="Times New Roman" w:hAnsi="Arial" w:cs="Arial"/>
                <w:sz w:val="16"/>
                <w:szCs w:val="16"/>
                <w:lang w:eastAsia="es-CO"/>
              </w:rPr>
              <w:t>29/01/2019</w:t>
            </w:r>
          </w:p>
        </w:tc>
        <w:tc>
          <w:tcPr>
            <w:tcW w:w="1681" w:type="dxa"/>
            <w:hideMark/>
          </w:tcPr>
          <w:p w14:paraId="2E129936" w14:textId="77777777" w:rsidR="005E53F2" w:rsidRPr="00A134FE" w:rsidRDefault="00B06716" w:rsidP="005E53F2">
            <w:pPr>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14"/>
                <w:szCs w:val="14"/>
                <w:lang w:eastAsia="es-CO"/>
              </w:rPr>
            </w:pPr>
            <w:r w:rsidRPr="00A134FE">
              <w:rPr>
                <w:rFonts w:ascii="Arial" w:eastAsia="Times New Roman" w:hAnsi="Arial" w:cs="Arial"/>
                <w:sz w:val="14"/>
                <w:szCs w:val="14"/>
                <w:lang w:eastAsia="es-CO"/>
              </w:rPr>
              <w:t>Programadas en la vigencia 2019 para el periodo 2017 y 2018</w:t>
            </w:r>
          </w:p>
        </w:tc>
      </w:tr>
      <w:tr w:rsidR="00675705" w:rsidRPr="005E53F2" w14:paraId="466A889D" w14:textId="77777777" w:rsidTr="00675705">
        <w:trPr>
          <w:cnfStyle w:val="000000100000" w:firstRow="0" w:lastRow="0" w:firstColumn="0" w:lastColumn="0" w:oddVBand="0" w:evenVBand="0" w:oddHBand="1" w:evenHBand="0" w:firstRowFirstColumn="0" w:firstRowLastColumn="0" w:lastRowFirstColumn="0" w:lastRowLastColumn="0"/>
          <w:trHeight w:val="477"/>
        </w:trPr>
        <w:tc>
          <w:tcPr>
            <w:cnfStyle w:val="001000000000" w:firstRow="0" w:lastRow="0" w:firstColumn="1" w:lastColumn="0" w:oddVBand="0" w:evenVBand="0" w:oddHBand="0" w:evenHBand="0" w:firstRowFirstColumn="0" w:firstRowLastColumn="0" w:lastRowFirstColumn="0" w:lastRowLastColumn="0"/>
            <w:tcW w:w="3271" w:type="dxa"/>
            <w:noWrap/>
            <w:hideMark/>
          </w:tcPr>
          <w:p w14:paraId="1A379D63" w14:textId="77777777" w:rsidR="005E53F2" w:rsidRPr="005E53F2" w:rsidRDefault="005E53F2" w:rsidP="005E53F2">
            <w:pPr>
              <w:rPr>
                <w:rFonts w:ascii="Arial" w:eastAsia="Times New Roman" w:hAnsi="Arial" w:cs="Arial"/>
                <w:b w:val="0"/>
                <w:sz w:val="16"/>
                <w:szCs w:val="16"/>
                <w:lang w:eastAsia="es-CO"/>
              </w:rPr>
            </w:pPr>
            <w:r w:rsidRPr="005E53F2">
              <w:rPr>
                <w:rFonts w:ascii="Arial" w:eastAsia="Times New Roman" w:hAnsi="Arial" w:cs="Arial"/>
                <w:b w:val="0"/>
                <w:sz w:val="16"/>
                <w:szCs w:val="16"/>
                <w:lang w:eastAsia="es-CO"/>
              </w:rPr>
              <w:t xml:space="preserve">CARDONA RAMÍREZ NATALIA ASTRID </w:t>
            </w:r>
          </w:p>
        </w:tc>
        <w:tc>
          <w:tcPr>
            <w:tcW w:w="1057" w:type="dxa"/>
            <w:noWrap/>
            <w:hideMark/>
          </w:tcPr>
          <w:p w14:paraId="629DA9AB" w14:textId="77777777" w:rsidR="005E53F2" w:rsidRPr="005E53F2" w:rsidRDefault="005E53F2" w:rsidP="005E53F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s-CO"/>
              </w:rPr>
            </w:pPr>
            <w:r w:rsidRPr="005E53F2">
              <w:rPr>
                <w:rFonts w:ascii="Arial" w:eastAsia="Times New Roman" w:hAnsi="Arial" w:cs="Arial"/>
                <w:sz w:val="16"/>
                <w:szCs w:val="16"/>
                <w:lang w:eastAsia="es-CO"/>
              </w:rPr>
              <w:t>01/02/2017</w:t>
            </w:r>
          </w:p>
        </w:tc>
        <w:tc>
          <w:tcPr>
            <w:tcW w:w="1057" w:type="dxa"/>
            <w:noWrap/>
            <w:hideMark/>
          </w:tcPr>
          <w:p w14:paraId="5582E2A1" w14:textId="77777777" w:rsidR="005E53F2" w:rsidRPr="005E53F2" w:rsidRDefault="005E53F2" w:rsidP="005E53F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s-CO"/>
              </w:rPr>
            </w:pPr>
            <w:r w:rsidRPr="005E53F2">
              <w:rPr>
                <w:rFonts w:ascii="Arial" w:eastAsia="Times New Roman" w:hAnsi="Arial" w:cs="Arial"/>
                <w:sz w:val="16"/>
                <w:szCs w:val="16"/>
                <w:lang w:eastAsia="es-CO"/>
              </w:rPr>
              <w:t>31/01/2018</w:t>
            </w:r>
          </w:p>
        </w:tc>
        <w:tc>
          <w:tcPr>
            <w:tcW w:w="1057" w:type="dxa"/>
            <w:noWrap/>
            <w:hideMark/>
          </w:tcPr>
          <w:p w14:paraId="193D2EB4" w14:textId="77777777" w:rsidR="005E53F2" w:rsidRPr="005E53F2" w:rsidRDefault="005E53F2" w:rsidP="005E53F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s-CO"/>
              </w:rPr>
            </w:pPr>
            <w:r w:rsidRPr="005E53F2">
              <w:rPr>
                <w:rFonts w:ascii="Arial" w:eastAsia="Times New Roman" w:hAnsi="Arial" w:cs="Arial"/>
                <w:sz w:val="16"/>
                <w:szCs w:val="16"/>
                <w:lang w:eastAsia="es-CO"/>
              </w:rPr>
              <w:t>01/02/2018</w:t>
            </w:r>
          </w:p>
        </w:tc>
        <w:tc>
          <w:tcPr>
            <w:tcW w:w="1057" w:type="dxa"/>
            <w:noWrap/>
            <w:hideMark/>
          </w:tcPr>
          <w:p w14:paraId="5B357EAA" w14:textId="77777777" w:rsidR="005E53F2" w:rsidRPr="005E53F2" w:rsidRDefault="005E53F2" w:rsidP="005E53F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s-CO"/>
              </w:rPr>
            </w:pPr>
            <w:r w:rsidRPr="005E53F2">
              <w:rPr>
                <w:rFonts w:ascii="Arial" w:eastAsia="Times New Roman" w:hAnsi="Arial" w:cs="Arial"/>
                <w:sz w:val="16"/>
                <w:szCs w:val="16"/>
                <w:lang w:eastAsia="es-CO"/>
              </w:rPr>
              <w:t>31/01/2019</w:t>
            </w:r>
          </w:p>
        </w:tc>
        <w:tc>
          <w:tcPr>
            <w:tcW w:w="1681" w:type="dxa"/>
            <w:hideMark/>
          </w:tcPr>
          <w:p w14:paraId="2E492057" w14:textId="77777777" w:rsidR="005E53F2" w:rsidRPr="00A134FE" w:rsidRDefault="00B06716" w:rsidP="005E53F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4"/>
                <w:szCs w:val="14"/>
                <w:lang w:eastAsia="es-CO"/>
              </w:rPr>
            </w:pPr>
            <w:r w:rsidRPr="00A134FE">
              <w:rPr>
                <w:rFonts w:ascii="Arial" w:eastAsia="Times New Roman" w:hAnsi="Arial" w:cs="Arial"/>
                <w:sz w:val="14"/>
                <w:szCs w:val="14"/>
                <w:lang w:eastAsia="es-CO"/>
              </w:rPr>
              <w:t>Programadas en la vigencia 2019 para el periodo 2017 y 2018</w:t>
            </w:r>
          </w:p>
        </w:tc>
      </w:tr>
      <w:tr w:rsidR="00675705" w:rsidRPr="005E53F2" w14:paraId="6A449822" w14:textId="77777777" w:rsidTr="00764751">
        <w:trPr>
          <w:cnfStyle w:val="000000010000" w:firstRow="0" w:lastRow="0" w:firstColumn="0" w:lastColumn="0" w:oddVBand="0" w:evenVBand="0" w:oddHBand="0" w:evenHBand="1"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3271" w:type="dxa"/>
            <w:noWrap/>
            <w:hideMark/>
          </w:tcPr>
          <w:p w14:paraId="0007D52B" w14:textId="77777777" w:rsidR="005E53F2" w:rsidRPr="005E53F2" w:rsidRDefault="005E53F2" w:rsidP="005E53F2">
            <w:pPr>
              <w:rPr>
                <w:rFonts w:ascii="Arial" w:eastAsia="Times New Roman" w:hAnsi="Arial" w:cs="Arial"/>
                <w:b w:val="0"/>
                <w:sz w:val="16"/>
                <w:szCs w:val="16"/>
                <w:lang w:eastAsia="es-CO"/>
              </w:rPr>
            </w:pPr>
            <w:r w:rsidRPr="005E53F2">
              <w:rPr>
                <w:rFonts w:ascii="Arial" w:eastAsia="Times New Roman" w:hAnsi="Arial" w:cs="Arial"/>
                <w:b w:val="0"/>
                <w:sz w:val="16"/>
                <w:szCs w:val="16"/>
                <w:lang w:eastAsia="es-CO"/>
              </w:rPr>
              <w:t xml:space="preserve">DELGADO GORDILLO JAIME ORLANDO </w:t>
            </w:r>
          </w:p>
        </w:tc>
        <w:tc>
          <w:tcPr>
            <w:tcW w:w="1057" w:type="dxa"/>
            <w:noWrap/>
            <w:hideMark/>
          </w:tcPr>
          <w:p w14:paraId="478975D6" w14:textId="77777777" w:rsidR="005E53F2" w:rsidRPr="005E53F2" w:rsidRDefault="005E53F2" w:rsidP="005E53F2">
            <w:pPr>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16"/>
                <w:szCs w:val="16"/>
                <w:lang w:eastAsia="es-CO"/>
              </w:rPr>
            </w:pPr>
            <w:r w:rsidRPr="005E53F2">
              <w:rPr>
                <w:rFonts w:ascii="Arial" w:eastAsia="Times New Roman" w:hAnsi="Arial" w:cs="Arial"/>
                <w:sz w:val="16"/>
                <w:szCs w:val="16"/>
                <w:lang w:eastAsia="es-CO"/>
              </w:rPr>
              <w:t>01/03/2017</w:t>
            </w:r>
          </w:p>
        </w:tc>
        <w:tc>
          <w:tcPr>
            <w:tcW w:w="1057" w:type="dxa"/>
            <w:noWrap/>
            <w:hideMark/>
          </w:tcPr>
          <w:p w14:paraId="7F7A7AD1" w14:textId="77777777" w:rsidR="005E53F2" w:rsidRPr="005E53F2" w:rsidRDefault="005E53F2" w:rsidP="005E53F2">
            <w:pPr>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16"/>
                <w:szCs w:val="16"/>
                <w:lang w:eastAsia="es-CO"/>
              </w:rPr>
            </w:pPr>
            <w:r w:rsidRPr="005E53F2">
              <w:rPr>
                <w:rFonts w:ascii="Arial" w:eastAsia="Times New Roman" w:hAnsi="Arial" w:cs="Arial"/>
                <w:sz w:val="16"/>
                <w:szCs w:val="16"/>
                <w:lang w:eastAsia="es-CO"/>
              </w:rPr>
              <w:t>28/02/2018</w:t>
            </w:r>
          </w:p>
        </w:tc>
        <w:tc>
          <w:tcPr>
            <w:tcW w:w="1057" w:type="dxa"/>
            <w:noWrap/>
            <w:hideMark/>
          </w:tcPr>
          <w:p w14:paraId="18C696DE" w14:textId="77777777" w:rsidR="005E53F2" w:rsidRPr="005E53F2" w:rsidRDefault="005E53F2" w:rsidP="005E53F2">
            <w:pPr>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16"/>
                <w:szCs w:val="16"/>
                <w:lang w:eastAsia="es-CO"/>
              </w:rPr>
            </w:pPr>
            <w:r w:rsidRPr="005E53F2">
              <w:rPr>
                <w:rFonts w:ascii="Arial" w:eastAsia="Times New Roman" w:hAnsi="Arial" w:cs="Arial"/>
                <w:sz w:val="16"/>
                <w:szCs w:val="16"/>
                <w:lang w:eastAsia="es-CO"/>
              </w:rPr>
              <w:t>01/03/2018</w:t>
            </w:r>
          </w:p>
        </w:tc>
        <w:tc>
          <w:tcPr>
            <w:tcW w:w="1057" w:type="dxa"/>
            <w:noWrap/>
            <w:hideMark/>
          </w:tcPr>
          <w:p w14:paraId="15968EB4" w14:textId="77777777" w:rsidR="005E53F2" w:rsidRPr="005E53F2" w:rsidRDefault="005E53F2" w:rsidP="005E53F2">
            <w:pPr>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16"/>
                <w:szCs w:val="16"/>
                <w:lang w:eastAsia="es-CO"/>
              </w:rPr>
            </w:pPr>
            <w:r w:rsidRPr="005E53F2">
              <w:rPr>
                <w:rFonts w:ascii="Arial" w:eastAsia="Times New Roman" w:hAnsi="Arial" w:cs="Arial"/>
                <w:sz w:val="16"/>
                <w:szCs w:val="16"/>
                <w:lang w:eastAsia="es-CO"/>
              </w:rPr>
              <w:t>28/02/2019</w:t>
            </w:r>
          </w:p>
        </w:tc>
        <w:tc>
          <w:tcPr>
            <w:tcW w:w="1681" w:type="dxa"/>
            <w:hideMark/>
          </w:tcPr>
          <w:p w14:paraId="4BED50E1" w14:textId="77777777" w:rsidR="005E53F2" w:rsidRPr="00A134FE" w:rsidRDefault="00B06716" w:rsidP="005E53F2">
            <w:pPr>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14"/>
                <w:szCs w:val="14"/>
                <w:lang w:eastAsia="es-CO"/>
              </w:rPr>
            </w:pPr>
            <w:r w:rsidRPr="00A134FE">
              <w:rPr>
                <w:rFonts w:ascii="Arial" w:eastAsia="Times New Roman" w:hAnsi="Arial" w:cs="Arial"/>
                <w:sz w:val="14"/>
                <w:szCs w:val="14"/>
                <w:lang w:eastAsia="es-CO"/>
              </w:rPr>
              <w:t>Programadas en la vigencia 2019 para el periodo 2017 y 2018</w:t>
            </w:r>
          </w:p>
        </w:tc>
      </w:tr>
      <w:tr w:rsidR="00675705" w:rsidRPr="005E53F2" w14:paraId="4BB6FE3C" w14:textId="77777777" w:rsidTr="00764751">
        <w:trPr>
          <w:cnfStyle w:val="000000100000" w:firstRow="0" w:lastRow="0" w:firstColumn="0" w:lastColumn="0" w:oddVBand="0" w:evenVBand="0" w:oddHBand="1" w:evenHBand="0" w:firstRowFirstColumn="0" w:firstRowLastColumn="0" w:lastRowFirstColumn="0" w:lastRowLastColumn="0"/>
          <w:trHeight w:val="533"/>
        </w:trPr>
        <w:tc>
          <w:tcPr>
            <w:cnfStyle w:val="001000000000" w:firstRow="0" w:lastRow="0" w:firstColumn="1" w:lastColumn="0" w:oddVBand="0" w:evenVBand="0" w:oddHBand="0" w:evenHBand="0" w:firstRowFirstColumn="0" w:firstRowLastColumn="0" w:lastRowFirstColumn="0" w:lastRowLastColumn="0"/>
            <w:tcW w:w="3271" w:type="dxa"/>
            <w:noWrap/>
            <w:hideMark/>
          </w:tcPr>
          <w:p w14:paraId="648D4CBB" w14:textId="77777777" w:rsidR="005E53F2" w:rsidRPr="005E53F2" w:rsidRDefault="005E53F2" w:rsidP="005E53F2">
            <w:pPr>
              <w:rPr>
                <w:rFonts w:ascii="Arial" w:eastAsia="Times New Roman" w:hAnsi="Arial" w:cs="Arial"/>
                <w:b w:val="0"/>
                <w:sz w:val="16"/>
                <w:szCs w:val="16"/>
                <w:lang w:eastAsia="es-CO"/>
              </w:rPr>
            </w:pPr>
            <w:r w:rsidRPr="005E53F2">
              <w:rPr>
                <w:rFonts w:ascii="Arial" w:eastAsia="Times New Roman" w:hAnsi="Arial" w:cs="Arial"/>
                <w:b w:val="0"/>
                <w:sz w:val="16"/>
                <w:szCs w:val="16"/>
                <w:lang w:eastAsia="es-CO"/>
              </w:rPr>
              <w:t xml:space="preserve">CRUZ HERNÁNDEZ CARLOS FELIPE </w:t>
            </w:r>
          </w:p>
        </w:tc>
        <w:tc>
          <w:tcPr>
            <w:tcW w:w="1057" w:type="dxa"/>
            <w:noWrap/>
            <w:hideMark/>
          </w:tcPr>
          <w:p w14:paraId="1BC58FDB" w14:textId="77777777" w:rsidR="005E53F2" w:rsidRPr="005E53F2" w:rsidRDefault="005E53F2" w:rsidP="005E53F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s-CO"/>
              </w:rPr>
            </w:pPr>
            <w:r w:rsidRPr="005E53F2">
              <w:rPr>
                <w:rFonts w:ascii="Arial" w:eastAsia="Times New Roman" w:hAnsi="Arial" w:cs="Arial"/>
                <w:sz w:val="16"/>
                <w:szCs w:val="16"/>
                <w:lang w:eastAsia="es-CO"/>
              </w:rPr>
              <w:t>28/02/2017</w:t>
            </w:r>
          </w:p>
        </w:tc>
        <w:tc>
          <w:tcPr>
            <w:tcW w:w="1057" w:type="dxa"/>
            <w:noWrap/>
            <w:hideMark/>
          </w:tcPr>
          <w:p w14:paraId="052C89F2" w14:textId="77777777" w:rsidR="005E53F2" w:rsidRPr="005E53F2" w:rsidRDefault="005E53F2" w:rsidP="005E53F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s-CO"/>
              </w:rPr>
            </w:pPr>
            <w:r w:rsidRPr="005E53F2">
              <w:rPr>
                <w:rFonts w:ascii="Arial" w:eastAsia="Times New Roman" w:hAnsi="Arial" w:cs="Arial"/>
                <w:sz w:val="16"/>
                <w:szCs w:val="16"/>
                <w:lang w:eastAsia="es-CO"/>
              </w:rPr>
              <w:t>27/02/2018</w:t>
            </w:r>
          </w:p>
        </w:tc>
        <w:tc>
          <w:tcPr>
            <w:tcW w:w="1057" w:type="dxa"/>
            <w:noWrap/>
            <w:hideMark/>
          </w:tcPr>
          <w:p w14:paraId="18B4C409" w14:textId="77777777" w:rsidR="005E53F2" w:rsidRPr="005E53F2" w:rsidRDefault="005E53F2" w:rsidP="005E53F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s-CO"/>
              </w:rPr>
            </w:pPr>
            <w:r w:rsidRPr="005E53F2">
              <w:rPr>
                <w:rFonts w:ascii="Arial" w:eastAsia="Times New Roman" w:hAnsi="Arial" w:cs="Arial"/>
                <w:sz w:val="16"/>
                <w:szCs w:val="16"/>
                <w:lang w:eastAsia="es-CO"/>
              </w:rPr>
              <w:t>28/02/2018</w:t>
            </w:r>
          </w:p>
        </w:tc>
        <w:tc>
          <w:tcPr>
            <w:tcW w:w="1057" w:type="dxa"/>
            <w:noWrap/>
            <w:hideMark/>
          </w:tcPr>
          <w:p w14:paraId="69D14CCE" w14:textId="77777777" w:rsidR="005E53F2" w:rsidRPr="005E53F2" w:rsidRDefault="005E53F2" w:rsidP="005E53F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s-CO"/>
              </w:rPr>
            </w:pPr>
            <w:r w:rsidRPr="005E53F2">
              <w:rPr>
                <w:rFonts w:ascii="Arial" w:eastAsia="Times New Roman" w:hAnsi="Arial" w:cs="Arial"/>
                <w:sz w:val="16"/>
                <w:szCs w:val="16"/>
                <w:lang w:eastAsia="es-CO"/>
              </w:rPr>
              <w:t>27/02/2019</w:t>
            </w:r>
          </w:p>
        </w:tc>
        <w:tc>
          <w:tcPr>
            <w:tcW w:w="1681" w:type="dxa"/>
          </w:tcPr>
          <w:p w14:paraId="1D7C7C3D" w14:textId="77777777" w:rsidR="005E53F2" w:rsidRPr="00A134FE" w:rsidRDefault="00B06716" w:rsidP="005E53F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4"/>
                <w:szCs w:val="14"/>
                <w:lang w:eastAsia="es-CO"/>
              </w:rPr>
            </w:pPr>
            <w:r w:rsidRPr="00A134FE">
              <w:rPr>
                <w:rFonts w:ascii="Arial" w:eastAsia="Times New Roman" w:hAnsi="Arial" w:cs="Arial"/>
                <w:sz w:val="14"/>
                <w:szCs w:val="14"/>
                <w:lang w:eastAsia="es-CO"/>
              </w:rPr>
              <w:t>Programadas en la vigencia 2019 para el periodo 2017 y 2018</w:t>
            </w:r>
          </w:p>
        </w:tc>
      </w:tr>
      <w:tr w:rsidR="00675705" w:rsidRPr="005E53F2" w14:paraId="036CF27C" w14:textId="77777777" w:rsidTr="00764751">
        <w:trPr>
          <w:cnfStyle w:val="000000010000" w:firstRow="0" w:lastRow="0" w:firstColumn="0" w:lastColumn="0" w:oddVBand="0" w:evenVBand="0" w:oddHBand="0" w:evenHBand="1" w:firstRowFirstColumn="0" w:firstRowLastColumn="0" w:lastRowFirstColumn="0" w:lastRowLastColumn="0"/>
          <w:trHeight w:val="527"/>
        </w:trPr>
        <w:tc>
          <w:tcPr>
            <w:cnfStyle w:val="001000000000" w:firstRow="0" w:lastRow="0" w:firstColumn="1" w:lastColumn="0" w:oddVBand="0" w:evenVBand="0" w:oddHBand="0" w:evenHBand="0" w:firstRowFirstColumn="0" w:firstRowLastColumn="0" w:lastRowFirstColumn="0" w:lastRowLastColumn="0"/>
            <w:tcW w:w="3271" w:type="dxa"/>
            <w:noWrap/>
            <w:hideMark/>
          </w:tcPr>
          <w:p w14:paraId="464427FA" w14:textId="77777777" w:rsidR="005E53F2" w:rsidRPr="005E53F2" w:rsidRDefault="005E53F2" w:rsidP="005E53F2">
            <w:pPr>
              <w:rPr>
                <w:rFonts w:ascii="Arial" w:eastAsia="Times New Roman" w:hAnsi="Arial" w:cs="Arial"/>
                <w:b w:val="0"/>
                <w:sz w:val="16"/>
                <w:szCs w:val="16"/>
                <w:lang w:eastAsia="es-CO"/>
              </w:rPr>
            </w:pPr>
            <w:r w:rsidRPr="005E53F2">
              <w:rPr>
                <w:rFonts w:ascii="Arial" w:eastAsia="Times New Roman" w:hAnsi="Arial" w:cs="Arial"/>
                <w:b w:val="0"/>
                <w:sz w:val="16"/>
                <w:szCs w:val="16"/>
                <w:lang w:eastAsia="es-CO"/>
              </w:rPr>
              <w:t xml:space="preserve">VARGAS LÓPEZ LILIANA MARÍA </w:t>
            </w:r>
          </w:p>
        </w:tc>
        <w:tc>
          <w:tcPr>
            <w:tcW w:w="1057" w:type="dxa"/>
            <w:noWrap/>
            <w:hideMark/>
          </w:tcPr>
          <w:p w14:paraId="3FBE760A" w14:textId="77777777" w:rsidR="005E53F2" w:rsidRPr="005E53F2" w:rsidRDefault="005E53F2" w:rsidP="005E53F2">
            <w:pPr>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16"/>
                <w:szCs w:val="16"/>
                <w:lang w:eastAsia="es-CO"/>
              </w:rPr>
            </w:pPr>
            <w:r w:rsidRPr="005E53F2">
              <w:rPr>
                <w:rFonts w:ascii="Arial" w:eastAsia="Times New Roman" w:hAnsi="Arial" w:cs="Arial"/>
                <w:sz w:val="16"/>
                <w:szCs w:val="16"/>
                <w:lang w:eastAsia="es-CO"/>
              </w:rPr>
              <w:t>08/02/2017</w:t>
            </w:r>
          </w:p>
        </w:tc>
        <w:tc>
          <w:tcPr>
            <w:tcW w:w="1057" w:type="dxa"/>
            <w:noWrap/>
            <w:hideMark/>
          </w:tcPr>
          <w:p w14:paraId="08C33DC5" w14:textId="77777777" w:rsidR="005E53F2" w:rsidRPr="005E53F2" w:rsidRDefault="005E53F2" w:rsidP="005E53F2">
            <w:pPr>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16"/>
                <w:szCs w:val="16"/>
                <w:lang w:eastAsia="es-CO"/>
              </w:rPr>
            </w:pPr>
            <w:r w:rsidRPr="005E53F2">
              <w:rPr>
                <w:rFonts w:ascii="Arial" w:eastAsia="Times New Roman" w:hAnsi="Arial" w:cs="Arial"/>
                <w:sz w:val="16"/>
                <w:szCs w:val="16"/>
                <w:lang w:eastAsia="es-CO"/>
              </w:rPr>
              <w:t>07/02/2018</w:t>
            </w:r>
          </w:p>
        </w:tc>
        <w:tc>
          <w:tcPr>
            <w:tcW w:w="1057" w:type="dxa"/>
            <w:noWrap/>
            <w:hideMark/>
          </w:tcPr>
          <w:p w14:paraId="452563C4" w14:textId="77777777" w:rsidR="005E53F2" w:rsidRPr="005E53F2" w:rsidRDefault="005E53F2" w:rsidP="005E53F2">
            <w:pPr>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16"/>
                <w:szCs w:val="16"/>
                <w:lang w:eastAsia="es-CO"/>
              </w:rPr>
            </w:pPr>
            <w:r w:rsidRPr="005E53F2">
              <w:rPr>
                <w:rFonts w:ascii="Arial" w:eastAsia="Times New Roman" w:hAnsi="Arial" w:cs="Arial"/>
                <w:sz w:val="16"/>
                <w:szCs w:val="16"/>
                <w:lang w:eastAsia="es-CO"/>
              </w:rPr>
              <w:t>08/02/2018</w:t>
            </w:r>
          </w:p>
        </w:tc>
        <w:tc>
          <w:tcPr>
            <w:tcW w:w="1057" w:type="dxa"/>
            <w:noWrap/>
            <w:hideMark/>
          </w:tcPr>
          <w:p w14:paraId="46712EB2" w14:textId="77777777" w:rsidR="005E53F2" w:rsidRPr="005E53F2" w:rsidRDefault="005E53F2" w:rsidP="005E53F2">
            <w:pPr>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16"/>
                <w:szCs w:val="16"/>
                <w:lang w:eastAsia="es-CO"/>
              </w:rPr>
            </w:pPr>
            <w:r w:rsidRPr="005E53F2">
              <w:rPr>
                <w:rFonts w:ascii="Arial" w:eastAsia="Times New Roman" w:hAnsi="Arial" w:cs="Arial"/>
                <w:sz w:val="16"/>
                <w:szCs w:val="16"/>
                <w:lang w:eastAsia="es-CO"/>
              </w:rPr>
              <w:t>07/02/2019</w:t>
            </w:r>
          </w:p>
        </w:tc>
        <w:tc>
          <w:tcPr>
            <w:tcW w:w="1681" w:type="dxa"/>
          </w:tcPr>
          <w:p w14:paraId="7F1929FE" w14:textId="77777777" w:rsidR="005E53F2" w:rsidRPr="00A134FE" w:rsidRDefault="00B06716" w:rsidP="005E53F2">
            <w:pPr>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14"/>
                <w:szCs w:val="14"/>
                <w:lang w:eastAsia="es-CO"/>
              </w:rPr>
            </w:pPr>
            <w:r w:rsidRPr="00A134FE">
              <w:rPr>
                <w:rFonts w:ascii="Arial" w:eastAsia="Times New Roman" w:hAnsi="Arial" w:cs="Arial"/>
                <w:sz w:val="14"/>
                <w:szCs w:val="14"/>
                <w:lang w:eastAsia="es-CO"/>
              </w:rPr>
              <w:t>Programadas en la vigencia 2019 para el periodo 2017 y 2018</w:t>
            </w:r>
          </w:p>
        </w:tc>
      </w:tr>
      <w:tr w:rsidR="00675705" w:rsidRPr="005E53F2" w14:paraId="4942B1A5" w14:textId="77777777" w:rsidTr="00764751">
        <w:trPr>
          <w:cnfStyle w:val="000000100000" w:firstRow="0" w:lastRow="0" w:firstColumn="0" w:lastColumn="0" w:oddVBand="0" w:evenVBand="0" w:oddHBand="1" w:evenHBand="0" w:firstRowFirstColumn="0" w:firstRowLastColumn="0" w:lastRowFirstColumn="0" w:lastRowLastColumn="0"/>
          <w:trHeight w:val="521"/>
        </w:trPr>
        <w:tc>
          <w:tcPr>
            <w:cnfStyle w:val="001000000000" w:firstRow="0" w:lastRow="0" w:firstColumn="1" w:lastColumn="0" w:oddVBand="0" w:evenVBand="0" w:oddHBand="0" w:evenHBand="0" w:firstRowFirstColumn="0" w:firstRowLastColumn="0" w:lastRowFirstColumn="0" w:lastRowLastColumn="0"/>
            <w:tcW w:w="3271" w:type="dxa"/>
            <w:noWrap/>
            <w:hideMark/>
          </w:tcPr>
          <w:p w14:paraId="059F203E" w14:textId="77777777" w:rsidR="005E53F2" w:rsidRPr="005E53F2" w:rsidRDefault="005E53F2" w:rsidP="005E53F2">
            <w:pPr>
              <w:rPr>
                <w:rFonts w:ascii="Arial" w:eastAsia="Times New Roman" w:hAnsi="Arial" w:cs="Arial"/>
                <w:b w:val="0"/>
                <w:sz w:val="16"/>
                <w:szCs w:val="16"/>
                <w:lang w:eastAsia="es-CO"/>
              </w:rPr>
            </w:pPr>
            <w:r w:rsidRPr="005E53F2">
              <w:rPr>
                <w:rFonts w:ascii="Arial" w:eastAsia="Times New Roman" w:hAnsi="Arial" w:cs="Arial"/>
                <w:b w:val="0"/>
                <w:sz w:val="16"/>
                <w:szCs w:val="16"/>
                <w:lang w:eastAsia="es-CO"/>
              </w:rPr>
              <w:t xml:space="preserve">MORENO SUESCÚN LUZ STELLA </w:t>
            </w:r>
          </w:p>
        </w:tc>
        <w:tc>
          <w:tcPr>
            <w:tcW w:w="1057" w:type="dxa"/>
            <w:noWrap/>
            <w:hideMark/>
          </w:tcPr>
          <w:p w14:paraId="44A4AFE8" w14:textId="77777777" w:rsidR="005E53F2" w:rsidRPr="005E53F2" w:rsidRDefault="005E53F2" w:rsidP="005E53F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s-CO"/>
              </w:rPr>
            </w:pPr>
            <w:r w:rsidRPr="005E53F2">
              <w:rPr>
                <w:rFonts w:ascii="Arial" w:eastAsia="Times New Roman" w:hAnsi="Arial" w:cs="Arial"/>
                <w:sz w:val="16"/>
                <w:szCs w:val="16"/>
                <w:lang w:eastAsia="es-CO"/>
              </w:rPr>
              <w:t>02/01/2017</w:t>
            </w:r>
          </w:p>
        </w:tc>
        <w:tc>
          <w:tcPr>
            <w:tcW w:w="1057" w:type="dxa"/>
            <w:noWrap/>
            <w:hideMark/>
          </w:tcPr>
          <w:p w14:paraId="7CFD38C2" w14:textId="77777777" w:rsidR="005E53F2" w:rsidRPr="005E53F2" w:rsidRDefault="005E53F2" w:rsidP="005E53F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s-CO"/>
              </w:rPr>
            </w:pPr>
            <w:r w:rsidRPr="005E53F2">
              <w:rPr>
                <w:rFonts w:ascii="Arial" w:eastAsia="Times New Roman" w:hAnsi="Arial" w:cs="Arial"/>
                <w:sz w:val="16"/>
                <w:szCs w:val="16"/>
                <w:lang w:eastAsia="es-CO"/>
              </w:rPr>
              <w:t>01/01/2018</w:t>
            </w:r>
          </w:p>
        </w:tc>
        <w:tc>
          <w:tcPr>
            <w:tcW w:w="1057" w:type="dxa"/>
            <w:noWrap/>
            <w:hideMark/>
          </w:tcPr>
          <w:p w14:paraId="197776BF" w14:textId="77777777" w:rsidR="005E53F2" w:rsidRPr="005E53F2" w:rsidRDefault="005E53F2" w:rsidP="005E53F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s-CO"/>
              </w:rPr>
            </w:pPr>
            <w:r w:rsidRPr="005E53F2">
              <w:rPr>
                <w:rFonts w:ascii="Arial" w:eastAsia="Times New Roman" w:hAnsi="Arial" w:cs="Arial"/>
                <w:sz w:val="16"/>
                <w:szCs w:val="16"/>
                <w:lang w:eastAsia="es-CO"/>
              </w:rPr>
              <w:t>02/01/2018</w:t>
            </w:r>
          </w:p>
        </w:tc>
        <w:tc>
          <w:tcPr>
            <w:tcW w:w="1057" w:type="dxa"/>
            <w:noWrap/>
            <w:hideMark/>
          </w:tcPr>
          <w:p w14:paraId="17133210" w14:textId="77777777" w:rsidR="005E53F2" w:rsidRPr="005E53F2" w:rsidRDefault="005E53F2" w:rsidP="005E53F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s-CO"/>
              </w:rPr>
            </w:pPr>
            <w:r w:rsidRPr="005E53F2">
              <w:rPr>
                <w:rFonts w:ascii="Arial" w:eastAsia="Times New Roman" w:hAnsi="Arial" w:cs="Arial"/>
                <w:sz w:val="16"/>
                <w:szCs w:val="16"/>
                <w:lang w:eastAsia="es-CO"/>
              </w:rPr>
              <w:t>01/01/2019</w:t>
            </w:r>
          </w:p>
        </w:tc>
        <w:tc>
          <w:tcPr>
            <w:tcW w:w="1681" w:type="dxa"/>
          </w:tcPr>
          <w:p w14:paraId="56745DE3" w14:textId="77777777" w:rsidR="005E53F2" w:rsidRPr="00A134FE" w:rsidRDefault="00B06716" w:rsidP="005E53F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4"/>
                <w:szCs w:val="14"/>
                <w:lang w:eastAsia="es-CO"/>
              </w:rPr>
            </w:pPr>
            <w:r w:rsidRPr="00A134FE">
              <w:rPr>
                <w:rFonts w:ascii="Arial" w:eastAsia="Times New Roman" w:hAnsi="Arial" w:cs="Arial"/>
                <w:sz w:val="14"/>
                <w:szCs w:val="14"/>
                <w:lang w:eastAsia="es-CO"/>
              </w:rPr>
              <w:t>Programadas en la vigencia 2019 para el periodo 2017 y 2018</w:t>
            </w:r>
          </w:p>
        </w:tc>
      </w:tr>
    </w:tbl>
    <w:p w14:paraId="1EA5DB2A" w14:textId="77777777" w:rsidR="006C6D45" w:rsidRDefault="006C6D45" w:rsidP="006C6D45">
      <w:pPr>
        <w:autoSpaceDE w:val="0"/>
        <w:autoSpaceDN w:val="0"/>
        <w:adjustRightInd w:val="0"/>
        <w:rPr>
          <w:rFonts w:ascii="Arial" w:hAnsi="Arial" w:cs="Arial"/>
          <w:i/>
          <w:noProof/>
          <w:color w:val="833C0B" w:themeColor="accent2" w:themeShade="80"/>
          <w:sz w:val="14"/>
          <w:szCs w:val="14"/>
          <w:lang w:eastAsia="es-CO"/>
        </w:rPr>
      </w:pPr>
      <w:r w:rsidRPr="00F4576D">
        <w:rPr>
          <w:rFonts w:ascii="Arial" w:hAnsi="Arial" w:cs="Arial"/>
          <w:i/>
          <w:noProof/>
          <w:color w:val="833C0B" w:themeColor="accent2" w:themeShade="80"/>
          <w:sz w:val="14"/>
          <w:szCs w:val="14"/>
          <w:lang w:eastAsia="es-CO"/>
        </w:rPr>
        <w:t xml:space="preserve">Fuente: Grupo de Talento Humano – </w:t>
      </w:r>
      <w:r w:rsidR="009D478D">
        <w:rPr>
          <w:rFonts w:ascii="Arial" w:hAnsi="Arial" w:cs="Arial"/>
          <w:i/>
          <w:noProof/>
          <w:color w:val="833C0B" w:themeColor="accent2" w:themeShade="80"/>
          <w:sz w:val="14"/>
          <w:szCs w:val="14"/>
          <w:lang w:eastAsia="es-CO"/>
        </w:rPr>
        <w:t>marzo de</w:t>
      </w:r>
      <w:r w:rsidRPr="00F4576D">
        <w:rPr>
          <w:rFonts w:ascii="Arial" w:hAnsi="Arial" w:cs="Arial"/>
          <w:i/>
          <w:noProof/>
          <w:color w:val="833C0B" w:themeColor="accent2" w:themeShade="80"/>
          <w:sz w:val="14"/>
          <w:szCs w:val="14"/>
          <w:lang w:eastAsia="es-CO"/>
        </w:rPr>
        <w:t xml:space="preserve">  201</w:t>
      </w:r>
      <w:r w:rsidR="009D478D">
        <w:rPr>
          <w:rFonts w:ascii="Arial" w:hAnsi="Arial" w:cs="Arial"/>
          <w:i/>
          <w:noProof/>
          <w:color w:val="833C0B" w:themeColor="accent2" w:themeShade="80"/>
          <w:sz w:val="14"/>
          <w:szCs w:val="14"/>
          <w:lang w:eastAsia="es-CO"/>
        </w:rPr>
        <w:t>9</w:t>
      </w:r>
    </w:p>
    <w:p w14:paraId="5BD59407" w14:textId="77777777" w:rsidR="00C77CF4" w:rsidRDefault="00C77CF4" w:rsidP="006C6D45">
      <w:pPr>
        <w:autoSpaceDE w:val="0"/>
        <w:autoSpaceDN w:val="0"/>
        <w:adjustRightInd w:val="0"/>
        <w:rPr>
          <w:rFonts w:ascii="Arial" w:hAnsi="Arial" w:cs="Arial"/>
          <w:i/>
          <w:noProof/>
          <w:color w:val="833C0B" w:themeColor="accent2" w:themeShade="80"/>
          <w:sz w:val="14"/>
          <w:szCs w:val="14"/>
          <w:lang w:eastAsia="es-CO"/>
        </w:rPr>
      </w:pPr>
    </w:p>
    <w:p w14:paraId="2B9CAC1B" w14:textId="77777777" w:rsidR="00766F4F" w:rsidRPr="00C77CF4" w:rsidRDefault="00766F4F" w:rsidP="00766F4F">
      <w:pPr>
        <w:spacing w:after="200"/>
        <w:jc w:val="both"/>
        <w:rPr>
          <w:rFonts w:ascii="Arial" w:eastAsia="Calibri" w:hAnsi="Arial" w:cs="Arial"/>
          <w:lang w:eastAsia="es-CO"/>
        </w:rPr>
      </w:pPr>
      <w:r w:rsidRPr="00C77CF4">
        <w:rPr>
          <w:rFonts w:ascii="Arial" w:eastAsia="Calibri" w:hAnsi="Arial" w:cs="Arial"/>
          <w:lang w:eastAsia="es-CO"/>
        </w:rPr>
        <w:t>La Secretaria General y el Grupo de Gestión Humana, continúan adelantando acciones importantes frente al disfrute de las vacaciones de los servidores, dando prioridad a los casos donde se presentan más de dos (2) periodos acumulados.</w:t>
      </w:r>
    </w:p>
    <w:p w14:paraId="3483604D" w14:textId="77777777" w:rsidR="00693DD9" w:rsidRPr="00A134FE" w:rsidRDefault="00693DD9" w:rsidP="006C6D45">
      <w:pPr>
        <w:rPr>
          <w:rFonts w:ascii="Arial" w:eastAsia="Calibri" w:hAnsi="Arial" w:cs="Arial"/>
          <w:b/>
        </w:rPr>
      </w:pPr>
      <w:r w:rsidRPr="00A134FE">
        <w:rPr>
          <w:rFonts w:ascii="Arial" w:eastAsia="Calibri" w:hAnsi="Arial" w:cs="Arial"/>
          <w:b/>
        </w:rPr>
        <w:t>Horas extras</w:t>
      </w:r>
    </w:p>
    <w:p w14:paraId="2F12314E" w14:textId="77777777" w:rsidR="00984124" w:rsidRPr="00A134FE" w:rsidRDefault="00984124" w:rsidP="00693DD9">
      <w:pPr>
        <w:autoSpaceDE w:val="0"/>
        <w:autoSpaceDN w:val="0"/>
        <w:adjustRightInd w:val="0"/>
        <w:jc w:val="both"/>
        <w:rPr>
          <w:rFonts w:ascii="Arial" w:eastAsia="Calibri" w:hAnsi="Arial" w:cs="Arial"/>
          <w:lang w:eastAsia="es-CO"/>
        </w:rPr>
      </w:pPr>
    </w:p>
    <w:p w14:paraId="67FA542D" w14:textId="77777777" w:rsidR="00984124" w:rsidRDefault="00693DD9" w:rsidP="00693DD9">
      <w:pPr>
        <w:autoSpaceDE w:val="0"/>
        <w:autoSpaceDN w:val="0"/>
        <w:adjustRightInd w:val="0"/>
        <w:jc w:val="both"/>
        <w:rPr>
          <w:rFonts w:ascii="Arial" w:eastAsia="Calibri" w:hAnsi="Arial" w:cs="Arial"/>
          <w:lang w:eastAsia="es-CO"/>
        </w:rPr>
      </w:pPr>
      <w:r w:rsidRPr="009B4B87">
        <w:rPr>
          <w:rFonts w:ascii="Arial" w:eastAsia="Calibri" w:hAnsi="Arial" w:cs="Arial"/>
          <w:lang w:eastAsia="es-CO"/>
        </w:rPr>
        <w:t>El gasto por este concepto corresponde al tiempo extra laborado por la secretaria de la Dirección General y los conductores (7) de</w:t>
      </w:r>
      <w:r>
        <w:rPr>
          <w:rFonts w:ascii="Arial" w:eastAsia="Calibri" w:hAnsi="Arial" w:cs="Arial"/>
          <w:lang w:eastAsia="es-CO"/>
        </w:rPr>
        <w:t xml:space="preserve"> </w:t>
      </w:r>
      <w:r w:rsidRPr="009B4B87">
        <w:rPr>
          <w:rFonts w:ascii="Arial" w:eastAsia="Calibri" w:hAnsi="Arial" w:cs="Arial"/>
          <w:lang w:eastAsia="es-CO"/>
        </w:rPr>
        <w:t>Función Pública. A continuación, se reporta la variación presentada en el periodo evaluado:</w:t>
      </w:r>
    </w:p>
    <w:p w14:paraId="097C3032" w14:textId="77777777" w:rsidR="00984124" w:rsidRDefault="00984124" w:rsidP="00693DD9">
      <w:pPr>
        <w:autoSpaceDE w:val="0"/>
        <w:autoSpaceDN w:val="0"/>
        <w:adjustRightInd w:val="0"/>
        <w:jc w:val="both"/>
        <w:rPr>
          <w:rFonts w:ascii="Arial" w:eastAsia="Calibri" w:hAnsi="Arial" w:cs="Arial"/>
          <w:lang w:eastAsia="es-CO"/>
        </w:rPr>
      </w:pPr>
    </w:p>
    <w:tbl>
      <w:tblPr>
        <w:tblStyle w:val="Tabladelista4-nfasis11"/>
        <w:tblW w:w="9165" w:type="dxa"/>
        <w:tblLook w:val="04A0" w:firstRow="1" w:lastRow="0" w:firstColumn="1" w:lastColumn="0" w:noHBand="0" w:noVBand="1"/>
      </w:tblPr>
      <w:tblGrid>
        <w:gridCol w:w="2604"/>
        <w:gridCol w:w="1823"/>
        <w:gridCol w:w="1846"/>
        <w:gridCol w:w="1577"/>
        <w:gridCol w:w="1315"/>
      </w:tblGrid>
      <w:tr w:rsidR="00693DD9" w:rsidRPr="00535C36" w14:paraId="336D322D" w14:textId="77777777" w:rsidTr="00504874">
        <w:trPr>
          <w:cnfStyle w:val="100000000000" w:firstRow="1" w:lastRow="0" w:firstColumn="0" w:lastColumn="0" w:oddVBand="0" w:evenVBand="0" w:oddHBand="0" w:evenHBand="0" w:firstRowFirstColumn="0" w:firstRowLastColumn="0" w:lastRowFirstColumn="0" w:lastRowLastColumn="0"/>
          <w:trHeight w:val="484"/>
        </w:trPr>
        <w:tc>
          <w:tcPr>
            <w:cnfStyle w:val="001000000000" w:firstRow="0" w:lastRow="0" w:firstColumn="1" w:lastColumn="0" w:oddVBand="0" w:evenVBand="0" w:oddHBand="0" w:evenHBand="0" w:firstRowFirstColumn="0" w:firstRowLastColumn="0" w:lastRowFirstColumn="0" w:lastRowLastColumn="0"/>
            <w:tcW w:w="2604" w:type="dxa"/>
            <w:noWrap/>
            <w:hideMark/>
          </w:tcPr>
          <w:p w14:paraId="7C51AC93" w14:textId="77777777" w:rsidR="00693DD9" w:rsidRPr="00693DD9" w:rsidRDefault="00693DD9" w:rsidP="00A47973">
            <w:pPr>
              <w:jc w:val="center"/>
              <w:rPr>
                <w:rFonts w:ascii="Calibri" w:hAnsi="Calibri"/>
                <w:bCs w:val="0"/>
              </w:rPr>
            </w:pPr>
            <w:r w:rsidRPr="00693DD9">
              <w:rPr>
                <w:rFonts w:ascii="Calibri" w:hAnsi="Calibri"/>
              </w:rPr>
              <w:t>Concepto</w:t>
            </w:r>
          </w:p>
        </w:tc>
        <w:tc>
          <w:tcPr>
            <w:tcW w:w="1823" w:type="dxa"/>
            <w:noWrap/>
            <w:hideMark/>
          </w:tcPr>
          <w:p w14:paraId="64568F5E" w14:textId="77777777" w:rsidR="00693DD9" w:rsidRPr="00693DD9" w:rsidRDefault="00693DD9" w:rsidP="00331500">
            <w:pPr>
              <w:jc w:val="center"/>
              <w:cnfStyle w:val="100000000000" w:firstRow="1" w:lastRow="0" w:firstColumn="0" w:lastColumn="0" w:oddVBand="0" w:evenVBand="0" w:oddHBand="0" w:evenHBand="0" w:firstRowFirstColumn="0" w:firstRowLastColumn="0" w:lastRowFirstColumn="0" w:lastRowLastColumn="0"/>
              <w:rPr>
                <w:rFonts w:ascii="Calibri" w:hAnsi="Calibri"/>
                <w:bCs w:val="0"/>
              </w:rPr>
            </w:pPr>
            <w:r w:rsidRPr="00693DD9">
              <w:rPr>
                <w:rFonts w:ascii="Calibri" w:hAnsi="Calibri"/>
              </w:rPr>
              <w:t>I trimestre 201</w:t>
            </w:r>
            <w:r w:rsidR="00331500">
              <w:rPr>
                <w:rFonts w:ascii="Calibri" w:hAnsi="Calibri"/>
              </w:rPr>
              <w:t>9</w:t>
            </w:r>
          </w:p>
        </w:tc>
        <w:tc>
          <w:tcPr>
            <w:tcW w:w="1846" w:type="dxa"/>
            <w:noWrap/>
            <w:hideMark/>
          </w:tcPr>
          <w:p w14:paraId="67C6EEAD" w14:textId="77777777" w:rsidR="00693DD9" w:rsidRPr="00693DD9" w:rsidRDefault="00693DD9" w:rsidP="00331500">
            <w:pPr>
              <w:jc w:val="center"/>
              <w:cnfStyle w:val="100000000000" w:firstRow="1" w:lastRow="0" w:firstColumn="0" w:lastColumn="0" w:oddVBand="0" w:evenVBand="0" w:oddHBand="0" w:evenHBand="0" w:firstRowFirstColumn="0" w:firstRowLastColumn="0" w:lastRowFirstColumn="0" w:lastRowLastColumn="0"/>
              <w:rPr>
                <w:rFonts w:ascii="Calibri" w:hAnsi="Calibri"/>
                <w:bCs w:val="0"/>
              </w:rPr>
            </w:pPr>
            <w:r w:rsidRPr="00693DD9">
              <w:rPr>
                <w:rFonts w:ascii="Calibri" w:hAnsi="Calibri"/>
              </w:rPr>
              <w:t>I</w:t>
            </w:r>
            <w:r w:rsidR="00331500">
              <w:rPr>
                <w:rFonts w:ascii="Calibri" w:hAnsi="Calibri"/>
              </w:rPr>
              <w:t xml:space="preserve"> </w:t>
            </w:r>
            <w:r w:rsidRPr="00693DD9">
              <w:rPr>
                <w:rFonts w:ascii="Calibri" w:hAnsi="Calibri"/>
              </w:rPr>
              <w:t>trimestre 201</w:t>
            </w:r>
            <w:r w:rsidR="00331500">
              <w:rPr>
                <w:rFonts w:ascii="Calibri" w:hAnsi="Calibri"/>
              </w:rPr>
              <w:t>8</w:t>
            </w:r>
          </w:p>
        </w:tc>
        <w:tc>
          <w:tcPr>
            <w:tcW w:w="1577" w:type="dxa"/>
            <w:hideMark/>
          </w:tcPr>
          <w:p w14:paraId="55BF4168" w14:textId="77777777" w:rsidR="00693DD9" w:rsidRPr="00693DD9" w:rsidRDefault="00693DD9" w:rsidP="00A47973">
            <w:pPr>
              <w:jc w:val="center"/>
              <w:cnfStyle w:val="100000000000" w:firstRow="1" w:lastRow="0" w:firstColumn="0" w:lastColumn="0" w:oddVBand="0" w:evenVBand="0" w:oddHBand="0" w:evenHBand="0" w:firstRowFirstColumn="0" w:firstRowLastColumn="0" w:lastRowFirstColumn="0" w:lastRowLastColumn="0"/>
              <w:rPr>
                <w:rFonts w:ascii="Calibri" w:hAnsi="Calibri"/>
                <w:bCs w:val="0"/>
              </w:rPr>
            </w:pPr>
            <w:r w:rsidRPr="00693DD9">
              <w:rPr>
                <w:rFonts w:ascii="Calibri" w:hAnsi="Calibri"/>
              </w:rPr>
              <w:t>Variación absoluta</w:t>
            </w:r>
          </w:p>
        </w:tc>
        <w:tc>
          <w:tcPr>
            <w:tcW w:w="1315" w:type="dxa"/>
            <w:hideMark/>
          </w:tcPr>
          <w:p w14:paraId="253D1577" w14:textId="77777777" w:rsidR="00693DD9" w:rsidRPr="00693DD9" w:rsidRDefault="00693DD9" w:rsidP="00A47973">
            <w:pPr>
              <w:jc w:val="center"/>
              <w:cnfStyle w:val="100000000000" w:firstRow="1" w:lastRow="0" w:firstColumn="0" w:lastColumn="0" w:oddVBand="0" w:evenVBand="0" w:oddHBand="0" w:evenHBand="0" w:firstRowFirstColumn="0" w:firstRowLastColumn="0" w:lastRowFirstColumn="0" w:lastRowLastColumn="0"/>
              <w:rPr>
                <w:rFonts w:ascii="Calibri" w:hAnsi="Calibri"/>
                <w:bCs w:val="0"/>
              </w:rPr>
            </w:pPr>
            <w:r w:rsidRPr="00693DD9">
              <w:rPr>
                <w:rFonts w:ascii="Calibri" w:hAnsi="Calibri"/>
              </w:rPr>
              <w:t>Variación relativa</w:t>
            </w:r>
          </w:p>
        </w:tc>
      </w:tr>
      <w:tr w:rsidR="00693DD9" w:rsidRPr="00693DD9" w14:paraId="127CB686" w14:textId="77777777" w:rsidTr="00504874">
        <w:trPr>
          <w:cnfStyle w:val="000000100000" w:firstRow="0" w:lastRow="0" w:firstColumn="0" w:lastColumn="0" w:oddVBand="0" w:evenVBand="0" w:oddHBand="1" w:evenHBand="0" w:firstRowFirstColumn="0" w:firstRowLastColumn="0" w:lastRowFirstColumn="0" w:lastRowLastColumn="0"/>
          <w:trHeight w:val="513"/>
        </w:trPr>
        <w:tc>
          <w:tcPr>
            <w:cnfStyle w:val="001000000000" w:firstRow="0" w:lastRow="0" w:firstColumn="1" w:lastColumn="0" w:oddVBand="0" w:evenVBand="0" w:oddHBand="0" w:evenHBand="0" w:firstRowFirstColumn="0" w:firstRowLastColumn="0" w:lastRowFirstColumn="0" w:lastRowLastColumn="0"/>
            <w:tcW w:w="2604" w:type="dxa"/>
            <w:hideMark/>
          </w:tcPr>
          <w:p w14:paraId="7F2AA7CF" w14:textId="77777777" w:rsidR="00693DD9" w:rsidRPr="00693DD9" w:rsidRDefault="00693DD9" w:rsidP="00A47973">
            <w:pPr>
              <w:jc w:val="center"/>
              <w:rPr>
                <w:rFonts w:ascii="Calibri" w:hAnsi="Calibri"/>
                <w:b w:val="0"/>
                <w:bCs w:val="0"/>
                <w:color w:val="000000"/>
                <w:sz w:val="24"/>
                <w:szCs w:val="24"/>
              </w:rPr>
            </w:pPr>
            <w:r w:rsidRPr="00693DD9">
              <w:rPr>
                <w:rFonts w:ascii="Calibri" w:hAnsi="Calibri"/>
                <w:b w:val="0"/>
                <w:color w:val="000000"/>
                <w:sz w:val="24"/>
                <w:szCs w:val="24"/>
              </w:rPr>
              <w:t>Horas extras</w:t>
            </w:r>
          </w:p>
        </w:tc>
        <w:tc>
          <w:tcPr>
            <w:tcW w:w="1823" w:type="dxa"/>
            <w:noWrap/>
          </w:tcPr>
          <w:p w14:paraId="2274AAA2" w14:textId="77777777" w:rsidR="00331500" w:rsidRDefault="00DD4EAE" w:rsidP="00331500">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w:t>
            </w:r>
            <w:r w:rsidR="00331500">
              <w:rPr>
                <w:rFonts w:ascii="Calibri" w:hAnsi="Calibri"/>
                <w:color w:val="000000"/>
              </w:rPr>
              <w:t>14.662.711</w:t>
            </w:r>
          </w:p>
          <w:p w14:paraId="70C2DB32" w14:textId="77777777" w:rsidR="00DD4EAE" w:rsidRPr="00693DD9" w:rsidRDefault="00DD4EAE" w:rsidP="009D478D">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sidRPr="00A134FE">
              <w:rPr>
                <w:rFonts w:ascii="Calibri" w:hAnsi="Calibri"/>
                <w:color w:val="595959" w:themeColor="text1" w:themeTint="A6"/>
              </w:rPr>
              <w:t>1.</w:t>
            </w:r>
            <w:r w:rsidR="009D478D" w:rsidRPr="00A134FE">
              <w:rPr>
                <w:rFonts w:ascii="Calibri" w:hAnsi="Calibri"/>
                <w:color w:val="595959" w:themeColor="text1" w:themeTint="A6"/>
              </w:rPr>
              <w:t>483</w:t>
            </w:r>
            <w:r w:rsidRPr="00A134FE">
              <w:rPr>
                <w:rFonts w:ascii="Calibri" w:hAnsi="Calibri"/>
                <w:color w:val="595959" w:themeColor="text1" w:themeTint="A6"/>
              </w:rPr>
              <w:t xml:space="preserve"> horas</w:t>
            </w:r>
          </w:p>
        </w:tc>
        <w:tc>
          <w:tcPr>
            <w:tcW w:w="1846" w:type="dxa"/>
            <w:noWrap/>
          </w:tcPr>
          <w:p w14:paraId="7E5FFEE7" w14:textId="77777777" w:rsidR="00331500" w:rsidRDefault="00DD4EAE" w:rsidP="00331500">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w:t>
            </w:r>
            <w:r w:rsidR="00331500">
              <w:rPr>
                <w:rFonts w:ascii="Calibri" w:hAnsi="Calibri"/>
                <w:color w:val="000000"/>
              </w:rPr>
              <w:t>14.554.087</w:t>
            </w:r>
          </w:p>
          <w:p w14:paraId="43C2D9EE" w14:textId="77777777" w:rsidR="00DD4EAE" w:rsidRPr="00693DD9" w:rsidRDefault="00A134FE" w:rsidP="00331500">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sidRPr="00A134FE">
              <w:rPr>
                <w:rFonts w:ascii="Calibri" w:hAnsi="Calibri"/>
                <w:color w:val="595959" w:themeColor="text1" w:themeTint="A6"/>
              </w:rPr>
              <w:t>1.311</w:t>
            </w:r>
            <w:r w:rsidR="00DD4EAE" w:rsidRPr="00A134FE">
              <w:rPr>
                <w:rFonts w:ascii="Calibri" w:hAnsi="Calibri"/>
                <w:color w:val="595959" w:themeColor="text1" w:themeTint="A6"/>
              </w:rPr>
              <w:t xml:space="preserve"> horas</w:t>
            </w:r>
          </w:p>
        </w:tc>
        <w:tc>
          <w:tcPr>
            <w:tcW w:w="1577" w:type="dxa"/>
            <w:noWrap/>
          </w:tcPr>
          <w:p w14:paraId="252F5C99" w14:textId="77777777" w:rsidR="00693DD9" w:rsidRPr="00693DD9" w:rsidRDefault="00331500" w:rsidP="00A47973">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108.624</w:t>
            </w:r>
          </w:p>
        </w:tc>
        <w:tc>
          <w:tcPr>
            <w:tcW w:w="1315" w:type="dxa"/>
            <w:noWrap/>
          </w:tcPr>
          <w:p w14:paraId="25002AF5" w14:textId="77777777" w:rsidR="00DD4EAE" w:rsidRPr="00693DD9" w:rsidRDefault="00331500" w:rsidP="00331500">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0.75</w:t>
            </w:r>
          </w:p>
        </w:tc>
      </w:tr>
    </w:tbl>
    <w:p w14:paraId="5572EB06" w14:textId="77777777" w:rsidR="00F31478" w:rsidRPr="00F31478" w:rsidRDefault="00F31478" w:rsidP="00F31478">
      <w:pPr>
        <w:autoSpaceDE w:val="0"/>
        <w:autoSpaceDN w:val="0"/>
        <w:adjustRightInd w:val="0"/>
        <w:rPr>
          <w:rFonts w:ascii="Arial" w:hAnsi="Arial" w:cs="Arial"/>
          <w:i/>
          <w:noProof/>
          <w:color w:val="833C0B" w:themeColor="accent2" w:themeShade="80"/>
          <w:sz w:val="14"/>
          <w:szCs w:val="14"/>
          <w:lang w:eastAsia="es-CO"/>
        </w:rPr>
      </w:pPr>
      <w:r w:rsidRPr="00F31478">
        <w:rPr>
          <w:rFonts w:ascii="Arial" w:hAnsi="Arial" w:cs="Arial"/>
          <w:i/>
          <w:noProof/>
          <w:color w:val="833C0B" w:themeColor="accent2" w:themeShade="80"/>
          <w:sz w:val="14"/>
          <w:szCs w:val="14"/>
          <w:lang w:eastAsia="es-CO"/>
        </w:rPr>
        <w:t xml:space="preserve">Fuente: Reporte pagos SIIF – </w:t>
      </w:r>
      <w:r w:rsidR="009D478D">
        <w:rPr>
          <w:rFonts w:ascii="Arial" w:hAnsi="Arial" w:cs="Arial"/>
          <w:i/>
          <w:noProof/>
          <w:color w:val="833C0B" w:themeColor="accent2" w:themeShade="80"/>
          <w:sz w:val="14"/>
          <w:szCs w:val="14"/>
          <w:lang w:eastAsia="es-CO"/>
        </w:rPr>
        <w:t>primer</w:t>
      </w:r>
      <w:r w:rsidRPr="00F31478">
        <w:rPr>
          <w:rFonts w:ascii="Arial" w:hAnsi="Arial" w:cs="Arial"/>
          <w:i/>
          <w:noProof/>
          <w:color w:val="833C0B" w:themeColor="accent2" w:themeShade="80"/>
          <w:sz w:val="14"/>
          <w:szCs w:val="14"/>
          <w:lang w:eastAsia="es-CO"/>
        </w:rPr>
        <w:t xml:space="preserve"> trimestre 201</w:t>
      </w:r>
      <w:r w:rsidR="009D478D">
        <w:rPr>
          <w:rFonts w:ascii="Arial" w:hAnsi="Arial" w:cs="Arial"/>
          <w:i/>
          <w:noProof/>
          <w:color w:val="833C0B" w:themeColor="accent2" w:themeShade="80"/>
          <w:sz w:val="14"/>
          <w:szCs w:val="14"/>
          <w:lang w:eastAsia="es-CO"/>
        </w:rPr>
        <w:t>9</w:t>
      </w:r>
    </w:p>
    <w:p w14:paraId="34AF35CC" w14:textId="77777777" w:rsidR="00693DD9" w:rsidRPr="00F31478" w:rsidRDefault="00693DD9" w:rsidP="00F31478">
      <w:pPr>
        <w:autoSpaceDE w:val="0"/>
        <w:autoSpaceDN w:val="0"/>
        <w:adjustRightInd w:val="0"/>
        <w:rPr>
          <w:rFonts w:ascii="Arial" w:hAnsi="Arial" w:cs="Arial"/>
          <w:i/>
          <w:noProof/>
          <w:color w:val="833C0B" w:themeColor="accent2" w:themeShade="80"/>
          <w:sz w:val="14"/>
          <w:szCs w:val="14"/>
          <w:lang w:eastAsia="es-CO"/>
        </w:rPr>
      </w:pPr>
    </w:p>
    <w:p w14:paraId="40AFAD2C" w14:textId="77777777" w:rsidR="007C3131" w:rsidRDefault="00DD4EAE" w:rsidP="00C77CF4">
      <w:pPr>
        <w:autoSpaceDE w:val="0"/>
        <w:autoSpaceDN w:val="0"/>
        <w:adjustRightInd w:val="0"/>
        <w:jc w:val="both"/>
        <w:rPr>
          <w:rFonts w:ascii="Arial" w:eastAsia="Calibri" w:hAnsi="Arial" w:cs="Arial"/>
          <w:lang w:eastAsia="es-CO"/>
        </w:rPr>
      </w:pPr>
      <w:r w:rsidRPr="00C77CF4">
        <w:rPr>
          <w:rFonts w:ascii="Arial" w:eastAsia="Calibri" w:hAnsi="Arial" w:cs="Arial"/>
          <w:lang w:eastAsia="es-CO"/>
        </w:rPr>
        <w:t xml:space="preserve">En el </w:t>
      </w:r>
      <w:r w:rsidR="00DD1252">
        <w:rPr>
          <w:rFonts w:ascii="Arial" w:eastAsia="Calibri" w:hAnsi="Arial" w:cs="Arial"/>
          <w:lang w:eastAsia="es-CO"/>
        </w:rPr>
        <w:t>primer</w:t>
      </w:r>
      <w:r w:rsidRPr="00C77CF4">
        <w:rPr>
          <w:rFonts w:ascii="Arial" w:eastAsia="Calibri" w:hAnsi="Arial" w:cs="Arial"/>
          <w:lang w:eastAsia="es-CO"/>
        </w:rPr>
        <w:t xml:space="preserve"> trimestre de 201</w:t>
      </w:r>
      <w:r w:rsidR="00DD1252">
        <w:rPr>
          <w:rFonts w:ascii="Arial" w:eastAsia="Calibri" w:hAnsi="Arial" w:cs="Arial"/>
          <w:lang w:eastAsia="es-CO"/>
        </w:rPr>
        <w:t>9</w:t>
      </w:r>
      <w:r w:rsidRPr="00C77CF4">
        <w:rPr>
          <w:rFonts w:ascii="Arial" w:eastAsia="Calibri" w:hAnsi="Arial" w:cs="Arial"/>
          <w:lang w:eastAsia="es-CO"/>
        </w:rPr>
        <w:t>, se presenta un</w:t>
      </w:r>
      <w:r w:rsidR="00DD1252">
        <w:rPr>
          <w:rFonts w:ascii="Arial" w:eastAsia="Calibri" w:hAnsi="Arial" w:cs="Arial"/>
          <w:lang w:eastAsia="es-CO"/>
        </w:rPr>
        <w:t xml:space="preserve"> incremento</w:t>
      </w:r>
      <w:r w:rsidRPr="00C77CF4">
        <w:rPr>
          <w:rFonts w:ascii="Arial" w:eastAsia="Calibri" w:hAnsi="Arial" w:cs="Arial"/>
          <w:lang w:eastAsia="es-CO"/>
        </w:rPr>
        <w:t xml:space="preserve"> de </w:t>
      </w:r>
      <w:r w:rsidR="00DD1252">
        <w:rPr>
          <w:rFonts w:ascii="Arial" w:eastAsia="Calibri" w:hAnsi="Arial" w:cs="Arial"/>
          <w:lang w:eastAsia="es-CO"/>
        </w:rPr>
        <w:t>0.75</w:t>
      </w:r>
      <w:r w:rsidR="00A134FE">
        <w:rPr>
          <w:rFonts w:ascii="Arial" w:eastAsia="Calibri" w:hAnsi="Arial" w:cs="Arial"/>
          <w:lang w:eastAsia="es-CO"/>
        </w:rPr>
        <w:t>%, no representativo</w:t>
      </w:r>
      <w:r w:rsidRPr="00C77CF4">
        <w:rPr>
          <w:rFonts w:ascii="Arial" w:eastAsia="Calibri" w:hAnsi="Arial" w:cs="Arial"/>
          <w:lang w:eastAsia="es-CO"/>
        </w:rPr>
        <w:t>, comparado con el mismo periodo de la vigencia 201</w:t>
      </w:r>
      <w:r w:rsidR="00DD1252">
        <w:rPr>
          <w:rFonts w:ascii="Arial" w:eastAsia="Calibri" w:hAnsi="Arial" w:cs="Arial"/>
          <w:lang w:eastAsia="es-CO"/>
        </w:rPr>
        <w:t>8</w:t>
      </w:r>
      <w:r w:rsidR="00A134FE">
        <w:rPr>
          <w:rFonts w:ascii="Arial" w:eastAsia="Calibri" w:hAnsi="Arial" w:cs="Arial"/>
          <w:lang w:eastAsia="es-CO"/>
        </w:rPr>
        <w:t>.</w:t>
      </w:r>
    </w:p>
    <w:p w14:paraId="2E935790" w14:textId="77777777" w:rsidR="00A134FE" w:rsidRPr="00C77CF4" w:rsidRDefault="00A134FE" w:rsidP="00C77CF4">
      <w:pPr>
        <w:autoSpaceDE w:val="0"/>
        <w:autoSpaceDN w:val="0"/>
        <w:adjustRightInd w:val="0"/>
        <w:jc w:val="both"/>
        <w:rPr>
          <w:rFonts w:ascii="Arial" w:eastAsia="Calibri" w:hAnsi="Arial" w:cs="Arial"/>
          <w:lang w:eastAsia="es-CO"/>
        </w:rPr>
      </w:pPr>
    </w:p>
    <w:p w14:paraId="6592FC56" w14:textId="77777777" w:rsidR="007C3131" w:rsidRDefault="00764751" w:rsidP="00F00C84">
      <w:pPr>
        <w:jc w:val="both"/>
        <w:rPr>
          <w:rFonts w:ascii="Arial" w:eastAsia="Calibri" w:hAnsi="Arial" w:cs="Arial"/>
          <w:b/>
          <w:lang w:eastAsia="es-CO"/>
        </w:rPr>
      </w:pPr>
      <w:r>
        <w:rPr>
          <w:rFonts w:ascii="Arial" w:eastAsia="Calibri" w:hAnsi="Arial" w:cs="Arial"/>
          <w:b/>
          <w:lang w:eastAsia="es-CO"/>
        </w:rPr>
        <w:t xml:space="preserve">Comisiones, Transporte y </w:t>
      </w:r>
      <w:r w:rsidR="00F00C84" w:rsidRPr="009B4B87">
        <w:rPr>
          <w:rFonts w:ascii="Arial" w:eastAsia="Calibri" w:hAnsi="Arial" w:cs="Arial"/>
          <w:b/>
          <w:lang w:eastAsia="es-CO"/>
        </w:rPr>
        <w:t xml:space="preserve">Viáticos </w:t>
      </w:r>
    </w:p>
    <w:p w14:paraId="52E764F4" w14:textId="77777777" w:rsidR="00764751" w:rsidRDefault="00764751" w:rsidP="00F00C84">
      <w:pPr>
        <w:jc w:val="both"/>
        <w:rPr>
          <w:rFonts w:ascii="Arial" w:eastAsia="Calibri" w:hAnsi="Arial" w:cs="Arial"/>
          <w:b/>
          <w:lang w:eastAsia="es-CO"/>
        </w:rPr>
      </w:pPr>
    </w:p>
    <w:p w14:paraId="1218CC32" w14:textId="77777777" w:rsidR="005F3544" w:rsidRDefault="00B27765" w:rsidP="00F00C84">
      <w:pPr>
        <w:autoSpaceDE w:val="0"/>
        <w:autoSpaceDN w:val="0"/>
        <w:adjustRightInd w:val="0"/>
        <w:jc w:val="both"/>
        <w:rPr>
          <w:rFonts w:ascii="Arial" w:eastAsia="Calibri" w:hAnsi="Arial" w:cs="Arial"/>
          <w:lang w:eastAsia="es-CO"/>
        </w:rPr>
      </w:pPr>
      <w:r>
        <w:rPr>
          <w:rFonts w:ascii="Arial" w:eastAsia="Calibri" w:hAnsi="Arial" w:cs="Arial"/>
          <w:lang w:eastAsia="es-CO"/>
        </w:rPr>
        <w:t xml:space="preserve">Durante el periodo evaluado se confirieron </w:t>
      </w:r>
      <w:r w:rsidR="002B76AA">
        <w:rPr>
          <w:rFonts w:ascii="Arial" w:eastAsia="Calibri" w:hAnsi="Arial" w:cs="Arial"/>
          <w:lang w:eastAsia="es-CO"/>
        </w:rPr>
        <w:t xml:space="preserve">dos </w:t>
      </w:r>
      <w:r>
        <w:rPr>
          <w:rFonts w:ascii="Arial" w:eastAsia="Calibri" w:hAnsi="Arial" w:cs="Arial"/>
          <w:lang w:eastAsia="es-CO"/>
        </w:rPr>
        <w:t>comisiones de servicios al exterior</w:t>
      </w:r>
      <w:r w:rsidR="003209B5">
        <w:rPr>
          <w:rFonts w:ascii="Arial" w:eastAsia="Calibri" w:hAnsi="Arial" w:cs="Arial"/>
          <w:lang w:eastAsia="es-CO"/>
        </w:rPr>
        <w:t>. Los viáticos y gastos de viaje fueron asumidos directamente por los países que invitaron</w:t>
      </w:r>
      <w:r>
        <w:rPr>
          <w:rFonts w:ascii="Arial" w:eastAsia="Calibri" w:hAnsi="Arial" w:cs="Arial"/>
          <w:lang w:eastAsia="es-CO"/>
        </w:rPr>
        <w:t xml:space="preserve"> </w:t>
      </w:r>
      <w:r w:rsidR="002B76AA">
        <w:rPr>
          <w:rFonts w:ascii="Arial" w:eastAsia="Calibri" w:hAnsi="Arial" w:cs="Arial"/>
          <w:lang w:eastAsia="es-CO"/>
        </w:rPr>
        <w:t>a los eventos descritos a continuación:</w:t>
      </w:r>
    </w:p>
    <w:p w14:paraId="5C5E4EB0" w14:textId="77777777" w:rsidR="003209B5" w:rsidRDefault="003209B5" w:rsidP="00F00C84">
      <w:pPr>
        <w:autoSpaceDE w:val="0"/>
        <w:autoSpaceDN w:val="0"/>
        <w:adjustRightInd w:val="0"/>
        <w:jc w:val="both"/>
        <w:rPr>
          <w:rFonts w:ascii="Arial" w:eastAsia="Calibri" w:hAnsi="Arial" w:cs="Arial"/>
          <w:lang w:eastAsia="es-CO"/>
        </w:rPr>
      </w:pPr>
    </w:p>
    <w:p w14:paraId="28FD9C71" w14:textId="77777777" w:rsidR="0074228E" w:rsidRDefault="0074228E" w:rsidP="00F00C84">
      <w:pPr>
        <w:autoSpaceDE w:val="0"/>
        <w:autoSpaceDN w:val="0"/>
        <w:adjustRightInd w:val="0"/>
        <w:jc w:val="both"/>
        <w:rPr>
          <w:rFonts w:ascii="Arial" w:eastAsia="Calibri" w:hAnsi="Arial" w:cs="Arial"/>
          <w:lang w:eastAsia="es-CO"/>
        </w:rPr>
      </w:pPr>
    </w:p>
    <w:p w14:paraId="2467611C" w14:textId="77777777" w:rsidR="0074228E" w:rsidRDefault="0074228E" w:rsidP="00F00C84">
      <w:pPr>
        <w:autoSpaceDE w:val="0"/>
        <w:autoSpaceDN w:val="0"/>
        <w:adjustRightInd w:val="0"/>
        <w:jc w:val="both"/>
        <w:rPr>
          <w:rFonts w:ascii="Arial" w:eastAsia="Calibri" w:hAnsi="Arial" w:cs="Arial"/>
          <w:lang w:eastAsia="es-CO"/>
        </w:rPr>
      </w:pPr>
    </w:p>
    <w:tbl>
      <w:tblPr>
        <w:tblStyle w:val="Tabladelista4-nfasis61"/>
        <w:tblW w:w="0" w:type="auto"/>
        <w:tblLook w:val="04A0" w:firstRow="1" w:lastRow="0" w:firstColumn="1" w:lastColumn="0" w:noHBand="0" w:noVBand="1"/>
      </w:tblPr>
      <w:tblGrid>
        <w:gridCol w:w="2933"/>
        <w:gridCol w:w="2478"/>
        <w:gridCol w:w="3417"/>
      </w:tblGrid>
      <w:tr w:rsidR="005F3544" w14:paraId="45F4953C" w14:textId="77777777" w:rsidTr="00C2576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3" w:type="dxa"/>
          </w:tcPr>
          <w:p w14:paraId="00BDEE87" w14:textId="77777777" w:rsidR="005F3544" w:rsidRDefault="005F3544" w:rsidP="003209B5">
            <w:pPr>
              <w:autoSpaceDE w:val="0"/>
              <w:autoSpaceDN w:val="0"/>
              <w:adjustRightInd w:val="0"/>
              <w:jc w:val="center"/>
              <w:rPr>
                <w:rFonts w:ascii="Arial" w:eastAsia="Calibri" w:hAnsi="Arial" w:cs="Arial"/>
                <w:lang w:eastAsia="es-CO"/>
              </w:rPr>
            </w:pPr>
            <w:r>
              <w:rPr>
                <w:rFonts w:ascii="Arial" w:eastAsia="Calibri" w:hAnsi="Arial" w:cs="Arial"/>
                <w:lang w:eastAsia="es-CO"/>
              </w:rPr>
              <w:lastRenderedPageBreak/>
              <w:t xml:space="preserve">Servidor </w:t>
            </w:r>
          </w:p>
        </w:tc>
        <w:tc>
          <w:tcPr>
            <w:tcW w:w="2478" w:type="dxa"/>
          </w:tcPr>
          <w:p w14:paraId="11745F6D" w14:textId="77777777" w:rsidR="005F3544" w:rsidRDefault="005F3544" w:rsidP="005F3544">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lang w:eastAsia="es-CO"/>
              </w:rPr>
            </w:pPr>
            <w:r>
              <w:rPr>
                <w:rFonts w:ascii="Arial" w:eastAsia="Calibri" w:hAnsi="Arial" w:cs="Arial"/>
                <w:lang w:eastAsia="es-CO"/>
              </w:rPr>
              <w:t>Acto administrativo</w:t>
            </w:r>
          </w:p>
        </w:tc>
        <w:tc>
          <w:tcPr>
            <w:tcW w:w="3417" w:type="dxa"/>
          </w:tcPr>
          <w:p w14:paraId="387D9CC9" w14:textId="77777777" w:rsidR="005F3544" w:rsidRDefault="005F3544" w:rsidP="005F3544">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lang w:eastAsia="es-CO"/>
              </w:rPr>
            </w:pPr>
            <w:r>
              <w:rPr>
                <w:rFonts w:ascii="Arial" w:eastAsia="Calibri" w:hAnsi="Arial" w:cs="Arial"/>
                <w:lang w:eastAsia="es-CO"/>
              </w:rPr>
              <w:t>Objeto comisión</w:t>
            </w:r>
          </w:p>
        </w:tc>
      </w:tr>
      <w:tr w:rsidR="005F3544" w14:paraId="308A29F9" w14:textId="77777777" w:rsidTr="00C257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3" w:type="dxa"/>
          </w:tcPr>
          <w:p w14:paraId="530E0898" w14:textId="77777777" w:rsidR="005F3544" w:rsidRPr="00675705" w:rsidRDefault="005F3544" w:rsidP="005F3544">
            <w:pPr>
              <w:autoSpaceDE w:val="0"/>
              <w:autoSpaceDN w:val="0"/>
              <w:adjustRightInd w:val="0"/>
              <w:jc w:val="both"/>
              <w:rPr>
                <w:rFonts w:ascii="Arial" w:eastAsia="Calibri" w:hAnsi="Arial" w:cs="Arial"/>
                <w:sz w:val="16"/>
                <w:szCs w:val="16"/>
                <w:lang w:eastAsia="es-CO"/>
              </w:rPr>
            </w:pPr>
            <w:r w:rsidRPr="00675705">
              <w:rPr>
                <w:rFonts w:ascii="Arial" w:eastAsia="Calibri" w:hAnsi="Arial" w:cs="Arial"/>
                <w:sz w:val="16"/>
                <w:szCs w:val="16"/>
                <w:lang w:eastAsia="es-CO"/>
              </w:rPr>
              <w:t>Fernando Antonio Grillo Rubiano</w:t>
            </w:r>
          </w:p>
        </w:tc>
        <w:tc>
          <w:tcPr>
            <w:tcW w:w="2478" w:type="dxa"/>
          </w:tcPr>
          <w:p w14:paraId="5C6C9B57" w14:textId="77777777" w:rsidR="005F3544" w:rsidRPr="00675705" w:rsidRDefault="005F3544" w:rsidP="005F354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lang w:eastAsia="es-CO"/>
              </w:rPr>
            </w:pPr>
            <w:r w:rsidRPr="00675705">
              <w:rPr>
                <w:rFonts w:ascii="Arial" w:eastAsia="Calibri" w:hAnsi="Arial" w:cs="Arial"/>
                <w:sz w:val="16"/>
                <w:szCs w:val="16"/>
                <w:lang w:eastAsia="es-CO"/>
              </w:rPr>
              <w:t>Decreto 129 de 2019</w:t>
            </w:r>
          </w:p>
        </w:tc>
        <w:tc>
          <w:tcPr>
            <w:tcW w:w="3417" w:type="dxa"/>
          </w:tcPr>
          <w:p w14:paraId="4D903691" w14:textId="77777777" w:rsidR="005F3544" w:rsidRPr="00675705" w:rsidRDefault="003209B5" w:rsidP="005F354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lang w:eastAsia="es-CO"/>
              </w:rPr>
            </w:pPr>
            <w:r w:rsidRPr="00675705">
              <w:rPr>
                <w:rFonts w:ascii="Arial" w:eastAsia="Calibri" w:hAnsi="Arial" w:cs="Arial"/>
                <w:sz w:val="16"/>
                <w:szCs w:val="16"/>
                <w:lang w:eastAsia="es-CO"/>
              </w:rPr>
              <w:t xml:space="preserve">Participar en el </w:t>
            </w:r>
            <w:r w:rsidR="00C2576B" w:rsidRPr="00675705">
              <w:rPr>
                <w:rFonts w:ascii="Arial" w:eastAsia="Calibri" w:hAnsi="Arial" w:cs="Arial"/>
                <w:sz w:val="16"/>
                <w:szCs w:val="16"/>
                <w:lang w:eastAsia="es-CO"/>
              </w:rPr>
              <w:t>III Dialogo para la F</w:t>
            </w:r>
            <w:r w:rsidR="005F3544" w:rsidRPr="00675705">
              <w:rPr>
                <w:rFonts w:ascii="Arial" w:eastAsia="Calibri" w:hAnsi="Arial" w:cs="Arial"/>
                <w:sz w:val="16"/>
                <w:szCs w:val="16"/>
                <w:lang w:eastAsia="es-CO"/>
              </w:rPr>
              <w:t>elicidad y la Cumbre Mundial de Gobierno, con ocasión del Memorando de Entendimiento suscrito entre Función Pública  y la Oficina del Primer Ministro de Emiratos Árabes</w:t>
            </w:r>
            <w:r w:rsidR="00675705">
              <w:rPr>
                <w:rFonts w:ascii="Arial" w:eastAsia="Calibri" w:hAnsi="Arial" w:cs="Arial"/>
                <w:sz w:val="16"/>
                <w:szCs w:val="16"/>
                <w:lang w:eastAsia="es-CO"/>
              </w:rPr>
              <w:t>.</w:t>
            </w:r>
          </w:p>
        </w:tc>
      </w:tr>
      <w:tr w:rsidR="005F3544" w14:paraId="5A5AC066" w14:textId="77777777" w:rsidTr="00C2576B">
        <w:tc>
          <w:tcPr>
            <w:cnfStyle w:val="001000000000" w:firstRow="0" w:lastRow="0" w:firstColumn="1" w:lastColumn="0" w:oddVBand="0" w:evenVBand="0" w:oddHBand="0" w:evenHBand="0" w:firstRowFirstColumn="0" w:firstRowLastColumn="0" w:lastRowFirstColumn="0" w:lastRowLastColumn="0"/>
            <w:tcW w:w="2933" w:type="dxa"/>
          </w:tcPr>
          <w:p w14:paraId="3F79125E" w14:textId="77777777" w:rsidR="005F3544" w:rsidRPr="00675705" w:rsidRDefault="003209B5" w:rsidP="00A328FF">
            <w:pPr>
              <w:autoSpaceDE w:val="0"/>
              <w:autoSpaceDN w:val="0"/>
              <w:adjustRightInd w:val="0"/>
              <w:jc w:val="both"/>
              <w:rPr>
                <w:rFonts w:ascii="Arial" w:eastAsia="Calibri" w:hAnsi="Arial" w:cs="Arial"/>
                <w:sz w:val="16"/>
                <w:szCs w:val="16"/>
                <w:lang w:eastAsia="es-CO"/>
              </w:rPr>
            </w:pPr>
            <w:r w:rsidRPr="00675705">
              <w:rPr>
                <w:rFonts w:ascii="Arial" w:eastAsia="Calibri" w:hAnsi="Arial" w:cs="Arial"/>
                <w:sz w:val="16"/>
                <w:szCs w:val="16"/>
                <w:lang w:eastAsia="es-CO"/>
              </w:rPr>
              <w:t>Jose Fernando</w:t>
            </w:r>
            <w:r w:rsidR="00A328FF" w:rsidRPr="00675705">
              <w:rPr>
                <w:rFonts w:ascii="Arial" w:eastAsia="Calibri" w:hAnsi="Arial" w:cs="Arial"/>
                <w:sz w:val="16"/>
                <w:szCs w:val="16"/>
                <w:lang w:eastAsia="es-CO"/>
              </w:rPr>
              <w:t xml:space="preserve"> </w:t>
            </w:r>
            <w:r w:rsidRPr="00675705">
              <w:rPr>
                <w:rFonts w:ascii="Arial" w:eastAsia="Calibri" w:hAnsi="Arial" w:cs="Arial"/>
                <w:sz w:val="16"/>
                <w:szCs w:val="16"/>
                <w:lang w:eastAsia="es-CO"/>
              </w:rPr>
              <w:t>Ceballos Arroyave</w:t>
            </w:r>
          </w:p>
        </w:tc>
        <w:tc>
          <w:tcPr>
            <w:tcW w:w="2478" w:type="dxa"/>
          </w:tcPr>
          <w:p w14:paraId="22C282FB" w14:textId="77777777" w:rsidR="005F3544" w:rsidRPr="00675705" w:rsidRDefault="003209B5" w:rsidP="00F00C8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lang w:eastAsia="es-CO"/>
              </w:rPr>
            </w:pPr>
            <w:r w:rsidRPr="00675705">
              <w:rPr>
                <w:rFonts w:ascii="Arial" w:eastAsia="Calibri" w:hAnsi="Arial" w:cs="Arial"/>
                <w:sz w:val="16"/>
                <w:szCs w:val="16"/>
                <w:lang w:eastAsia="es-CO"/>
              </w:rPr>
              <w:t>Resolución 0150 de 2019</w:t>
            </w:r>
          </w:p>
        </w:tc>
        <w:tc>
          <w:tcPr>
            <w:tcW w:w="3417" w:type="dxa"/>
          </w:tcPr>
          <w:p w14:paraId="1B27A111" w14:textId="77777777" w:rsidR="005F3544" w:rsidRPr="00675705" w:rsidRDefault="003209B5" w:rsidP="00F00C8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lang w:eastAsia="es-CO"/>
              </w:rPr>
            </w:pPr>
            <w:r w:rsidRPr="00675705">
              <w:rPr>
                <w:rFonts w:ascii="Arial" w:eastAsia="Calibri" w:hAnsi="Arial" w:cs="Arial"/>
                <w:sz w:val="16"/>
                <w:szCs w:val="16"/>
                <w:lang w:eastAsia="es-CO"/>
              </w:rPr>
              <w:t>Ponente en el foro” La negociación de condiciones de empleo en el Proyecto de Ley de Servicio Público: reflexiones desde la experiencia de la República de Colombia” en la Ciudad de San Salvador.</w:t>
            </w:r>
          </w:p>
        </w:tc>
      </w:tr>
    </w:tbl>
    <w:p w14:paraId="6693DDDF" w14:textId="77777777" w:rsidR="00C039D8" w:rsidRPr="002B76AA" w:rsidRDefault="002B76AA" w:rsidP="002B76AA">
      <w:pPr>
        <w:autoSpaceDE w:val="0"/>
        <w:autoSpaceDN w:val="0"/>
        <w:adjustRightInd w:val="0"/>
        <w:rPr>
          <w:rFonts w:ascii="Arial" w:hAnsi="Arial" w:cs="Arial"/>
          <w:i/>
          <w:noProof/>
          <w:color w:val="833C0B" w:themeColor="accent2" w:themeShade="80"/>
          <w:sz w:val="14"/>
          <w:szCs w:val="14"/>
          <w:lang w:eastAsia="es-CO"/>
        </w:rPr>
      </w:pPr>
      <w:r w:rsidRPr="002B76AA">
        <w:rPr>
          <w:rFonts w:ascii="Arial" w:hAnsi="Arial" w:cs="Arial"/>
          <w:i/>
          <w:noProof/>
          <w:color w:val="833C0B" w:themeColor="accent2" w:themeShade="80"/>
          <w:sz w:val="14"/>
          <w:szCs w:val="14"/>
          <w:lang w:eastAsia="es-CO"/>
        </w:rPr>
        <w:t>Fuente: Actos administrativos - GGH</w:t>
      </w:r>
    </w:p>
    <w:p w14:paraId="51B3A587" w14:textId="77777777" w:rsidR="00C039D8" w:rsidRPr="002B76AA" w:rsidRDefault="00C039D8" w:rsidP="002B76AA">
      <w:pPr>
        <w:autoSpaceDE w:val="0"/>
        <w:autoSpaceDN w:val="0"/>
        <w:adjustRightInd w:val="0"/>
        <w:rPr>
          <w:rFonts w:ascii="Arial" w:hAnsi="Arial" w:cs="Arial"/>
          <w:i/>
          <w:noProof/>
          <w:color w:val="833C0B" w:themeColor="accent2" w:themeShade="80"/>
          <w:sz w:val="14"/>
          <w:szCs w:val="14"/>
          <w:lang w:eastAsia="es-CO"/>
        </w:rPr>
      </w:pPr>
    </w:p>
    <w:p w14:paraId="73E20CFF" w14:textId="77777777" w:rsidR="00BF1D56" w:rsidRDefault="00B56088" w:rsidP="00F00C84">
      <w:pPr>
        <w:autoSpaceDE w:val="0"/>
        <w:autoSpaceDN w:val="0"/>
        <w:adjustRightInd w:val="0"/>
        <w:jc w:val="both"/>
        <w:rPr>
          <w:rFonts w:ascii="Arial" w:eastAsia="Calibri" w:hAnsi="Arial" w:cs="Arial"/>
          <w:lang w:eastAsia="es-CO"/>
        </w:rPr>
      </w:pPr>
      <w:r>
        <w:rPr>
          <w:rFonts w:ascii="Arial" w:eastAsia="Calibri" w:hAnsi="Arial" w:cs="Arial"/>
          <w:lang w:eastAsia="es-CO"/>
        </w:rPr>
        <w:t>E</w:t>
      </w:r>
      <w:r w:rsidR="002B76AA">
        <w:rPr>
          <w:rFonts w:ascii="Arial" w:eastAsia="Calibri" w:hAnsi="Arial" w:cs="Arial"/>
          <w:lang w:eastAsia="es-CO"/>
        </w:rPr>
        <w:t>l gasto en el primer trimestre de 2019 por concepto de comisiones, transporte y viáticos fue de $ 36.253.889.50</w:t>
      </w:r>
      <w:r w:rsidR="00BF1D56">
        <w:rPr>
          <w:rFonts w:ascii="Arial" w:eastAsia="Calibri" w:hAnsi="Arial" w:cs="Arial"/>
          <w:lang w:eastAsia="es-CO"/>
        </w:rPr>
        <w:t xml:space="preserve"> (según reporte SIIF).</w:t>
      </w:r>
    </w:p>
    <w:p w14:paraId="4219947D" w14:textId="77777777" w:rsidR="00B56088" w:rsidRDefault="00B56088" w:rsidP="00F00C84">
      <w:pPr>
        <w:autoSpaceDE w:val="0"/>
        <w:autoSpaceDN w:val="0"/>
        <w:adjustRightInd w:val="0"/>
        <w:jc w:val="both"/>
        <w:rPr>
          <w:rFonts w:ascii="Arial" w:eastAsia="Calibri" w:hAnsi="Arial" w:cs="Arial"/>
          <w:lang w:eastAsia="es-CO"/>
        </w:rPr>
      </w:pPr>
    </w:p>
    <w:p w14:paraId="6A625101" w14:textId="77777777" w:rsidR="00DA2500" w:rsidRDefault="002B76AA" w:rsidP="00F00C84">
      <w:pPr>
        <w:autoSpaceDE w:val="0"/>
        <w:autoSpaceDN w:val="0"/>
        <w:adjustRightInd w:val="0"/>
        <w:jc w:val="both"/>
        <w:rPr>
          <w:rFonts w:ascii="Arial" w:eastAsia="Calibri" w:hAnsi="Arial" w:cs="Arial"/>
          <w:lang w:eastAsia="es-CO"/>
        </w:rPr>
      </w:pPr>
      <w:r>
        <w:rPr>
          <w:rFonts w:ascii="Arial" w:eastAsia="Calibri" w:hAnsi="Arial" w:cs="Arial"/>
          <w:lang w:eastAsia="es-CO"/>
        </w:rPr>
        <w:t xml:space="preserve">Es de anotar que </w:t>
      </w:r>
      <w:r w:rsidR="00DA2500">
        <w:rPr>
          <w:rFonts w:ascii="Arial" w:eastAsia="Calibri" w:hAnsi="Arial" w:cs="Arial"/>
          <w:lang w:eastAsia="es-CO"/>
        </w:rPr>
        <w:t xml:space="preserve">al realizar </w:t>
      </w:r>
      <w:r>
        <w:rPr>
          <w:rFonts w:ascii="Arial" w:eastAsia="Calibri" w:hAnsi="Arial" w:cs="Arial"/>
          <w:lang w:eastAsia="es-CO"/>
        </w:rPr>
        <w:t xml:space="preserve">el cruce de </w:t>
      </w:r>
      <w:r w:rsidR="00DA2500">
        <w:rPr>
          <w:rFonts w:ascii="Arial" w:eastAsia="Calibri" w:hAnsi="Arial" w:cs="Arial"/>
          <w:lang w:eastAsia="es-CO"/>
        </w:rPr>
        <w:t>esta información con el área de presupuesto</w:t>
      </w:r>
      <w:r w:rsidR="007119E7">
        <w:rPr>
          <w:rFonts w:ascii="Arial" w:eastAsia="Calibri" w:hAnsi="Arial" w:cs="Arial"/>
          <w:lang w:eastAsia="es-CO"/>
        </w:rPr>
        <w:t xml:space="preserve"> </w:t>
      </w:r>
      <w:r w:rsidR="007119E7" w:rsidRPr="00A328FF">
        <w:rPr>
          <w:rFonts w:ascii="Arial" w:eastAsia="Calibri" w:hAnsi="Arial" w:cs="Arial"/>
          <w:lang w:eastAsia="es-CO"/>
        </w:rPr>
        <w:t>(reporte SIIF)</w:t>
      </w:r>
      <w:r w:rsidR="00DA2500" w:rsidRPr="00A328FF">
        <w:rPr>
          <w:rFonts w:ascii="Arial" w:eastAsia="Calibri" w:hAnsi="Arial" w:cs="Arial"/>
          <w:lang w:eastAsia="es-CO"/>
        </w:rPr>
        <w:t xml:space="preserve">, </w:t>
      </w:r>
      <w:r w:rsidR="00BF1D56">
        <w:rPr>
          <w:rFonts w:ascii="Arial" w:eastAsia="Calibri" w:hAnsi="Arial" w:cs="Arial"/>
          <w:lang w:eastAsia="es-CO"/>
        </w:rPr>
        <w:t>pudimos</w:t>
      </w:r>
      <w:r w:rsidR="00DA2500">
        <w:rPr>
          <w:rFonts w:ascii="Arial" w:eastAsia="Calibri" w:hAnsi="Arial" w:cs="Arial"/>
          <w:lang w:eastAsia="es-CO"/>
        </w:rPr>
        <w:t xml:space="preserve"> observar que la información reportada</w:t>
      </w:r>
      <w:r w:rsidR="00B56088">
        <w:rPr>
          <w:rFonts w:ascii="Arial" w:eastAsia="Calibri" w:hAnsi="Arial" w:cs="Arial"/>
          <w:lang w:eastAsia="es-CO"/>
        </w:rPr>
        <w:t xml:space="preserve"> en este concepto</w:t>
      </w:r>
      <w:r w:rsidR="00DA2500">
        <w:rPr>
          <w:rFonts w:ascii="Arial" w:eastAsia="Calibri" w:hAnsi="Arial" w:cs="Arial"/>
          <w:lang w:eastAsia="es-CO"/>
        </w:rPr>
        <w:t xml:space="preserve"> </w:t>
      </w:r>
      <w:r w:rsidR="00C2576B">
        <w:rPr>
          <w:rFonts w:ascii="Arial" w:eastAsia="Calibri" w:hAnsi="Arial" w:cs="Arial"/>
          <w:lang w:eastAsia="es-CO"/>
        </w:rPr>
        <w:t>(</w:t>
      </w:r>
      <w:r w:rsidR="00DA2500">
        <w:rPr>
          <w:rFonts w:ascii="Arial" w:eastAsia="Calibri" w:hAnsi="Arial" w:cs="Arial"/>
          <w:lang w:eastAsia="es-CO"/>
        </w:rPr>
        <w:t>correo electrónico de fecha 10 de abril de 2019</w:t>
      </w:r>
      <w:r w:rsidR="00C2576B">
        <w:rPr>
          <w:rFonts w:ascii="Arial" w:eastAsia="Calibri" w:hAnsi="Arial" w:cs="Arial"/>
          <w:lang w:eastAsia="es-CO"/>
        </w:rPr>
        <w:t>)</w:t>
      </w:r>
      <w:r w:rsidR="00DA2500">
        <w:rPr>
          <w:rFonts w:ascii="Arial" w:eastAsia="Calibri" w:hAnsi="Arial" w:cs="Arial"/>
          <w:lang w:eastAsia="es-CO"/>
        </w:rPr>
        <w:t xml:space="preserve"> a la Presidencia y al Ministerio de Hacienda fue de 62.5 millones</w:t>
      </w:r>
      <w:r w:rsidR="00BF1D56">
        <w:rPr>
          <w:rFonts w:ascii="Arial" w:eastAsia="Calibri" w:hAnsi="Arial" w:cs="Arial"/>
          <w:lang w:eastAsia="es-CO"/>
        </w:rPr>
        <w:t>,</w:t>
      </w:r>
      <w:r w:rsidR="00DA2500">
        <w:rPr>
          <w:rFonts w:ascii="Arial" w:eastAsia="Calibri" w:hAnsi="Arial" w:cs="Arial"/>
          <w:lang w:eastAsia="es-CO"/>
        </w:rPr>
        <w:t xml:space="preserve"> presentando una diferencia de 26.3 millones; esto en razón a que e</w:t>
      </w:r>
      <w:r w:rsidR="00B521B5">
        <w:rPr>
          <w:rFonts w:ascii="Arial" w:eastAsia="Calibri" w:hAnsi="Arial" w:cs="Arial"/>
          <w:lang w:eastAsia="es-CO"/>
        </w:rPr>
        <w:t xml:space="preserve">n el valor </w:t>
      </w:r>
      <w:r w:rsidR="00C2576B">
        <w:rPr>
          <w:rFonts w:ascii="Arial" w:eastAsia="Calibri" w:hAnsi="Arial" w:cs="Arial"/>
          <w:lang w:eastAsia="es-CO"/>
        </w:rPr>
        <w:t xml:space="preserve">informado </w:t>
      </w:r>
      <w:r w:rsidR="00B521B5">
        <w:rPr>
          <w:rFonts w:ascii="Arial" w:eastAsia="Calibri" w:hAnsi="Arial" w:cs="Arial"/>
          <w:lang w:eastAsia="es-CO"/>
        </w:rPr>
        <w:t xml:space="preserve">se incluyeron conceptos como </w:t>
      </w:r>
      <w:r w:rsidR="00B56088">
        <w:rPr>
          <w:rFonts w:ascii="Arial" w:eastAsia="Calibri" w:hAnsi="Arial" w:cs="Arial"/>
          <w:lang w:eastAsia="es-CO"/>
        </w:rPr>
        <w:t>la a</w:t>
      </w:r>
      <w:r w:rsidR="00B56088" w:rsidRPr="00B56088">
        <w:rPr>
          <w:rFonts w:ascii="Arial" w:eastAsia="Calibri" w:hAnsi="Arial" w:cs="Arial"/>
          <w:lang w:eastAsia="es-CO"/>
        </w:rPr>
        <w:t xml:space="preserve">dición N° 1 al contrato de compraventa </w:t>
      </w:r>
      <w:r w:rsidR="00C2576B">
        <w:rPr>
          <w:rFonts w:ascii="Arial" w:eastAsia="Calibri" w:hAnsi="Arial" w:cs="Arial"/>
          <w:lang w:eastAsia="es-CO"/>
        </w:rPr>
        <w:t xml:space="preserve">No. </w:t>
      </w:r>
      <w:r w:rsidR="00B56088" w:rsidRPr="00B56088">
        <w:rPr>
          <w:rFonts w:ascii="Arial" w:eastAsia="Calibri" w:hAnsi="Arial" w:cs="Arial"/>
          <w:lang w:eastAsia="es-CO"/>
        </w:rPr>
        <w:t>254 de 2016 entre la Función Pública</w:t>
      </w:r>
      <w:r w:rsidR="00B56088">
        <w:rPr>
          <w:rFonts w:ascii="Arial" w:eastAsia="Calibri" w:hAnsi="Arial" w:cs="Arial"/>
          <w:lang w:eastAsia="es-CO"/>
        </w:rPr>
        <w:t xml:space="preserve"> y SEAQ servicios CIA </w:t>
      </w:r>
      <w:proofErr w:type="spellStart"/>
      <w:r w:rsidR="00B56088">
        <w:rPr>
          <w:rFonts w:ascii="Arial" w:eastAsia="Calibri" w:hAnsi="Arial" w:cs="Arial"/>
          <w:lang w:eastAsia="es-CO"/>
        </w:rPr>
        <w:t>Ltda</w:t>
      </w:r>
      <w:proofErr w:type="spellEnd"/>
      <w:r w:rsidR="00B56088">
        <w:rPr>
          <w:rFonts w:ascii="Arial" w:eastAsia="Calibri" w:hAnsi="Arial" w:cs="Arial"/>
          <w:lang w:eastAsia="es-CO"/>
        </w:rPr>
        <w:t xml:space="preserve"> y la constitución y legalización de la caja menor en este rubro</w:t>
      </w:r>
      <w:r w:rsidR="001119AA">
        <w:rPr>
          <w:rFonts w:ascii="Arial" w:eastAsia="Calibri" w:hAnsi="Arial" w:cs="Arial"/>
          <w:lang w:eastAsia="es-CO"/>
        </w:rPr>
        <w:t>.</w:t>
      </w:r>
      <w:r w:rsidR="00682F25">
        <w:rPr>
          <w:rFonts w:ascii="Arial" w:eastAsia="Calibri" w:hAnsi="Arial" w:cs="Arial"/>
          <w:lang w:eastAsia="es-CO"/>
        </w:rPr>
        <w:t xml:space="preserve"> </w:t>
      </w:r>
      <w:r w:rsidR="001119AA">
        <w:rPr>
          <w:rFonts w:ascii="Arial" w:eastAsia="Calibri" w:hAnsi="Arial" w:cs="Arial"/>
          <w:lang w:eastAsia="es-CO"/>
        </w:rPr>
        <w:t>A</w:t>
      </w:r>
      <w:r w:rsidR="00B56088">
        <w:rPr>
          <w:rFonts w:ascii="Arial" w:eastAsia="Calibri" w:hAnsi="Arial" w:cs="Arial"/>
          <w:lang w:eastAsia="es-CO"/>
        </w:rPr>
        <w:t xml:space="preserve">nalizando estas diferencias con el área de presupuesto pudimos concluir </w:t>
      </w:r>
      <w:r w:rsidR="00A328FF">
        <w:rPr>
          <w:rFonts w:ascii="Arial" w:eastAsia="Calibri" w:hAnsi="Arial" w:cs="Arial"/>
          <w:lang w:eastAsia="es-CO"/>
        </w:rPr>
        <w:t>que,</w:t>
      </w:r>
      <w:r w:rsidR="00B56088">
        <w:rPr>
          <w:rFonts w:ascii="Arial" w:eastAsia="Calibri" w:hAnsi="Arial" w:cs="Arial"/>
          <w:lang w:eastAsia="es-CO"/>
        </w:rPr>
        <w:t xml:space="preserve"> con ocasión del cambio del catálogo presupuestal, es necesario que al interior de la Entidad se unifiquen los conceptos de cada rubro según su uso y se deje documentado y socializado para conocimiento de los servidores que hacen parte de este proceso.</w:t>
      </w:r>
    </w:p>
    <w:p w14:paraId="58CA8C26" w14:textId="77777777" w:rsidR="00DA2500" w:rsidRDefault="00DA2500" w:rsidP="00F00C84">
      <w:pPr>
        <w:autoSpaceDE w:val="0"/>
        <w:autoSpaceDN w:val="0"/>
        <w:adjustRightInd w:val="0"/>
        <w:jc w:val="both"/>
        <w:rPr>
          <w:rFonts w:ascii="Arial" w:eastAsia="Calibri" w:hAnsi="Arial" w:cs="Arial"/>
          <w:lang w:eastAsia="es-CO"/>
        </w:rPr>
      </w:pPr>
    </w:p>
    <w:p w14:paraId="6D6F6026" w14:textId="77777777" w:rsidR="00754997" w:rsidRDefault="00B56088" w:rsidP="00A874EB">
      <w:pPr>
        <w:autoSpaceDE w:val="0"/>
        <w:autoSpaceDN w:val="0"/>
        <w:adjustRightInd w:val="0"/>
        <w:jc w:val="both"/>
        <w:rPr>
          <w:rFonts w:ascii="Arial" w:eastAsia="Calibri" w:hAnsi="Arial" w:cs="Arial"/>
          <w:lang w:eastAsia="es-CO"/>
        </w:rPr>
      </w:pPr>
      <w:r>
        <w:rPr>
          <w:rFonts w:ascii="Arial" w:eastAsia="Calibri" w:hAnsi="Arial" w:cs="Arial"/>
          <w:lang w:eastAsia="es-CO"/>
        </w:rPr>
        <w:t>De otra parte, c</w:t>
      </w:r>
      <w:r w:rsidR="00A134FE" w:rsidRPr="00A134FE">
        <w:rPr>
          <w:rFonts w:ascii="Arial" w:eastAsia="Calibri" w:hAnsi="Arial" w:cs="Arial"/>
          <w:lang w:eastAsia="es-CO"/>
        </w:rPr>
        <w:t xml:space="preserve">on el propósito de hacer prevalecer los principios de economía y eficiencia de la </w:t>
      </w:r>
      <w:r w:rsidR="00A134FE">
        <w:rPr>
          <w:rFonts w:ascii="Arial" w:eastAsia="Calibri" w:hAnsi="Arial" w:cs="Arial"/>
          <w:lang w:eastAsia="es-CO"/>
        </w:rPr>
        <w:t>Ad</w:t>
      </w:r>
      <w:r w:rsidR="00A134FE" w:rsidRPr="00A134FE">
        <w:rPr>
          <w:rFonts w:ascii="Arial" w:eastAsia="Calibri" w:hAnsi="Arial" w:cs="Arial"/>
          <w:lang w:eastAsia="es-CO"/>
        </w:rPr>
        <w:t>ministración</w:t>
      </w:r>
      <w:r w:rsidR="00A134FE">
        <w:rPr>
          <w:rFonts w:ascii="Arial" w:eastAsia="Calibri" w:hAnsi="Arial" w:cs="Arial"/>
          <w:lang w:eastAsia="es-CO"/>
        </w:rPr>
        <w:t xml:space="preserve"> P</w:t>
      </w:r>
      <w:r w:rsidR="00A134FE" w:rsidRPr="00A134FE">
        <w:rPr>
          <w:rFonts w:ascii="Arial" w:eastAsia="Calibri" w:hAnsi="Arial" w:cs="Arial"/>
          <w:lang w:eastAsia="es-CO"/>
        </w:rPr>
        <w:t>ública, optimizar los recursos asignados para la presente vigencia y atender las metas del Plan</w:t>
      </w:r>
      <w:r w:rsidR="00A134FE">
        <w:rPr>
          <w:rFonts w:ascii="Arial" w:eastAsia="Calibri" w:hAnsi="Arial" w:cs="Arial"/>
          <w:lang w:eastAsia="es-CO"/>
        </w:rPr>
        <w:t xml:space="preserve"> </w:t>
      </w:r>
      <w:r w:rsidR="00A134FE" w:rsidRPr="00A134FE">
        <w:rPr>
          <w:rFonts w:ascii="Arial" w:eastAsia="Calibri" w:hAnsi="Arial" w:cs="Arial"/>
          <w:lang w:eastAsia="es-CO"/>
        </w:rPr>
        <w:t>de Austeridad 2019 en el marco de lo establecido en la Directiva Presidencial No. 09 de 2018 y</w:t>
      </w:r>
      <w:r w:rsidR="00A134FE">
        <w:rPr>
          <w:rFonts w:ascii="Arial" w:eastAsia="Calibri" w:hAnsi="Arial" w:cs="Arial"/>
          <w:lang w:eastAsia="es-CO"/>
        </w:rPr>
        <w:t xml:space="preserve"> </w:t>
      </w:r>
      <w:r w:rsidR="00A134FE" w:rsidRPr="00A134FE">
        <w:rPr>
          <w:rFonts w:ascii="Arial" w:eastAsia="Calibri" w:hAnsi="Arial" w:cs="Arial"/>
          <w:lang w:eastAsia="es-CO"/>
        </w:rPr>
        <w:t>demás disposiciones en materia de austeridad en el gasto público</w:t>
      </w:r>
      <w:r w:rsidR="00A874EB">
        <w:rPr>
          <w:rFonts w:ascii="Arial" w:eastAsia="Calibri" w:hAnsi="Arial" w:cs="Arial"/>
          <w:lang w:eastAsia="es-CO"/>
        </w:rPr>
        <w:t>, la Secretaria General de Función Pública, estableció m</w:t>
      </w:r>
      <w:r w:rsidR="00A874EB" w:rsidRPr="00A874EB">
        <w:rPr>
          <w:rFonts w:ascii="Arial" w:eastAsia="Calibri" w:hAnsi="Arial" w:cs="Arial"/>
          <w:lang w:eastAsia="es-CO"/>
        </w:rPr>
        <w:t xml:space="preserve">edidas </w:t>
      </w:r>
      <w:r w:rsidR="00C65587">
        <w:rPr>
          <w:rFonts w:ascii="Arial" w:eastAsia="Calibri" w:hAnsi="Arial" w:cs="Arial"/>
          <w:lang w:eastAsia="es-CO"/>
        </w:rPr>
        <w:t xml:space="preserve">en esta materia </w:t>
      </w:r>
      <w:r w:rsidR="00A874EB" w:rsidRPr="00A874EB">
        <w:rPr>
          <w:rFonts w:ascii="Arial" w:eastAsia="Calibri" w:hAnsi="Arial" w:cs="Arial"/>
          <w:lang w:eastAsia="es-CO"/>
        </w:rPr>
        <w:t xml:space="preserve"> relacionadas con la solicitud de comisiones de</w:t>
      </w:r>
      <w:r w:rsidR="00A874EB">
        <w:rPr>
          <w:rFonts w:ascii="Arial" w:eastAsia="Calibri" w:hAnsi="Arial" w:cs="Arial"/>
          <w:lang w:eastAsia="es-CO"/>
        </w:rPr>
        <w:t xml:space="preserve"> </w:t>
      </w:r>
      <w:r w:rsidR="00A874EB" w:rsidRPr="00A874EB">
        <w:rPr>
          <w:rFonts w:ascii="Arial" w:eastAsia="Calibri" w:hAnsi="Arial" w:cs="Arial"/>
          <w:lang w:eastAsia="es-CO"/>
        </w:rPr>
        <w:t>servicios o desplazamientos, reconocimiento de viáticos y gastos de viaje o</w:t>
      </w:r>
      <w:r w:rsidR="00A874EB">
        <w:rPr>
          <w:rFonts w:ascii="Arial" w:eastAsia="Calibri" w:hAnsi="Arial" w:cs="Arial"/>
          <w:lang w:eastAsia="es-CO"/>
        </w:rPr>
        <w:t xml:space="preserve"> </w:t>
      </w:r>
      <w:r w:rsidR="00A874EB" w:rsidRPr="00A874EB">
        <w:rPr>
          <w:rFonts w:ascii="Arial" w:eastAsia="Calibri" w:hAnsi="Arial" w:cs="Arial"/>
          <w:lang w:eastAsia="es-CO"/>
        </w:rPr>
        <w:t>manutención y compra de tiquetes aéreos</w:t>
      </w:r>
      <w:r w:rsidR="00C65587">
        <w:rPr>
          <w:rFonts w:ascii="Arial" w:eastAsia="Calibri" w:hAnsi="Arial" w:cs="Arial"/>
          <w:lang w:eastAsia="es-CO"/>
        </w:rPr>
        <w:t xml:space="preserve"> (C</w:t>
      </w:r>
      <w:r w:rsidR="00A874EB">
        <w:rPr>
          <w:rFonts w:ascii="Arial" w:eastAsia="Calibri" w:hAnsi="Arial" w:cs="Arial"/>
          <w:lang w:eastAsia="es-CO"/>
        </w:rPr>
        <w:t>ircular interna 003 del 29 de marzo de 2019</w:t>
      </w:r>
      <w:r w:rsidR="00C65587">
        <w:rPr>
          <w:rFonts w:ascii="Arial" w:eastAsia="Calibri" w:hAnsi="Arial" w:cs="Arial"/>
          <w:lang w:eastAsia="es-CO"/>
        </w:rPr>
        <w:t>)</w:t>
      </w:r>
      <w:r w:rsidR="00A874EB">
        <w:rPr>
          <w:rFonts w:ascii="Arial" w:eastAsia="Calibri" w:hAnsi="Arial" w:cs="Arial"/>
          <w:lang w:eastAsia="es-CO"/>
        </w:rPr>
        <w:t>.</w:t>
      </w:r>
    </w:p>
    <w:p w14:paraId="64C8838B" w14:textId="77777777" w:rsidR="005B5AC7" w:rsidRDefault="005B5AC7" w:rsidP="00A134FE">
      <w:pPr>
        <w:autoSpaceDE w:val="0"/>
        <w:autoSpaceDN w:val="0"/>
        <w:adjustRightInd w:val="0"/>
        <w:jc w:val="both"/>
        <w:rPr>
          <w:rFonts w:ascii="Arial" w:eastAsia="Calibri" w:hAnsi="Arial" w:cs="Arial"/>
          <w:lang w:eastAsia="es-CO"/>
        </w:rPr>
      </w:pPr>
    </w:p>
    <w:p w14:paraId="7B6B6181" w14:textId="77777777" w:rsidR="00352B76" w:rsidRDefault="00352B76" w:rsidP="00C51492">
      <w:pPr>
        <w:pStyle w:val="Prrafodelista"/>
        <w:numPr>
          <w:ilvl w:val="0"/>
          <w:numId w:val="2"/>
        </w:numPr>
        <w:autoSpaceDE w:val="0"/>
        <w:autoSpaceDN w:val="0"/>
        <w:adjustRightInd w:val="0"/>
        <w:ind w:left="0" w:firstLine="0"/>
        <w:jc w:val="both"/>
        <w:rPr>
          <w:rFonts w:ascii="Arial" w:eastAsia="Calibri" w:hAnsi="Arial" w:cs="Arial"/>
          <w:b/>
          <w:lang w:eastAsia="es-CO"/>
        </w:rPr>
      </w:pPr>
      <w:r w:rsidRPr="00984124">
        <w:rPr>
          <w:rFonts w:ascii="Arial" w:eastAsia="Calibri" w:hAnsi="Arial" w:cs="Arial"/>
          <w:b/>
          <w:lang w:eastAsia="es-CO"/>
        </w:rPr>
        <w:t>Servicios Públicos</w:t>
      </w:r>
    </w:p>
    <w:p w14:paraId="61889549" w14:textId="77777777" w:rsidR="00B50213" w:rsidRPr="00984124" w:rsidRDefault="00B50213" w:rsidP="00BF1D56">
      <w:pPr>
        <w:pStyle w:val="Prrafodelista"/>
        <w:autoSpaceDE w:val="0"/>
        <w:autoSpaceDN w:val="0"/>
        <w:adjustRightInd w:val="0"/>
        <w:ind w:left="0"/>
        <w:jc w:val="both"/>
        <w:rPr>
          <w:rFonts w:ascii="Arial" w:eastAsia="Calibri" w:hAnsi="Arial" w:cs="Arial"/>
          <w:b/>
          <w:lang w:eastAsia="es-CO"/>
        </w:rPr>
      </w:pPr>
    </w:p>
    <w:tbl>
      <w:tblPr>
        <w:tblStyle w:val="Tabladelista5oscura-nfasis41"/>
        <w:tblW w:w="8908" w:type="dxa"/>
        <w:tblLook w:val="04A0" w:firstRow="1" w:lastRow="0" w:firstColumn="1" w:lastColumn="0" w:noHBand="0" w:noVBand="1"/>
      </w:tblPr>
      <w:tblGrid>
        <w:gridCol w:w="2650"/>
        <w:gridCol w:w="1558"/>
        <w:gridCol w:w="1558"/>
        <w:gridCol w:w="1866"/>
        <w:gridCol w:w="1276"/>
      </w:tblGrid>
      <w:tr w:rsidR="00B50213" w:rsidRPr="00B50213" w14:paraId="136E5244" w14:textId="77777777" w:rsidTr="00B50213">
        <w:trPr>
          <w:cnfStyle w:val="100000000000" w:firstRow="1" w:lastRow="0" w:firstColumn="0" w:lastColumn="0" w:oddVBand="0" w:evenVBand="0" w:oddHBand="0" w:evenHBand="0" w:firstRowFirstColumn="0" w:firstRowLastColumn="0" w:lastRowFirstColumn="0" w:lastRowLastColumn="0"/>
          <w:trHeight w:val="264"/>
        </w:trPr>
        <w:tc>
          <w:tcPr>
            <w:cnfStyle w:val="001000000100" w:firstRow="0" w:lastRow="0" w:firstColumn="1" w:lastColumn="0" w:oddVBand="0" w:evenVBand="0" w:oddHBand="0" w:evenHBand="0" w:firstRowFirstColumn="1" w:firstRowLastColumn="0" w:lastRowFirstColumn="0" w:lastRowLastColumn="0"/>
            <w:tcW w:w="8907" w:type="dxa"/>
            <w:gridSpan w:val="5"/>
            <w:hideMark/>
          </w:tcPr>
          <w:p w14:paraId="4FD40270" w14:textId="77777777" w:rsidR="00B50213" w:rsidRPr="00B50213" w:rsidRDefault="00B50213" w:rsidP="00B50213">
            <w:pPr>
              <w:jc w:val="center"/>
              <w:rPr>
                <w:rFonts w:ascii="Calibri" w:eastAsia="Times New Roman" w:hAnsi="Calibri" w:cs="Times New Roman"/>
                <w:color w:val="000000"/>
                <w:sz w:val="28"/>
                <w:szCs w:val="28"/>
                <w:lang w:eastAsia="es-CO"/>
              </w:rPr>
            </w:pPr>
            <w:r w:rsidRPr="00B50213">
              <w:rPr>
                <w:rFonts w:ascii="Calibri" w:eastAsia="Times New Roman" w:hAnsi="Calibri" w:cs="Times New Roman"/>
                <w:color w:val="000000"/>
                <w:sz w:val="28"/>
                <w:szCs w:val="28"/>
                <w:lang w:eastAsia="es-CO"/>
              </w:rPr>
              <w:t>Servicios públicos</w:t>
            </w:r>
          </w:p>
        </w:tc>
      </w:tr>
      <w:tr w:rsidR="00B50213" w:rsidRPr="00B50213" w14:paraId="04CFEC46" w14:textId="77777777" w:rsidTr="00B50213">
        <w:trPr>
          <w:cnfStyle w:val="000000100000" w:firstRow="0" w:lastRow="0" w:firstColumn="0" w:lastColumn="0" w:oddVBand="0" w:evenVBand="0" w:oddHBand="1" w:evenHBand="0" w:firstRowFirstColumn="0" w:firstRowLastColumn="0" w:lastRowFirstColumn="0" w:lastRowLastColumn="0"/>
          <w:trHeight w:val="423"/>
        </w:trPr>
        <w:tc>
          <w:tcPr>
            <w:cnfStyle w:val="001000000000" w:firstRow="0" w:lastRow="0" w:firstColumn="1" w:lastColumn="0" w:oddVBand="0" w:evenVBand="0" w:oddHBand="0" w:evenHBand="0" w:firstRowFirstColumn="0" w:firstRowLastColumn="0" w:lastRowFirstColumn="0" w:lastRowLastColumn="0"/>
            <w:tcW w:w="2650" w:type="dxa"/>
            <w:noWrap/>
            <w:hideMark/>
          </w:tcPr>
          <w:p w14:paraId="0A56AA70" w14:textId="77777777" w:rsidR="00B50213" w:rsidRPr="00B50213" w:rsidRDefault="00B50213" w:rsidP="00B50213">
            <w:pPr>
              <w:jc w:val="center"/>
              <w:rPr>
                <w:rFonts w:ascii="Calibri" w:eastAsia="Times New Roman" w:hAnsi="Calibri" w:cs="Times New Roman"/>
                <w:color w:val="000000"/>
                <w:sz w:val="20"/>
                <w:szCs w:val="20"/>
                <w:lang w:eastAsia="es-CO"/>
              </w:rPr>
            </w:pPr>
            <w:r w:rsidRPr="00B50213">
              <w:rPr>
                <w:rFonts w:ascii="Calibri" w:eastAsia="Times New Roman" w:hAnsi="Calibri" w:cs="Times New Roman"/>
                <w:color w:val="000000"/>
                <w:sz w:val="20"/>
                <w:szCs w:val="20"/>
                <w:lang w:eastAsia="es-CO"/>
              </w:rPr>
              <w:t>Concepto</w:t>
            </w:r>
          </w:p>
        </w:tc>
        <w:tc>
          <w:tcPr>
            <w:tcW w:w="1558" w:type="dxa"/>
            <w:noWrap/>
            <w:hideMark/>
          </w:tcPr>
          <w:p w14:paraId="39D532DA" w14:textId="77777777" w:rsidR="00B50213" w:rsidRPr="00B50213" w:rsidRDefault="00B50213" w:rsidP="00B5021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color w:val="000000"/>
                <w:sz w:val="20"/>
                <w:szCs w:val="20"/>
                <w:lang w:eastAsia="es-CO"/>
              </w:rPr>
            </w:pPr>
            <w:r w:rsidRPr="00B50213">
              <w:rPr>
                <w:rFonts w:ascii="Calibri" w:eastAsia="Times New Roman" w:hAnsi="Calibri" w:cs="Times New Roman"/>
                <w:b/>
                <w:bCs/>
                <w:color w:val="000000"/>
                <w:sz w:val="20"/>
                <w:szCs w:val="20"/>
                <w:lang w:eastAsia="es-CO"/>
              </w:rPr>
              <w:t>I trimestre 2019</w:t>
            </w:r>
          </w:p>
        </w:tc>
        <w:tc>
          <w:tcPr>
            <w:tcW w:w="1558" w:type="dxa"/>
            <w:noWrap/>
            <w:hideMark/>
          </w:tcPr>
          <w:p w14:paraId="430C9675" w14:textId="77777777" w:rsidR="00B50213" w:rsidRPr="00B50213" w:rsidRDefault="00B50213" w:rsidP="00B5021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color w:val="000000"/>
                <w:sz w:val="20"/>
                <w:szCs w:val="20"/>
                <w:lang w:eastAsia="es-CO"/>
              </w:rPr>
            </w:pPr>
            <w:r w:rsidRPr="00B50213">
              <w:rPr>
                <w:rFonts w:ascii="Calibri" w:eastAsia="Times New Roman" w:hAnsi="Calibri" w:cs="Times New Roman"/>
                <w:b/>
                <w:bCs/>
                <w:color w:val="000000"/>
                <w:sz w:val="20"/>
                <w:szCs w:val="20"/>
                <w:lang w:eastAsia="es-CO"/>
              </w:rPr>
              <w:t>I trimestre 2018</w:t>
            </w:r>
          </w:p>
        </w:tc>
        <w:tc>
          <w:tcPr>
            <w:tcW w:w="1866" w:type="dxa"/>
            <w:hideMark/>
          </w:tcPr>
          <w:p w14:paraId="54F4E85C" w14:textId="77777777" w:rsidR="00B50213" w:rsidRPr="00B50213" w:rsidRDefault="00B50213" w:rsidP="00B5021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color w:val="000000"/>
                <w:sz w:val="20"/>
                <w:szCs w:val="20"/>
                <w:lang w:eastAsia="es-CO"/>
              </w:rPr>
            </w:pPr>
            <w:r w:rsidRPr="00B50213">
              <w:rPr>
                <w:rFonts w:ascii="Calibri" w:eastAsia="Times New Roman" w:hAnsi="Calibri" w:cs="Times New Roman"/>
                <w:b/>
                <w:bCs/>
                <w:color w:val="000000"/>
                <w:sz w:val="20"/>
                <w:szCs w:val="20"/>
                <w:lang w:eastAsia="es-CO"/>
              </w:rPr>
              <w:t>Variación absoluta</w:t>
            </w:r>
          </w:p>
        </w:tc>
        <w:tc>
          <w:tcPr>
            <w:tcW w:w="1276" w:type="dxa"/>
            <w:hideMark/>
          </w:tcPr>
          <w:p w14:paraId="5282F3CD" w14:textId="77777777" w:rsidR="00B50213" w:rsidRPr="00B50213" w:rsidRDefault="00B50213" w:rsidP="00B5021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color w:val="000000"/>
                <w:sz w:val="20"/>
                <w:szCs w:val="20"/>
                <w:lang w:eastAsia="es-CO"/>
              </w:rPr>
            </w:pPr>
            <w:r w:rsidRPr="00B50213">
              <w:rPr>
                <w:rFonts w:ascii="Calibri" w:eastAsia="Times New Roman" w:hAnsi="Calibri" w:cs="Times New Roman"/>
                <w:b/>
                <w:bCs/>
                <w:color w:val="000000"/>
                <w:sz w:val="20"/>
                <w:szCs w:val="20"/>
                <w:lang w:eastAsia="es-CO"/>
              </w:rPr>
              <w:t>Variación relativa</w:t>
            </w:r>
          </w:p>
        </w:tc>
      </w:tr>
      <w:tr w:rsidR="00B50213" w:rsidRPr="00B50213" w14:paraId="4EC22823" w14:textId="77777777" w:rsidTr="00B50213">
        <w:trPr>
          <w:trHeight w:val="211"/>
        </w:trPr>
        <w:tc>
          <w:tcPr>
            <w:cnfStyle w:val="001000000000" w:firstRow="0" w:lastRow="0" w:firstColumn="1" w:lastColumn="0" w:oddVBand="0" w:evenVBand="0" w:oddHBand="0" w:evenHBand="0" w:firstRowFirstColumn="0" w:firstRowLastColumn="0" w:lastRowFirstColumn="0" w:lastRowLastColumn="0"/>
            <w:tcW w:w="2650" w:type="dxa"/>
            <w:noWrap/>
            <w:hideMark/>
          </w:tcPr>
          <w:p w14:paraId="37A7E304" w14:textId="77777777" w:rsidR="00B50213" w:rsidRPr="00B50213" w:rsidRDefault="00B50213" w:rsidP="00B50213">
            <w:pPr>
              <w:rPr>
                <w:rFonts w:ascii="Calibri" w:eastAsia="Times New Roman" w:hAnsi="Calibri" w:cs="Times New Roman"/>
                <w:color w:val="000000"/>
                <w:sz w:val="20"/>
                <w:szCs w:val="20"/>
                <w:lang w:eastAsia="es-CO"/>
              </w:rPr>
            </w:pPr>
            <w:r w:rsidRPr="00B50213">
              <w:rPr>
                <w:rFonts w:ascii="Calibri" w:eastAsia="Times New Roman" w:hAnsi="Calibri" w:cs="Times New Roman"/>
                <w:color w:val="000000"/>
                <w:sz w:val="20"/>
                <w:szCs w:val="20"/>
                <w:lang w:eastAsia="es-CO"/>
              </w:rPr>
              <w:t>Energía</w:t>
            </w:r>
          </w:p>
        </w:tc>
        <w:tc>
          <w:tcPr>
            <w:tcW w:w="1558" w:type="dxa"/>
            <w:noWrap/>
            <w:hideMark/>
          </w:tcPr>
          <w:p w14:paraId="3EBCE306" w14:textId="77777777" w:rsidR="00B50213" w:rsidRPr="00B50213" w:rsidRDefault="00B50213" w:rsidP="00B5021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lang w:eastAsia="es-CO"/>
              </w:rPr>
            </w:pPr>
            <w:r w:rsidRPr="00B50213">
              <w:rPr>
                <w:rFonts w:ascii="Calibri" w:eastAsia="Times New Roman" w:hAnsi="Calibri" w:cs="Times New Roman"/>
                <w:color w:val="000000"/>
                <w:sz w:val="20"/>
                <w:szCs w:val="20"/>
                <w:lang w:eastAsia="es-CO"/>
              </w:rPr>
              <w:t>28.292.010,00</w:t>
            </w:r>
          </w:p>
        </w:tc>
        <w:tc>
          <w:tcPr>
            <w:tcW w:w="1558" w:type="dxa"/>
            <w:noWrap/>
            <w:hideMark/>
          </w:tcPr>
          <w:p w14:paraId="6F5E3D76" w14:textId="77777777" w:rsidR="00B50213" w:rsidRPr="00B50213" w:rsidRDefault="00B50213" w:rsidP="00B5021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lang w:eastAsia="es-CO"/>
              </w:rPr>
            </w:pPr>
            <w:r w:rsidRPr="00B50213">
              <w:rPr>
                <w:rFonts w:ascii="Calibri" w:eastAsia="Times New Roman" w:hAnsi="Calibri" w:cs="Times New Roman"/>
                <w:color w:val="000000"/>
                <w:sz w:val="20"/>
                <w:szCs w:val="20"/>
                <w:lang w:eastAsia="es-CO"/>
              </w:rPr>
              <w:t>26.914.580,00</w:t>
            </w:r>
          </w:p>
        </w:tc>
        <w:tc>
          <w:tcPr>
            <w:tcW w:w="1866" w:type="dxa"/>
            <w:noWrap/>
            <w:hideMark/>
          </w:tcPr>
          <w:p w14:paraId="0D68C15F" w14:textId="77777777" w:rsidR="00B50213" w:rsidRPr="00B50213" w:rsidRDefault="00B50213" w:rsidP="00B5021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lang w:eastAsia="es-CO"/>
              </w:rPr>
            </w:pPr>
            <w:r w:rsidRPr="00B50213">
              <w:rPr>
                <w:rFonts w:ascii="Calibri" w:eastAsia="Times New Roman" w:hAnsi="Calibri" w:cs="Times New Roman"/>
                <w:color w:val="000000"/>
                <w:sz w:val="20"/>
                <w:szCs w:val="20"/>
                <w:lang w:eastAsia="es-CO"/>
              </w:rPr>
              <w:t>1.377.430,00</w:t>
            </w:r>
          </w:p>
        </w:tc>
        <w:tc>
          <w:tcPr>
            <w:tcW w:w="1276" w:type="dxa"/>
            <w:noWrap/>
            <w:hideMark/>
          </w:tcPr>
          <w:p w14:paraId="06CF0367" w14:textId="77777777" w:rsidR="00B50213" w:rsidRPr="00B50213" w:rsidRDefault="00B50213" w:rsidP="00B5021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lang w:eastAsia="es-CO"/>
              </w:rPr>
            </w:pPr>
            <w:r w:rsidRPr="00B50213">
              <w:rPr>
                <w:rFonts w:ascii="Calibri" w:eastAsia="Times New Roman" w:hAnsi="Calibri" w:cs="Times New Roman"/>
                <w:color w:val="000000"/>
                <w:sz w:val="20"/>
                <w:szCs w:val="20"/>
                <w:lang w:eastAsia="es-CO"/>
              </w:rPr>
              <w:t xml:space="preserve">               5,12 </w:t>
            </w:r>
          </w:p>
        </w:tc>
      </w:tr>
      <w:tr w:rsidR="00B50213" w:rsidRPr="00B50213" w14:paraId="4997F201" w14:textId="77777777" w:rsidTr="00B50213">
        <w:trPr>
          <w:cnfStyle w:val="000000100000" w:firstRow="0" w:lastRow="0" w:firstColumn="0" w:lastColumn="0" w:oddVBand="0" w:evenVBand="0" w:oddHBand="1" w:evenHBand="0" w:firstRowFirstColumn="0" w:firstRowLastColumn="0" w:lastRowFirstColumn="0" w:lastRowLastColumn="0"/>
          <w:trHeight w:val="211"/>
        </w:trPr>
        <w:tc>
          <w:tcPr>
            <w:cnfStyle w:val="001000000000" w:firstRow="0" w:lastRow="0" w:firstColumn="1" w:lastColumn="0" w:oddVBand="0" w:evenVBand="0" w:oddHBand="0" w:evenHBand="0" w:firstRowFirstColumn="0" w:firstRowLastColumn="0" w:lastRowFirstColumn="0" w:lastRowLastColumn="0"/>
            <w:tcW w:w="2650" w:type="dxa"/>
            <w:noWrap/>
            <w:hideMark/>
          </w:tcPr>
          <w:p w14:paraId="098A9684" w14:textId="77777777" w:rsidR="00B50213" w:rsidRPr="00B50213" w:rsidRDefault="00B50213" w:rsidP="00B50213">
            <w:pPr>
              <w:rPr>
                <w:rFonts w:ascii="Calibri" w:eastAsia="Times New Roman" w:hAnsi="Calibri" w:cs="Times New Roman"/>
                <w:color w:val="000000"/>
                <w:sz w:val="20"/>
                <w:szCs w:val="20"/>
                <w:lang w:eastAsia="es-CO"/>
              </w:rPr>
            </w:pPr>
            <w:r w:rsidRPr="00B50213">
              <w:rPr>
                <w:rFonts w:ascii="Calibri" w:eastAsia="Times New Roman" w:hAnsi="Calibri" w:cs="Times New Roman"/>
                <w:color w:val="000000"/>
                <w:sz w:val="20"/>
                <w:szCs w:val="20"/>
                <w:lang w:eastAsia="es-CO"/>
              </w:rPr>
              <w:t>Telefonía Fija</w:t>
            </w:r>
          </w:p>
        </w:tc>
        <w:tc>
          <w:tcPr>
            <w:tcW w:w="1558" w:type="dxa"/>
            <w:noWrap/>
            <w:hideMark/>
          </w:tcPr>
          <w:p w14:paraId="24BD0A97" w14:textId="77777777" w:rsidR="00B50213" w:rsidRPr="00B50213" w:rsidRDefault="00B50213" w:rsidP="00B5021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lang w:eastAsia="es-CO"/>
              </w:rPr>
            </w:pPr>
            <w:r w:rsidRPr="00B50213">
              <w:rPr>
                <w:rFonts w:ascii="Calibri" w:eastAsia="Times New Roman" w:hAnsi="Calibri" w:cs="Times New Roman"/>
                <w:color w:val="000000"/>
                <w:sz w:val="20"/>
                <w:szCs w:val="20"/>
                <w:lang w:eastAsia="es-CO"/>
              </w:rPr>
              <w:t>16.448.706,00</w:t>
            </w:r>
          </w:p>
        </w:tc>
        <w:tc>
          <w:tcPr>
            <w:tcW w:w="1558" w:type="dxa"/>
            <w:noWrap/>
            <w:hideMark/>
          </w:tcPr>
          <w:p w14:paraId="034C0505" w14:textId="77777777" w:rsidR="00B50213" w:rsidRPr="00B50213" w:rsidRDefault="00B50213" w:rsidP="00B5021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lang w:eastAsia="es-CO"/>
              </w:rPr>
            </w:pPr>
            <w:r w:rsidRPr="00B50213">
              <w:rPr>
                <w:rFonts w:ascii="Calibri" w:eastAsia="Times New Roman" w:hAnsi="Calibri" w:cs="Times New Roman"/>
                <w:color w:val="000000"/>
                <w:sz w:val="20"/>
                <w:szCs w:val="20"/>
                <w:lang w:eastAsia="es-CO"/>
              </w:rPr>
              <w:t>40.357.448,00</w:t>
            </w:r>
          </w:p>
        </w:tc>
        <w:tc>
          <w:tcPr>
            <w:tcW w:w="1866" w:type="dxa"/>
            <w:noWrap/>
            <w:hideMark/>
          </w:tcPr>
          <w:p w14:paraId="16695335" w14:textId="77777777" w:rsidR="00B50213" w:rsidRPr="00B50213" w:rsidRDefault="00B50213" w:rsidP="00B5021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lang w:eastAsia="es-CO"/>
              </w:rPr>
            </w:pPr>
            <w:r w:rsidRPr="00B50213">
              <w:rPr>
                <w:rFonts w:ascii="Calibri" w:eastAsia="Times New Roman" w:hAnsi="Calibri" w:cs="Times New Roman"/>
                <w:color w:val="000000"/>
                <w:sz w:val="20"/>
                <w:szCs w:val="20"/>
                <w:lang w:eastAsia="es-CO"/>
              </w:rPr>
              <w:t>-23.908.742,00</w:t>
            </w:r>
          </w:p>
        </w:tc>
        <w:tc>
          <w:tcPr>
            <w:tcW w:w="1276" w:type="dxa"/>
            <w:noWrap/>
            <w:hideMark/>
          </w:tcPr>
          <w:p w14:paraId="61A9C92F" w14:textId="77777777" w:rsidR="00B50213" w:rsidRPr="00B50213" w:rsidRDefault="00B50213" w:rsidP="00B5021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lang w:eastAsia="es-CO"/>
              </w:rPr>
            </w:pPr>
            <w:r w:rsidRPr="00B50213">
              <w:rPr>
                <w:rFonts w:ascii="Calibri" w:eastAsia="Times New Roman" w:hAnsi="Calibri" w:cs="Times New Roman"/>
                <w:color w:val="000000"/>
                <w:sz w:val="20"/>
                <w:szCs w:val="20"/>
                <w:lang w:eastAsia="es-CO"/>
              </w:rPr>
              <w:t xml:space="preserve">        </w:t>
            </w:r>
            <w:r>
              <w:rPr>
                <w:rFonts w:ascii="Calibri" w:eastAsia="Times New Roman" w:hAnsi="Calibri" w:cs="Times New Roman"/>
                <w:color w:val="000000"/>
                <w:sz w:val="20"/>
                <w:szCs w:val="20"/>
                <w:lang w:eastAsia="es-CO"/>
              </w:rPr>
              <w:t xml:space="preserve">  </w:t>
            </w:r>
            <w:r w:rsidRPr="00B50213">
              <w:rPr>
                <w:rFonts w:ascii="Calibri" w:eastAsia="Times New Roman" w:hAnsi="Calibri" w:cs="Times New Roman"/>
                <w:color w:val="000000"/>
                <w:sz w:val="20"/>
                <w:szCs w:val="20"/>
                <w:lang w:eastAsia="es-CO"/>
              </w:rPr>
              <w:t>(59,24)</w:t>
            </w:r>
          </w:p>
        </w:tc>
      </w:tr>
      <w:tr w:rsidR="00B50213" w:rsidRPr="00B50213" w14:paraId="350A10C8" w14:textId="77777777" w:rsidTr="00B50213">
        <w:trPr>
          <w:trHeight w:val="211"/>
        </w:trPr>
        <w:tc>
          <w:tcPr>
            <w:cnfStyle w:val="001000000000" w:firstRow="0" w:lastRow="0" w:firstColumn="1" w:lastColumn="0" w:oddVBand="0" w:evenVBand="0" w:oddHBand="0" w:evenHBand="0" w:firstRowFirstColumn="0" w:firstRowLastColumn="0" w:lastRowFirstColumn="0" w:lastRowLastColumn="0"/>
            <w:tcW w:w="2650" w:type="dxa"/>
            <w:noWrap/>
            <w:hideMark/>
          </w:tcPr>
          <w:p w14:paraId="652BF9B6" w14:textId="77777777" w:rsidR="00B50213" w:rsidRPr="00B50213" w:rsidRDefault="00B50213" w:rsidP="00B50213">
            <w:pPr>
              <w:rPr>
                <w:rFonts w:ascii="Calibri" w:eastAsia="Times New Roman" w:hAnsi="Calibri" w:cs="Times New Roman"/>
                <w:color w:val="000000"/>
                <w:sz w:val="20"/>
                <w:szCs w:val="20"/>
                <w:lang w:eastAsia="es-CO"/>
              </w:rPr>
            </w:pPr>
            <w:r w:rsidRPr="00B50213">
              <w:rPr>
                <w:rFonts w:ascii="Calibri" w:eastAsia="Times New Roman" w:hAnsi="Calibri" w:cs="Times New Roman"/>
                <w:color w:val="000000"/>
                <w:sz w:val="20"/>
                <w:szCs w:val="20"/>
                <w:lang w:eastAsia="es-CO"/>
              </w:rPr>
              <w:t>Telefonía Móvil</w:t>
            </w:r>
          </w:p>
        </w:tc>
        <w:tc>
          <w:tcPr>
            <w:tcW w:w="1558" w:type="dxa"/>
            <w:noWrap/>
            <w:hideMark/>
          </w:tcPr>
          <w:p w14:paraId="6317A3CA" w14:textId="77777777" w:rsidR="00B50213" w:rsidRPr="00B50213" w:rsidRDefault="00B50213" w:rsidP="00B5021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lang w:eastAsia="es-CO"/>
              </w:rPr>
            </w:pPr>
            <w:r w:rsidRPr="00B50213">
              <w:rPr>
                <w:rFonts w:ascii="Calibri" w:eastAsia="Times New Roman" w:hAnsi="Calibri" w:cs="Times New Roman"/>
                <w:color w:val="000000"/>
                <w:sz w:val="20"/>
                <w:szCs w:val="20"/>
                <w:lang w:eastAsia="es-CO"/>
              </w:rPr>
              <w:t>6.736.612,00</w:t>
            </w:r>
          </w:p>
        </w:tc>
        <w:tc>
          <w:tcPr>
            <w:tcW w:w="1558" w:type="dxa"/>
            <w:noWrap/>
            <w:hideMark/>
          </w:tcPr>
          <w:p w14:paraId="1CF37312" w14:textId="77777777" w:rsidR="00B50213" w:rsidRPr="00B50213" w:rsidRDefault="00B50213" w:rsidP="00B5021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lang w:eastAsia="es-CO"/>
              </w:rPr>
            </w:pPr>
            <w:r w:rsidRPr="00B50213">
              <w:rPr>
                <w:rFonts w:ascii="Calibri" w:eastAsia="Times New Roman" w:hAnsi="Calibri" w:cs="Times New Roman"/>
                <w:color w:val="000000"/>
                <w:sz w:val="20"/>
                <w:szCs w:val="20"/>
                <w:lang w:eastAsia="es-CO"/>
              </w:rPr>
              <w:t>2.252.173,00</w:t>
            </w:r>
          </w:p>
        </w:tc>
        <w:tc>
          <w:tcPr>
            <w:tcW w:w="1866" w:type="dxa"/>
            <w:noWrap/>
            <w:hideMark/>
          </w:tcPr>
          <w:p w14:paraId="42924897" w14:textId="77777777" w:rsidR="00B50213" w:rsidRPr="00B50213" w:rsidRDefault="00B50213" w:rsidP="00B5021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lang w:eastAsia="es-CO"/>
              </w:rPr>
            </w:pPr>
            <w:r w:rsidRPr="00B50213">
              <w:rPr>
                <w:rFonts w:ascii="Calibri" w:eastAsia="Times New Roman" w:hAnsi="Calibri" w:cs="Times New Roman"/>
                <w:color w:val="000000"/>
                <w:sz w:val="20"/>
                <w:szCs w:val="20"/>
                <w:lang w:eastAsia="es-CO"/>
              </w:rPr>
              <w:t>4.484.439,00</w:t>
            </w:r>
          </w:p>
        </w:tc>
        <w:tc>
          <w:tcPr>
            <w:tcW w:w="1276" w:type="dxa"/>
            <w:noWrap/>
            <w:hideMark/>
          </w:tcPr>
          <w:p w14:paraId="00F7948A" w14:textId="77777777" w:rsidR="00B50213" w:rsidRPr="00B50213" w:rsidRDefault="00B50213" w:rsidP="00B5021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lang w:eastAsia="es-CO"/>
              </w:rPr>
            </w:pPr>
            <w:r w:rsidRPr="00B50213">
              <w:rPr>
                <w:rFonts w:ascii="Calibri" w:eastAsia="Times New Roman" w:hAnsi="Calibri" w:cs="Times New Roman"/>
                <w:color w:val="000000"/>
                <w:sz w:val="20"/>
                <w:szCs w:val="20"/>
                <w:lang w:eastAsia="es-CO"/>
              </w:rPr>
              <w:t xml:space="preserve">           199,12 </w:t>
            </w:r>
          </w:p>
        </w:tc>
      </w:tr>
      <w:tr w:rsidR="00B50213" w:rsidRPr="00B50213" w14:paraId="04FA14C9" w14:textId="77777777" w:rsidTr="00B50213">
        <w:trPr>
          <w:cnfStyle w:val="000000100000" w:firstRow="0" w:lastRow="0" w:firstColumn="0" w:lastColumn="0" w:oddVBand="0" w:evenVBand="0" w:oddHBand="1" w:evenHBand="0" w:firstRowFirstColumn="0" w:firstRowLastColumn="0" w:lastRowFirstColumn="0" w:lastRowLastColumn="0"/>
          <w:trHeight w:val="211"/>
        </w:trPr>
        <w:tc>
          <w:tcPr>
            <w:cnfStyle w:val="001000000000" w:firstRow="0" w:lastRow="0" w:firstColumn="1" w:lastColumn="0" w:oddVBand="0" w:evenVBand="0" w:oddHBand="0" w:evenHBand="0" w:firstRowFirstColumn="0" w:firstRowLastColumn="0" w:lastRowFirstColumn="0" w:lastRowLastColumn="0"/>
            <w:tcW w:w="2650" w:type="dxa"/>
            <w:noWrap/>
            <w:hideMark/>
          </w:tcPr>
          <w:p w14:paraId="5E32874C" w14:textId="77777777" w:rsidR="00B50213" w:rsidRPr="00B50213" w:rsidRDefault="00B50213" w:rsidP="00B50213">
            <w:pPr>
              <w:rPr>
                <w:rFonts w:ascii="Calibri" w:eastAsia="Times New Roman" w:hAnsi="Calibri" w:cs="Times New Roman"/>
                <w:color w:val="000000"/>
                <w:sz w:val="20"/>
                <w:szCs w:val="20"/>
                <w:lang w:eastAsia="es-CO"/>
              </w:rPr>
            </w:pPr>
            <w:r w:rsidRPr="00B50213">
              <w:rPr>
                <w:rFonts w:ascii="Calibri" w:eastAsia="Times New Roman" w:hAnsi="Calibri" w:cs="Times New Roman"/>
                <w:color w:val="000000"/>
                <w:sz w:val="20"/>
                <w:szCs w:val="20"/>
                <w:lang w:eastAsia="es-CO"/>
              </w:rPr>
              <w:t>Acueducto y Alcantarillado</w:t>
            </w:r>
          </w:p>
        </w:tc>
        <w:tc>
          <w:tcPr>
            <w:tcW w:w="1558" w:type="dxa"/>
            <w:noWrap/>
            <w:hideMark/>
          </w:tcPr>
          <w:p w14:paraId="537D4E41" w14:textId="77777777" w:rsidR="00B50213" w:rsidRPr="00B50213" w:rsidRDefault="00B50213" w:rsidP="00B5021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lang w:eastAsia="es-CO"/>
              </w:rPr>
            </w:pPr>
            <w:r w:rsidRPr="00B50213">
              <w:rPr>
                <w:rFonts w:ascii="Calibri" w:eastAsia="Times New Roman" w:hAnsi="Calibri" w:cs="Times New Roman"/>
                <w:color w:val="000000"/>
                <w:sz w:val="20"/>
                <w:szCs w:val="20"/>
                <w:lang w:eastAsia="es-CO"/>
              </w:rPr>
              <w:t>2.129.294,00</w:t>
            </w:r>
          </w:p>
        </w:tc>
        <w:tc>
          <w:tcPr>
            <w:tcW w:w="1558" w:type="dxa"/>
            <w:noWrap/>
            <w:hideMark/>
          </w:tcPr>
          <w:p w14:paraId="092FFB78" w14:textId="77777777" w:rsidR="00B50213" w:rsidRPr="00B50213" w:rsidRDefault="00B50213" w:rsidP="00B5021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lang w:eastAsia="es-CO"/>
              </w:rPr>
            </w:pPr>
            <w:r w:rsidRPr="00B50213">
              <w:rPr>
                <w:rFonts w:ascii="Calibri" w:eastAsia="Times New Roman" w:hAnsi="Calibri" w:cs="Times New Roman"/>
                <w:color w:val="000000"/>
                <w:sz w:val="20"/>
                <w:szCs w:val="20"/>
                <w:lang w:eastAsia="es-CO"/>
              </w:rPr>
              <w:t>2.008.182,00</w:t>
            </w:r>
          </w:p>
        </w:tc>
        <w:tc>
          <w:tcPr>
            <w:tcW w:w="1866" w:type="dxa"/>
            <w:noWrap/>
            <w:hideMark/>
          </w:tcPr>
          <w:p w14:paraId="10CED4A2" w14:textId="77777777" w:rsidR="00B50213" w:rsidRPr="00B50213" w:rsidRDefault="00B50213" w:rsidP="00B50213">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lang w:eastAsia="es-CO"/>
              </w:rPr>
            </w:pPr>
            <w:r w:rsidRPr="00B50213">
              <w:rPr>
                <w:rFonts w:ascii="Calibri" w:eastAsia="Times New Roman" w:hAnsi="Calibri" w:cs="Times New Roman"/>
                <w:color w:val="000000"/>
                <w:sz w:val="20"/>
                <w:szCs w:val="20"/>
                <w:lang w:eastAsia="es-CO"/>
              </w:rPr>
              <w:t>121.112,00</w:t>
            </w:r>
          </w:p>
        </w:tc>
        <w:tc>
          <w:tcPr>
            <w:tcW w:w="1276" w:type="dxa"/>
            <w:noWrap/>
            <w:hideMark/>
          </w:tcPr>
          <w:p w14:paraId="69BFFA81" w14:textId="77777777" w:rsidR="00B50213" w:rsidRPr="00B50213" w:rsidRDefault="00B50213" w:rsidP="00B5021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lang w:eastAsia="es-CO"/>
              </w:rPr>
            </w:pPr>
            <w:r w:rsidRPr="00B50213">
              <w:rPr>
                <w:rFonts w:ascii="Calibri" w:eastAsia="Times New Roman" w:hAnsi="Calibri" w:cs="Times New Roman"/>
                <w:color w:val="000000"/>
                <w:sz w:val="20"/>
                <w:szCs w:val="20"/>
                <w:lang w:eastAsia="es-CO"/>
              </w:rPr>
              <w:t xml:space="preserve">               6,03 </w:t>
            </w:r>
          </w:p>
        </w:tc>
      </w:tr>
      <w:tr w:rsidR="00B50213" w:rsidRPr="00B50213" w14:paraId="700C8337" w14:textId="77777777" w:rsidTr="00B50213">
        <w:trPr>
          <w:trHeight w:val="211"/>
        </w:trPr>
        <w:tc>
          <w:tcPr>
            <w:cnfStyle w:val="001000000000" w:firstRow="0" w:lastRow="0" w:firstColumn="1" w:lastColumn="0" w:oddVBand="0" w:evenVBand="0" w:oddHBand="0" w:evenHBand="0" w:firstRowFirstColumn="0" w:firstRowLastColumn="0" w:lastRowFirstColumn="0" w:lastRowLastColumn="0"/>
            <w:tcW w:w="2650" w:type="dxa"/>
            <w:noWrap/>
            <w:hideMark/>
          </w:tcPr>
          <w:p w14:paraId="08FC2868" w14:textId="77777777" w:rsidR="00B50213" w:rsidRPr="00B50213" w:rsidRDefault="00B50213" w:rsidP="00B50213">
            <w:pPr>
              <w:rPr>
                <w:rFonts w:ascii="Calibri" w:eastAsia="Times New Roman" w:hAnsi="Calibri" w:cs="Times New Roman"/>
                <w:color w:val="000000"/>
                <w:sz w:val="20"/>
                <w:szCs w:val="20"/>
                <w:lang w:eastAsia="es-CO"/>
              </w:rPr>
            </w:pPr>
            <w:r w:rsidRPr="00B50213">
              <w:rPr>
                <w:rFonts w:ascii="Calibri" w:eastAsia="Times New Roman" w:hAnsi="Calibri" w:cs="Times New Roman"/>
                <w:color w:val="000000"/>
                <w:sz w:val="20"/>
                <w:szCs w:val="20"/>
                <w:lang w:eastAsia="es-CO"/>
              </w:rPr>
              <w:t>Total</w:t>
            </w:r>
          </w:p>
        </w:tc>
        <w:tc>
          <w:tcPr>
            <w:tcW w:w="1558" w:type="dxa"/>
            <w:noWrap/>
            <w:hideMark/>
          </w:tcPr>
          <w:p w14:paraId="4CA6D8E6" w14:textId="77777777" w:rsidR="00B50213" w:rsidRPr="00B50213" w:rsidRDefault="00B50213" w:rsidP="00B5021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color w:val="000000"/>
                <w:sz w:val="20"/>
                <w:szCs w:val="20"/>
                <w:lang w:eastAsia="es-CO"/>
              </w:rPr>
            </w:pPr>
            <w:r w:rsidRPr="00B50213">
              <w:rPr>
                <w:rFonts w:ascii="Calibri" w:eastAsia="Times New Roman" w:hAnsi="Calibri" w:cs="Times New Roman"/>
                <w:b/>
                <w:bCs/>
                <w:color w:val="000000"/>
                <w:sz w:val="20"/>
                <w:szCs w:val="20"/>
                <w:lang w:eastAsia="es-CO"/>
              </w:rPr>
              <w:t>53.606.622,00</w:t>
            </w:r>
          </w:p>
        </w:tc>
        <w:tc>
          <w:tcPr>
            <w:tcW w:w="1558" w:type="dxa"/>
            <w:noWrap/>
            <w:hideMark/>
          </w:tcPr>
          <w:p w14:paraId="37DBD575" w14:textId="77777777" w:rsidR="00B50213" w:rsidRPr="00B50213" w:rsidRDefault="00B50213" w:rsidP="00B5021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color w:val="000000"/>
                <w:sz w:val="20"/>
                <w:szCs w:val="20"/>
                <w:lang w:eastAsia="es-CO"/>
              </w:rPr>
            </w:pPr>
            <w:r w:rsidRPr="00B50213">
              <w:rPr>
                <w:rFonts w:ascii="Calibri" w:eastAsia="Times New Roman" w:hAnsi="Calibri" w:cs="Times New Roman"/>
                <w:b/>
                <w:bCs/>
                <w:color w:val="000000"/>
                <w:sz w:val="20"/>
                <w:szCs w:val="20"/>
                <w:lang w:eastAsia="es-CO"/>
              </w:rPr>
              <w:t>71.532.383,00</w:t>
            </w:r>
          </w:p>
        </w:tc>
        <w:tc>
          <w:tcPr>
            <w:tcW w:w="1866" w:type="dxa"/>
            <w:noWrap/>
            <w:hideMark/>
          </w:tcPr>
          <w:p w14:paraId="0798C48C" w14:textId="77777777" w:rsidR="00B50213" w:rsidRPr="00B50213" w:rsidRDefault="00B50213" w:rsidP="00B5021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color w:val="000000"/>
                <w:sz w:val="20"/>
                <w:szCs w:val="20"/>
                <w:lang w:eastAsia="es-CO"/>
              </w:rPr>
            </w:pPr>
            <w:r w:rsidRPr="00B50213">
              <w:rPr>
                <w:rFonts w:ascii="Calibri" w:eastAsia="Times New Roman" w:hAnsi="Calibri" w:cs="Times New Roman"/>
                <w:b/>
                <w:bCs/>
                <w:color w:val="000000"/>
                <w:sz w:val="20"/>
                <w:szCs w:val="20"/>
                <w:lang w:eastAsia="es-CO"/>
              </w:rPr>
              <w:t>-17.925.761,00</w:t>
            </w:r>
          </w:p>
        </w:tc>
        <w:tc>
          <w:tcPr>
            <w:tcW w:w="1276" w:type="dxa"/>
            <w:noWrap/>
            <w:hideMark/>
          </w:tcPr>
          <w:p w14:paraId="0AB8D693" w14:textId="77777777" w:rsidR="00B50213" w:rsidRPr="00B50213" w:rsidRDefault="00B50213" w:rsidP="00B5021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color w:val="000000"/>
                <w:sz w:val="20"/>
                <w:szCs w:val="20"/>
                <w:lang w:eastAsia="es-CO"/>
              </w:rPr>
            </w:pPr>
            <w:r w:rsidRPr="00B50213">
              <w:rPr>
                <w:rFonts w:ascii="Calibri" w:eastAsia="Times New Roman" w:hAnsi="Calibri" w:cs="Times New Roman"/>
                <w:b/>
                <w:bCs/>
                <w:color w:val="000000"/>
                <w:sz w:val="20"/>
                <w:szCs w:val="20"/>
                <w:lang w:eastAsia="es-CO"/>
              </w:rPr>
              <w:t xml:space="preserve">          (25,06)</w:t>
            </w:r>
          </w:p>
        </w:tc>
      </w:tr>
    </w:tbl>
    <w:p w14:paraId="2B12CF91" w14:textId="77777777" w:rsidR="00984124" w:rsidRPr="00F31478" w:rsidRDefault="00F31478" w:rsidP="00F31478">
      <w:pPr>
        <w:pStyle w:val="Sinespaciado"/>
        <w:rPr>
          <w:rFonts w:ascii="Arial" w:hAnsi="Arial" w:cs="Arial"/>
          <w:i/>
          <w:noProof/>
          <w:color w:val="833C0B" w:themeColor="accent2" w:themeShade="80"/>
          <w:sz w:val="14"/>
          <w:szCs w:val="14"/>
          <w:lang w:eastAsia="es-CO"/>
        </w:rPr>
      </w:pPr>
      <w:r w:rsidRPr="00F31478">
        <w:rPr>
          <w:rFonts w:ascii="Arial" w:hAnsi="Arial" w:cs="Arial"/>
          <w:i/>
          <w:noProof/>
          <w:color w:val="833C0B" w:themeColor="accent2" w:themeShade="80"/>
          <w:sz w:val="14"/>
          <w:szCs w:val="14"/>
          <w:lang w:eastAsia="es-CO"/>
        </w:rPr>
        <w:t>Reporte SIIF</w:t>
      </w:r>
      <w:r>
        <w:rPr>
          <w:rFonts w:ascii="Arial" w:hAnsi="Arial" w:cs="Arial"/>
          <w:i/>
          <w:noProof/>
          <w:color w:val="833C0B" w:themeColor="accent2" w:themeShade="80"/>
          <w:sz w:val="14"/>
          <w:szCs w:val="14"/>
          <w:lang w:eastAsia="es-CO"/>
        </w:rPr>
        <w:t>-obligaciones</w:t>
      </w:r>
    </w:p>
    <w:p w14:paraId="0BB1A773" w14:textId="77777777" w:rsidR="00F31478" w:rsidRDefault="00F31478" w:rsidP="00EA07F4">
      <w:pPr>
        <w:jc w:val="both"/>
        <w:rPr>
          <w:rFonts w:ascii="Arial" w:eastAsia="Calibri" w:hAnsi="Arial" w:cs="Arial"/>
          <w:lang w:eastAsia="es-CO"/>
        </w:rPr>
      </w:pPr>
    </w:p>
    <w:p w14:paraId="39719BFA" w14:textId="77777777" w:rsidR="00EA07F4" w:rsidRPr="00C51492" w:rsidRDefault="00EA07F4" w:rsidP="00EA07F4">
      <w:pPr>
        <w:jc w:val="both"/>
        <w:rPr>
          <w:rFonts w:ascii="Arial" w:eastAsia="Calibri" w:hAnsi="Arial" w:cs="Arial"/>
          <w:lang w:eastAsia="es-CO"/>
        </w:rPr>
      </w:pPr>
      <w:r w:rsidRPr="00C51492">
        <w:rPr>
          <w:rFonts w:ascii="Arial" w:eastAsia="Calibri" w:hAnsi="Arial" w:cs="Arial"/>
          <w:lang w:eastAsia="es-CO"/>
        </w:rPr>
        <w:t xml:space="preserve">De acuerdo con la tabla de variaciones, se observa de manera general </w:t>
      </w:r>
      <w:r w:rsidR="00B50213">
        <w:rPr>
          <w:rFonts w:ascii="Arial" w:eastAsia="Calibri" w:hAnsi="Arial" w:cs="Arial"/>
          <w:lang w:eastAsia="es-CO"/>
        </w:rPr>
        <w:t>disminución</w:t>
      </w:r>
      <w:r w:rsidRPr="00C51492">
        <w:rPr>
          <w:rFonts w:ascii="Arial" w:eastAsia="Calibri" w:hAnsi="Arial" w:cs="Arial"/>
          <w:lang w:eastAsia="es-CO"/>
        </w:rPr>
        <w:t xml:space="preserve"> en el pago de los servicios públicos (</w:t>
      </w:r>
      <w:r w:rsidR="00B50213">
        <w:rPr>
          <w:rFonts w:ascii="Arial" w:eastAsia="Calibri" w:hAnsi="Arial" w:cs="Arial"/>
          <w:lang w:eastAsia="es-CO"/>
        </w:rPr>
        <w:t>25.06</w:t>
      </w:r>
      <w:r w:rsidR="001A0A6B" w:rsidRPr="00C51492">
        <w:rPr>
          <w:rFonts w:ascii="Arial" w:eastAsia="Calibri" w:hAnsi="Arial" w:cs="Arial"/>
          <w:lang w:eastAsia="es-CO"/>
        </w:rPr>
        <w:t>%</w:t>
      </w:r>
      <w:r w:rsidRPr="00C51492">
        <w:rPr>
          <w:rFonts w:ascii="Arial" w:eastAsia="Calibri" w:hAnsi="Arial" w:cs="Arial"/>
          <w:lang w:eastAsia="es-CO"/>
        </w:rPr>
        <w:t>), comparado con el mismo periodo de la vigencia 201</w:t>
      </w:r>
      <w:r w:rsidR="00F54022" w:rsidRPr="00C51492">
        <w:rPr>
          <w:rFonts w:ascii="Arial" w:eastAsia="Calibri" w:hAnsi="Arial" w:cs="Arial"/>
          <w:lang w:eastAsia="es-CO"/>
        </w:rPr>
        <w:t>8</w:t>
      </w:r>
      <w:r w:rsidRPr="00C51492">
        <w:rPr>
          <w:rFonts w:ascii="Arial" w:eastAsia="Calibri" w:hAnsi="Arial" w:cs="Arial"/>
          <w:lang w:eastAsia="es-CO"/>
        </w:rPr>
        <w:t xml:space="preserve">. La variación más representativa se reporta en el servicio de </w:t>
      </w:r>
      <w:r w:rsidR="00C9282C" w:rsidRPr="00C51492">
        <w:rPr>
          <w:rFonts w:ascii="Arial" w:eastAsia="Calibri" w:hAnsi="Arial" w:cs="Arial"/>
          <w:lang w:eastAsia="es-CO"/>
        </w:rPr>
        <w:t xml:space="preserve">telefonía </w:t>
      </w:r>
      <w:r w:rsidR="00B50213">
        <w:rPr>
          <w:rFonts w:ascii="Arial" w:eastAsia="Calibri" w:hAnsi="Arial" w:cs="Arial"/>
          <w:lang w:eastAsia="es-CO"/>
        </w:rPr>
        <w:t>móvil</w:t>
      </w:r>
      <w:r w:rsidRPr="00C51492">
        <w:rPr>
          <w:rFonts w:ascii="Arial" w:eastAsia="Calibri" w:hAnsi="Arial" w:cs="Arial"/>
          <w:lang w:eastAsia="es-CO"/>
        </w:rPr>
        <w:t xml:space="preserve"> </w:t>
      </w:r>
      <w:r w:rsidR="007119E7" w:rsidRPr="00C51492">
        <w:rPr>
          <w:rFonts w:ascii="Arial" w:eastAsia="Calibri" w:hAnsi="Arial" w:cs="Arial"/>
          <w:lang w:eastAsia="es-CO"/>
        </w:rPr>
        <w:t>(</w:t>
      </w:r>
      <w:r w:rsidR="007119E7">
        <w:rPr>
          <w:rFonts w:ascii="Arial" w:eastAsia="Calibri" w:hAnsi="Arial" w:cs="Arial"/>
          <w:lang w:eastAsia="es-CO"/>
        </w:rPr>
        <w:t xml:space="preserve">debido al </w:t>
      </w:r>
      <w:r w:rsidRPr="00C51492">
        <w:rPr>
          <w:rFonts w:ascii="Arial" w:eastAsia="Calibri" w:hAnsi="Arial" w:cs="Arial"/>
          <w:lang w:eastAsia="es-CO"/>
        </w:rPr>
        <w:t xml:space="preserve">pago del periodo facturado entre </w:t>
      </w:r>
      <w:r w:rsidR="00B50213">
        <w:rPr>
          <w:rFonts w:ascii="Arial" w:eastAsia="Calibri" w:hAnsi="Arial" w:cs="Arial"/>
          <w:lang w:eastAsia="es-CO"/>
        </w:rPr>
        <w:t>los meses de diciembre de 2018 a febrero de 2019</w:t>
      </w:r>
      <w:r w:rsidRPr="00B50213">
        <w:rPr>
          <w:rFonts w:ascii="Arial" w:eastAsia="Calibri" w:hAnsi="Arial" w:cs="Arial"/>
          <w:lang w:eastAsia="es-CO"/>
        </w:rPr>
        <w:t>).</w:t>
      </w:r>
      <w:r w:rsidR="003B7C4F" w:rsidRPr="00A328FF">
        <w:rPr>
          <w:rFonts w:ascii="Arial" w:eastAsia="Calibri" w:hAnsi="Arial" w:cs="Arial"/>
          <w:lang w:eastAsia="es-CO"/>
        </w:rPr>
        <w:t xml:space="preserve"> </w:t>
      </w:r>
      <w:r w:rsidR="00A328FF" w:rsidRPr="00A328FF">
        <w:rPr>
          <w:rFonts w:ascii="Arial" w:eastAsia="Calibri" w:hAnsi="Arial" w:cs="Arial"/>
          <w:lang w:eastAsia="es-CO"/>
        </w:rPr>
        <w:t xml:space="preserve"> De</w:t>
      </w:r>
    </w:p>
    <w:p w14:paraId="56799E4F" w14:textId="77777777" w:rsidR="00675705" w:rsidRDefault="007119E7" w:rsidP="00EA07F4">
      <w:pPr>
        <w:jc w:val="both"/>
        <w:rPr>
          <w:rFonts w:ascii="Arial" w:hAnsi="Arial" w:cs="Arial"/>
        </w:rPr>
      </w:pPr>
      <w:proofErr w:type="gramStart"/>
      <w:r w:rsidRPr="00A328FF">
        <w:rPr>
          <w:rFonts w:ascii="Arial" w:eastAsia="Calibri" w:hAnsi="Arial" w:cs="Arial"/>
          <w:lang w:eastAsia="es-CO"/>
        </w:rPr>
        <w:lastRenderedPageBreak/>
        <w:t>otra</w:t>
      </w:r>
      <w:proofErr w:type="gramEnd"/>
      <w:r w:rsidRPr="00A328FF">
        <w:rPr>
          <w:rFonts w:ascii="Arial" w:eastAsia="Calibri" w:hAnsi="Arial" w:cs="Arial"/>
          <w:lang w:eastAsia="es-CO"/>
        </w:rPr>
        <w:t xml:space="preserve"> parte, e</w:t>
      </w:r>
      <w:r w:rsidR="0013726E" w:rsidRPr="00A328FF">
        <w:rPr>
          <w:rFonts w:ascii="Arial" w:eastAsia="Calibri" w:hAnsi="Arial" w:cs="Arial"/>
          <w:lang w:eastAsia="es-CO"/>
        </w:rPr>
        <w:t xml:space="preserve">n </w:t>
      </w:r>
      <w:r w:rsidR="0013726E" w:rsidRPr="00C51492">
        <w:rPr>
          <w:rFonts w:ascii="Arial" w:eastAsia="Calibri" w:hAnsi="Arial" w:cs="Arial"/>
          <w:lang w:eastAsia="es-CO"/>
        </w:rPr>
        <w:t>el mes de enero se aprobó el Plan de Austeridad y Gestión Ambiental para la vigencia 2019 cuyo objetivo es “</w:t>
      </w:r>
      <w:r w:rsidR="0013726E" w:rsidRPr="00A328FF">
        <w:rPr>
          <w:rFonts w:ascii="Arial" w:eastAsia="Calibri" w:hAnsi="Arial" w:cs="Arial"/>
          <w:lang w:eastAsia="es-CO"/>
        </w:rPr>
        <w:t>Propender por el desarrollo de estrategias</w:t>
      </w:r>
      <w:r w:rsidR="0013726E" w:rsidRPr="00C51492">
        <w:rPr>
          <w:rFonts w:ascii="Arial" w:hAnsi="Arial" w:cs="Arial"/>
        </w:rPr>
        <w:t xml:space="preserve"> que permitan un uso racional, eficiente y adecua</w:t>
      </w:r>
      <w:r w:rsidR="000B6695">
        <w:rPr>
          <w:rFonts w:ascii="Arial" w:hAnsi="Arial" w:cs="Arial"/>
        </w:rPr>
        <w:t xml:space="preserve">do de los recursos en la entidad </w:t>
      </w:r>
      <w:r w:rsidR="0013726E" w:rsidRPr="00C51492">
        <w:rPr>
          <w:rFonts w:ascii="Arial" w:hAnsi="Arial" w:cs="Arial"/>
        </w:rPr>
        <w:t xml:space="preserve">mediante la implementación, seguimiento y evaluación </w:t>
      </w:r>
      <w:r w:rsidR="000B6695">
        <w:rPr>
          <w:rFonts w:ascii="Arial" w:hAnsi="Arial" w:cs="Arial"/>
        </w:rPr>
        <w:t>al Plan en mención,</w:t>
      </w:r>
      <w:r w:rsidR="0013726E" w:rsidRPr="00C51492">
        <w:rPr>
          <w:rFonts w:ascii="Arial" w:hAnsi="Arial" w:cs="Arial"/>
        </w:rPr>
        <w:t xml:space="preserve"> enfocado hacia la </w:t>
      </w:r>
    </w:p>
    <w:p w14:paraId="12BB2A66" w14:textId="77777777" w:rsidR="00675705" w:rsidRDefault="00675705" w:rsidP="00EA07F4">
      <w:pPr>
        <w:jc w:val="both"/>
        <w:rPr>
          <w:rFonts w:ascii="Arial" w:hAnsi="Arial" w:cs="Arial"/>
        </w:rPr>
      </w:pPr>
    </w:p>
    <w:p w14:paraId="31563B89" w14:textId="77777777" w:rsidR="00C9282C" w:rsidRPr="00C51492" w:rsidRDefault="0013726E" w:rsidP="00EA07F4">
      <w:pPr>
        <w:jc w:val="both"/>
        <w:rPr>
          <w:rFonts w:ascii="Arial" w:hAnsi="Arial" w:cs="Arial"/>
        </w:rPr>
      </w:pPr>
      <w:proofErr w:type="gramStart"/>
      <w:r w:rsidRPr="00C51492">
        <w:rPr>
          <w:rFonts w:ascii="Arial" w:hAnsi="Arial" w:cs="Arial"/>
        </w:rPr>
        <w:t>prevención</w:t>
      </w:r>
      <w:proofErr w:type="gramEnd"/>
      <w:r w:rsidRPr="00C51492">
        <w:rPr>
          <w:rFonts w:ascii="Arial" w:hAnsi="Arial" w:cs="Arial"/>
        </w:rPr>
        <w:t xml:space="preserve"> y mitigación de los impactos ambientales que se generan por medio de las actividades realizadas en </w:t>
      </w:r>
      <w:r w:rsidR="000B6695">
        <w:rPr>
          <w:rFonts w:ascii="Arial" w:hAnsi="Arial" w:cs="Arial"/>
        </w:rPr>
        <w:t xml:space="preserve">Función Pública.  Lo anterior, </w:t>
      </w:r>
      <w:r w:rsidRPr="00C51492">
        <w:rPr>
          <w:rFonts w:ascii="Arial" w:hAnsi="Arial" w:cs="Arial"/>
        </w:rPr>
        <w:t>para dar cumplimiento a la normativa vigente aplicable y que regula el actuar de las entidades del Estado Colombiano”</w:t>
      </w:r>
      <w:r w:rsidR="00937D1D" w:rsidRPr="00C51492">
        <w:rPr>
          <w:rFonts w:ascii="Arial" w:hAnsi="Arial" w:cs="Arial"/>
        </w:rPr>
        <w:t>. Dentro de los aspectos significativos se definieron los siguientes:</w:t>
      </w:r>
    </w:p>
    <w:p w14:paraId="5436BE40" w14:textId="77777777" w:rsidR="00937D1D" w:rsidRDefault="00937D1D" w:rsidP="00EA07F4">
      <w:pPr>
        <w:jc w:val="both"/>
        <w:rPr>
          <w:rFonts w:ascii="Arial" w:hAnsi="Arial" w:cs="Arial"/>
          <w:sz w:val="24"/>
        </w:rPr>
      </w:pPr>
    </w:p>
    <w:p w14:paraId="532D8207" w14:textId="77777777" w:rsidR="002F6FF8" w:rsidRDefault="00FA573C" w:rsidP="00C51492">
      <w:pPr>
        <w:pStyle w:val="Prrafodelista"/>
        <w:numPr>
          <w:ilvl w:val="1"/>
          <w:numId w:val="2"/>
        </w:numPr>
        <w:ind w:left="0" w:firstLine="0"/>
        <w:jc w:val="both"/>
        <w:rPr>
          <w:rFonts w:ascii="Arial" w:hAnsi="Arial" w:cs="Arial"/>
          <w:sz w:val="20"/>
        </w:rPr>
      </w:pPr>
      <w:r>
        <w:rPr>
          <w:rFonts w:ascii="Arial" w:eastAsia="Calibri" w:hAnsi="Arial" w:cs="Arial"/>
          <w:b/>
          <w:lang w:eastAsia="es-CO"/>
        </w:rPr>
        <w:t>E</w:t>
      </w:r>
      <w:r w:rsidR="00937D1D" w:rsidRPr="00C51492">
        <w:rPr>
          <w:rFonts w:ascii="Arial" w:eastAsia="Calibri" w:hAnsi="Arial" w:cs="Arial"/>
          <w:b/>
          <w:lang w:eastAsia="es-CO"/>
        </w:rPr>
        <w:t>nergía</w:t>
      </w:r>
      <w:r w:rsidR="00726B4B">
        <w:rPr>
          <w:rFonts w:ascii="Arial" w:eastAsia="Calibri" w:hAnsi="Arial" w:cs="Arial"/>
          <w:b/>
          <w:lang w:eastAsia="es-CO"/>
        </w:rPr>
        <w:t xml:space="preserve"> –</w:t>
      </w:r>
      <w:r w:rsidR="00937D1D" w:rsidRPr="00C51492">
        <w:rPr>
          <w:rFonts w:ascii="Arial" w:eastAsia="Calibri" w:hAnsi="Arial" w:cs="Arial"/>
          <w:b/>
          <w:lang w:eastAsia="es-CO"/>
        </w:rPr>
        <w:t xml:space="preserve"> </w:t>
      </w:r>
      <w:r w:rsidR="00726B4B">
        <w:rPr>
          <w:rFonts w:ascii="Arial" w:eastAsia="Calibri" w:hAnsi="Arial" w:cs="Arial"/>
          <w:b/>
          <w:lang w:eastAsia="es-CO"/>
        </w:rPr>
        <w:t xml:space="preserve">Meta: </w:t>
      </w:r>
      <w:r w:rsidR="00DE4010" w:rsidRPr="00C51492">
        <w:rPr>
          <w:rFonts w:ascii="Arial" w:hAnsi="Arial" w:cs="Arial"/>
        </w:rPr>
        <w:t>Reducir el consumo de energía (</w:t>
      </w:r>
      <w:proofErr w:type="spellStart"/>
      <w:r w:rsidR="00DE4010" w:rsidRPr="00C51492">
        <w:rPr>
          <w:rFonts w:ascii="Arial" w:hAnsi="Arial" w:cs="Arial"/>
        </w:rPr>
        <w:t>kWh</w:t>
      </w:r>
      <w:proofErr w:type="spellEnd"/>
      <w:r w:rsidR="00DE4010" w:rsidRPr="00C51492">
        <w:rPr>
          <w:rFonts w:ascii="Arial" w:hAnsi="Arial" w:cs="Arial"/>
        </w:rPr>
        <w:t xml:space="preserve">) en un 15% respecto al año 2018, teniendo en cuenta </w:t>
      </w:r>
      <w:r w:rsidR="002F6FF8" w:rsidRPr="00C51492">
        <w:rPr>
          <w:rFonts w:ascii="Arial" w:hAnsi="Arial" w:cs="Arial"/>
        </w:rPr>
        <w:t>la proporcionalidad de funcionarios, contratistas y pasantes</w:t>
      </w:r>
      <w:r w:rsidR="002F6FF8" w:rsidRPr="00C51492">
        <w:rPr>
          <w:rFonts w:ascii="Arial" w:hAnsi="Arial" w:cs="Arial"/>
          <w:sz w:val="20"/>
        </w:rPr>
        <w:t>.</w:t>
      </w:r>
    </w:p>
    <w:p w14:paraId="13E22C26" w14:textId="77777777" w:rsidR="000B6695" w:rsidRPr="00C51492" w:rsidRDefault="000B6695" w:rsidP="000B6695">
      <w:pPr>
        <w:pStyle w:val="Prrafodelista"/>
        <w:ind w:left="0"/>
        <w:jc w:val="both"/>
        <w:rPr>
          <w:rFonts w:ascii="Arial" w:hAnsi="Arial" w:cs="Arial"/>
          <w:sz w:val="20"/>
        </w:rPr>
      </w:pPr>
    </w:p>
    <w:p w14:paraId="66C46CF8" w14:textId="77777777" w:rsidR="000A3280" w:rsidRDefault="004359E7" w:rsidP="00C51492">
      <w:pPr>
        <w:jc w:val="both"/>
        <w:rPr>
          <w:rFonts w:ascii="Arial" w:eastAsia="Calibri" w:hAnsi="Arial" w:cs="Arial"/>
          <w:lang w:eastAsia="es-CO"/>
        </w:rPr>
      </w:pPr>
      <w:r w:rsidRPr="002F6FF8">
        <w:rPr>
          <w:rFonts w:ascii="Arial" w:eastAsia="Calibri" w:hAnsi="Arial" w:cs="Arial"/>
          <w:lang w:eastAsia="es-CO"/>
        </w:rPr>
        <w:t>De acuerdo con los indicadores definidos en el Plan de Gestión Ambiental</w:t>
      </w:r>
      <w:r w:rsidR="002F6FF8">
        <w:rPr>
          <w:rFonts w:ascii="Arial" w:eastAsia="Calibri" w:hAnsi="Arial" w:cs="Arial"/>
          <w:lang w:eastAsia="es-CO"/>
        </w:rPr>
        <w:t xml:space="preserve"> a continuación</w:t>
      </w:r>
      <w:r w:rsidR="000B6695">
        <w:rPr>
          <w:rFonts w:ascii="Arial" w:eastAsia="Calibri" w:hAnsi="Arial" w:cs="Arial"/>
          <w:lang w:eastAsia="es-CO"/>
        </w:rPr>
        <w:t>,</w:t>
      </w:r>
      <w:r w:rsidR="002F6FF8">
        <w:rPr>
          <w:rFonts w:ascii="Arial" w:eastAsia="Calibri" w:hAnsi="Arial" w:cs="Arial"/>
          <w:lang w:eastAsia="es-CO"/>
        </w:rPr>
        <w:t xml:space="preserve"> se presenta el comparativo consolidado de consumo de energía correspondiente al primer trimestre de 2019 frente al mismo periodo de la vigencia 2018:</w:t>
      </w:r>
    </w:p>
    <w:p w14:paraId="189544A8" w14:textId="77777777" w:rsidR="00AF62E6" w:rsidRDefault="00AF62E6" w:rsidP="00C51492">
      <w:pPr>
        <w:jc w:val="both"/>
        <w:rPr>
          <w:rFonts w:ascii="Arial" w:eastAsia="Calibri" w:hAnsi="Arial" w:cs="Arial"/>
          <w:lang w:eastAsia="es-CO"/>
        </w:rPr>
      </w:pPr>
    </w:p>
    <w:p w14:paraId="31779D5A" w14:textId="77777777" w:rsidR="00675705" w:rsidRDefault="00675705" w:rsidP="002F6FF8">
      <w:pPr>
        <w:ind w:left="360"/>
        <w:jc w:val="both"/>
        <w:rPr>
          <w:rFonts w:ascii="Arial" w:eastAsia="Calibri" w:hAnsi="Arial" w:cs="Arial"/>
          <w:lang w:eastAsia="es-CO"/>
        </w:rPr>
      </w:pPr>
    </w:p>
    <w:p w14:paraId="54DC41A3" w14:textId="77777777" w:rsidR="002F6FF8" w:rsidRDefault="002F6FF8" w:rsidP="002F6FF8">
      <w:pPr>
        <w:ind w:left="360"/>
        <w:jc w:val="both"/>
        <w:rPr>
          <w:rFonts w:ascii="Arial" w:eastAsia="Calibri" w:hAnsi="Arial" w:cs="Arial"/>
          <w:lang w:eastAsia="es-CO"/>
        </w:rPr>
      </w:pPr>
      <w:r>
        <w:rPr>
          <w:rFonts w:ascii="Arial" w:hAnsi="Arial" w:cs="Arial"/>
          <w:noProof/>
          <w:color w:val="000000"/>
          <w:sz w:val="24"/>
          <w:szCs w:val="24"/>
          <w:lang w:eastAsia="es-CO"/>
        </w:rPr>
        <w:drawing>
          <wp:inline distT="0" distB="0" distL="0" distR="0" wp14:anchorId="3CB8843D" wp14:editId="0DB5E4BE">
            <wp:extent cx="5104738" cy="2369489"/>
            <wp:effectExtent l="133350" t="114300" r="153670" b="16446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04902" cy="236956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tbl>
      <w:tblPr>
        <w:tblStyle w:val="Sombreadomedio1-nfasis6"/>
        <w:tblpPr w:leftFromText="141" w:rightFromText="141" w:vertAnchor="text" w:horzAnchor="page" w:tblpX="2200" w:tblpY="20"/>
        <w:tblW w:w="8212" w:type="dxa"/>
        <w:tblLook w:val="04A0" w:firstRow="1" w:lastRow="0" w:firstColumn="1" w:lastColumn="0" w:noHBand="0" w:noVBand="1"/>
      </w:tblPr>
      <w:tblGrid>
        <w:gridCol w:w="2432"/>
        <w:gridCol w:w="1280"/>
        <w:gridCol w:w="1220"/>
        <w:gridCol w:w="1338"/>
        <w:gridCol w:w="1942"/>
      </w:tblGrid>
      <w:tr w:rsidR="00C51492" w:rsidRPr="00AD331A" w14:paraId="7BCD2EFE" w14:textId="77777777" w:rsidTr="002B1A44">
        <w:trPr>
          <w:cnfStyle w:val="100000000000" w:firstRow="1" w:lastRow="0" w:firstColumn="0" w:lastColumn="0" w:oddVBand="0" w:evenVBand="0" w:oddHBand="0" w:evenHBand="0" w:firstRowFirstColumn="0" w:firstRowLastColumn="0" w:lastRowFirstColumn="0" w:lastRowLastColumn="0"/>
          <w:trHeight w:val="353"/>
        </w:trPr>
        <w:tc>
          <w:tcPr>
            <w:cnfStyle w:val="001000000000" w:firstRow="0" w:lastRow="0" w:firstColumn="1" w:lastColumn="0" w:oddVBand="0" w:evenVBand="0" w:oddHBand="0" w:evenHBand="0" w:firstRowFirstColumn="0" w:firstRowLastColumn="0" w:lastRowFirstColumn="0" w:lastRowLastColumn="0"/>
            <w:tcW w:w="2432" w:type="dxa"/>
            <w:vMerge w:val="restart"/>
            <w:hideMark/>
          </w:tcPr>
          <w:p w14:paraId="20CEF00B" w14:textId="77777777" w:rsidR="002F6FF8" w:rsidRPr="00C51492" w:rsidRDefault="002F6FF8" w:rsidP="002F6FF8">
            <w:pPr>
              <w:jc w:val="center"/>
              <w:rPr>
                <w:rFonts w:ascii="Arial" w:eastAsia="Times New Roman" w:hAnsi="Arial" w:cs="Arial"/>
                <w:bCs w:val="0"/>
                <w:sz w:val="18"/>
                <w:szCs w:val="18"/>
                <w:lang w:eastAsia="es-CO"/>
              </w:rPr>
            </w:pPr>
            <w:r w:rsidRPr="00C51492">
              <w:rPr>
                <w:rFonts w:ascii="Arial" w:eastAsia="Times New Roman" w:hAnsi="Arial" w:cs="Arial"/>
                <w:bCs w:val="0"/>
                <w:sz w:val="18"/>
                <w:szCs w:val="18"/>
                <w:lang w:eastAsia="es-CO"/>
              </w:rPr>
              <w:t>Periodo evaluado</w:t>
            </w:r>
          </w:p>
        </w:tc>
        <w:tc>
          <w:tcPr>
            <w:tcW w:w="1280" w:type="dxa"/>
            <w:vMerge w:val="restart"/>
            <w:hideMark/>
          </w:tcPr>
          <w:p w14:paraId="3DDBAA11" w14:textId="77777777" w:rsidR="002F6FF8" w:rsidRPr="00C51492" w:rsidRDefault="002F6FF8" w:rsidP="002F6FF8">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sz w:val="18"/>
                <w:szCs w:val="18"/>
                <w:lang w:eastAsia="es-CO"/>
              </w:rPr>
            </w:pPr>
            <w:r w:rsidRPr="00C51492">
              <w:rPr>
                <w:rFonts w:ascii="Arial" w:eastAsia="Times New Roman" w:hAnsi="Arial" w:cs="Arial"/>
                <w:bCs w:val="0"/>
                <w:sz w:val="18"/>
                <w:szCs w:val="18"/>
                <w:lang w:eastAsia="es-CO"/>
              </w:rPr>
              <w:t xml:space="preserve">Consumo en </w:t>
            </w:r>
            <w:proofErr w:type="spellStart"/>
            <w:r w:rsidRPr="00C51492">
              <w:rPr>
                <w:rFonts w:ascii="Arial" w:eastAsia="Times New Roman" w:hAnsi="Arial" w:cs="Arial"/>
                <w:bCs w:val="0"/>
                <w:sz w:val="18"/>
                <w:szCs w:val="18"/>
                <w:lang w:eastAsia="es-CO"/>
              </w:rPr>
              <w:t>KWh</w:t>
            </w:r>
            <w:proofErr w:type="spellEnd"/>
          </w:p>
        </w:tc>
        <w:tc>
          <w:tcPr>
            <w:tcW w:w="1220" w:type="dxa"/>
            <w:vMerge w:val="restart"/>
            <w:hideMark/>
          </w:tcPr>
          <w:p w14:paraId="2F182060" w14:textId="77777777" w:rsidR="002F6FF8" w:rsidRPr="00C51492" w:rsidRDefault="002F6FF8" w:rsidP="002F6FF8">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sz w:val="18"/>
                <w:szCs w:val="18"/>
                <w:lang w:eastAsia="es-CO"/>
              </w:rPr>
            </w:pPr>
            <w:r w:rsidRPr="00C51492">
              <w:rPr>
                <w:rFonts w:ascii="Arial" w:eastAsia="Times New Roman" w:hAnsi="Arial" w:cs="Arial"/>
                <w:bCs w:val="0"/>
                <w:sz w:val="18"/>
                <w:szCs w:val="18"/>
                <w:lang w:eastAsia="es-CO"/>
              </w:rPr>
              <w:t>Número de personas</w:t>
            </w:r>
          </w:p>
        </w:tc>
        <w:tc>
          <w:tcPr>
            <w:tcW w:w="1338" w:type="dxa"/>
            <w:vMerge w:val="restart"/>
            <w:hideMark/>
          </w:tcPr>
          <w:p w14:paraId="4B9EC051" w14:textId="77777777" w:rsidR="002F6FF8" w:rsidRPr="00C51492" w:rsidRDefault="002F6FF8" w:rsidP="002F6FF8">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sz w:val="18"/>
                <w:szCs w:val="18"/>
                <w:lang w:eastAsia="es-CO"/>
              </w:rPr>
            </w:pPr>
            <w:r w:rsidRPr="00C51492">
              <w:rPr>
                <w:rFonts w:ascii="Arial" w:eastAsia="Times New Roman" w:hAnsi="Arial" w:cs="Arial"/>
                <w:bCs w:val="0"/>
                <w:sz w:val="18"/>
                <w:szCs w:val="18"/>
                <w:lang w:eastAsia="es-CO"/>
              </w:rPr>
              <w:t>Consumo per cápita (</w:t>
            </w:r>
            <w:proofErr w:type="spellStart"/>
            <w:r w:rsidRPr="00C51492">
              <w:rPr>
                <w:rFonts w:ascii="Arial" w:eastAsia="Times New Roman" w:hAnsi="Arial" w:cs="Arial"/>
                <w:bCs w:val="0"/>
                <w:sz w:val="18"/>
                <w:szCs w:val="18"/>
                <w:lang w:eastAsia="es-CO"/>
              </w:rPr>
              <w:t>KWh</w:t>
            </w:r>
            <w:proofErr w:type="spellEnd"/>
            <w:r w:rsidRPr="00C51492">
              <w:rPr>
                <w:rFonts w:ascii="Arial" w:eastAsia="Times New Roman" w:hAnsi="Arial" w:cs="Arial"/>
                <w:bCs w:val="0"/>
                <w:sz w:val="18"/>
                <w:szCs w:val="18"/>
                <w:lang w:eastAsia="es-CO"/>
              </w:rPr>
              <w:t>)</w:t>
            </w:r>
          </w:p>
        </w:tc>
        <w:tc>
          <w:tcPr>
            <w:tcW w:w="1942" w:type="dxa"/>
            <w:vMerge w:val="restart"/>
            <w:hideMark/>
          </w:tcPr>
          <w:p w14:paraId="2444BB2B" w14:textId="77777777" w:rsidR="002F6FF8" w:rsidRPr="00C51492" w:rsidRDefault="002F6FF8" w:rsidP="002F6FF8">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sz w:val="18"/>
                <w:szCs w:val="18"/>
                <w:lang w:eastAsia="es-CO"/>
              </w:rPr>
            </w:pPr>
            <w:r w:rsidRPr="00C51492">
              <w:rPr>
                <w:rFonts w:ascii="Arial" w:eastAsia="Times New Roman" w:hAnsi="Arial" w:cs="Arial"/>
                <w:bCs w:val="0"/>
                <w:sz w:val="18"/>
                <w:szCs w:val="18"/>
                <w:lang w:eastAsia="es-CO"/>
              </w:rPr>
              <w:t>Porcentaje de variación (%)</w:t>
            </w:r>
          </w:p>
        </w:tc>
      </w:tr>
      <w:tr w:rsidR="00C51492" w:rsidRPr="00AD331A" w14:paraId="60E59D81" w14:textId="77777777" w:rsidTr="002B1A44">
        <w:trPr>
          <w:cnfStyle w:val="000000100000" w:firstRow="0" w:lastRow="0" w:firstColumn="0" w:lastColumn="0" w:oddVBand="0" w:evenVBand="0" w:oddHBand="1" w:evenHBand="0" w:firstRowFirstColumn="0" w:firstRowLastColumn="0" w:lastRowFirstColumn="0" w:lastRowLastColumn="0"/>
          <w:trHeight w:val="353"/>
        </w:trPr>
        <w:tc>
          <w:tcPr>
            <w:cnfStyle w:val="001000000000" w:firstRow="0" w:lastRow="0" w:firstColumn="1" w:lastColumn="0" w:oddVBand="0" w:evenVBand="0" w:oddHBand="0" w:evenHBand="0" w:firstRowFirstColumn="0" w:firstRowLastColumn="0" w:lastRowFirstColumn="0" w:lastRowLastColumn="0"/>
            <w:tcW w:w="2432" w:type="dxa"/>
            <w:vMerge/>
            <w:hideMark/>
          </w:tcPr>
          <w:p w14:paraId="0990C654" w14:textId="77777777" w:rsidR="002F6FF8" w:rsidRPr="00AD331A" w:rsidRDefault="002F6FF8" w:rsidP="002F6FF8">
            <w:pPr>
              <w:rPr>
                <w:rFonts w:ascii="Arial" w:eastAsia="Times New Roman" w:hAnsi="Arial" w:cs="Arial"/>
                <w:b w:val="0"/>
                <w:bCs w:val="0"/>
                <w:color w:val="000000"/>
                <w:sz w:val="20"/>
                <w:lang w:eastAsia="es-CO"/>
              </w:rPr>
            </w:pPr>
          </w:p>
        </w:tc>
        <w:tc>
          <w:tcPr>
            <w:tcW w:w="1280" w:type="dxa"/>
            <w:vMerge/>
            <w:hideMark/>
          </w:tcPr>
          <w:p w14:paraId="12154854" w14:textId="77777777" w:rsidR="002F6FF8" w:rsidRPr="00AD331A" w:rsidRDefault="002F6FF8" w:rsidP="002F6FF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20"/>
                <w:lang w:eastAsia="es-CO"/>
              </w:rPr>
            </w:pPr>
          </w:p>
        </w:tc>
        <w:tc>
          <w:tcPr>
            <w:tcW w:w="1220" w:type="dxa"/>
            <w:vMerge/>
            <w:hideMark/>
          </w:tcPr>
          <w:p w14:paraId="558480C0" w14:textId="77777777" w:rsidR="002F6FF8" w:rsidRPr="00AD331A" w:rsidRDefault="002F6FF8" w:rsidP="002F6FF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20"/>
                <w:lang w:eastAsia="es-CO"/>
              </w:rPr>
            </w:pPr>
          </w:p>
        </w:tc>
        <w:tc>
          <w:tcPr>
            <w:tcW w:w="1338" w:type="dxa"/>
            <w:vMerge/>
            <w:hideMark/>
          </w:tcPr>
          <w:p w14:paraId="574C3578" w14:textId="77777777" w:rsidR="002F6FF8" w:rsidRPr="00AD331A" w:rsidRDefault="002F6FF8" w:rsidP="002F6FF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20"/>
                <w:lang w:eastAsia="es-CO"/>
              </w:rPr>
            </w:pPr>
          </w:p>
        </w:tc>
        <w:tc>
          <w:tcPr>
            <w:tcW w:w="1942" w:type="dxa"/>
            <w:vMerge/>
            <w:hideMark/>
          </w:tcPr>
          <w:p w14:paraId="21AC0FC4" w14:textId="77777777" w:rsidR="002F6FF8" w:rsidRPr="00AD331A" w:rsidRDefault="002F6FF8" w:rsidP="002F6FF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20"/>
                <w:lang w:eastAsia="es-CO"/>
              </w:rPr>
            </w:pPr>
          </w:p>
        </w:tc>
      </w:tr>
      <w:tr w:rsidR="002F6FF8" w:rsidRPr="00AD331A" w14:paraId="085CAE87" w14:textId="77777777" w:rsidTr="002B1A44">
        <w:trPr>
          <w:cnfStyle w:val="000000010000" w:firstRow="0" w:lastRow="0" w:firstColumn="0" w:lastColumn="0" w:oddVBand="0" w:evenVBand="0" w:oddHBand="0" w:evenHBand="1"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432" w:type="dxa"/>
            <w:hideMark/>
          </w:tcPr>
          <w:p w14:paraId="63D84CC1" w14:textId="77777777" w:rsidR="002F6FF8" w:rsidRPr="002F6FF8" w:rsidRDefault="002F6FF8" w:rsidP="002F6FF8">
            <w:pPr>
              <w:jc w:val="center"/>
              <w:rPr>
                <w:rFonts w:ascii="Arial" w:eastAsia="Times New Roman" w:hAnsi="Arial" w:cs="Arial"/>
                <w:b w:val="0"/>
                <w:color w:val="000000"/>
                <w:sz w:val="18"/>
                <w:szCs w:val="18"/>
                <w:lang w:eastAsia="es-CO"/>
              </w:rPr>
            </w:pPr>
            <w:r w:rsidRPr="002F6FF8">
              <w:rPr>
                <w:rFonts w:ascii="Arial" w:eastAsia="Times New Roman" w:hAnsi="Arial" w:cs="Arial"/>
                <w:b w:val="0"/>
                <w:color w:val="000000"/>
                <w:sz w:val="18"/>
                <w:szCs w:val="18"/>
                <w:lang w:eastAsia="es-CO"/>
              </w:rPr>
              <w:t>Enero 2018 - Marzo 2018</w:t>
            </w:r>
          </w:p>
        </w:tc>
        <w:tc>
          <w:tcPr>
            <w:tcW w:w="1280" w:type="dxa"/>
            <w:noWrap/>
            <w:hideMark/>
          </w:tcPr>
          <w:p w14:paraId="7C0581B8" w14:textId="77777777" w:rsidR="002F6FF8" w:rsidRPr="00C51492" w:rsidRDefault="002F6FF8" w:rsidP="002F6FF8">
            <w:pPr>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sz w:val="18"/>
                <w:szCs w:val="18"/>
                <w:lang w:eastAsia="es-CO"/>
              </w:rPr>
            </w:pPr>
            <w:r w:rsidRPr="00C51492">
              <w:rPr>
                <w:rFonts w:ascii="Arial" w:eastAsia="Times New Roman" w:hAnsi="Arial" w:cs="Arial"/>
                <w:color w:val="000000"/>
                <w:sz w:val="18"/>
                <w:szCs w:val="18"/>
                <w:lang w:eastAsia="es-CO"/>
              </w:rPr>
              <w:t>76380</w:t>
            </w:r>
          </w:p>
        </w:tc>
        <w:tc>
          <w:tcPr>
            <w:tcW w:w="1220" w:type="dxa"/>
            <w:noWrap/>
            <w:hideMark/>
          </w:tcPr>
          <w:p w14:paraId="7A4E687A" w14:textId="77777777" w:rsidR="002F6FF8" w:rsidRPr="00C51492" w:rsidRDefault="002F6FF8" w:rsidP="002F6FF8">
            <w:pPr>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sz w:val="18"/>
                <w:szCs w:val="18"/>
                <w:lang w:eastAsia="es-CO"/>
              </w:rPr>
            </w:pPr>
            <w:r w:rsidRPr="00C51492">
              <w:rPr>
                <w:rFonts w:ascii="Arial" w:eastAsia="Times New Roman" w:hAnsi="Arial" w:cs="Arial"/>
                <w:color w:val="000000"/>
                <w:sz w:val="18"/>
                <w:szCs w:val="18"/>
                <w:lang w:eastAsia="es-CO"/>
              </w:rPr>
              <w:t>368</w:t>
            </w:r>
          </w:p>
        </w:tc>
        <w:tc>
          <w:tcPr>
            <w:tcW w:w="1338" w:type="dxa"/>
            <w:noWrap/>
            <w:hideMark/>
          </w:tcPr>
          <w:p w14:paraId="2D0AFB3F" w14:textId="77777777" w:rsidR="002F6FF8" w:rsidRPr="00C51492" w:rsidRDefault="002F6FF8" w:rsidP="002F6FF8">
            <w:pPr>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sz w:val="18"/>
                <w:szCs w:val="18"/>
                <w:lang w:eastAsia="es-CO"/>
              </w:rPr>
            </w:pPr>
            <w:r w:rsidRPr="00C51492">
              <w:rPr>
                <w:rFonts w:ascii="Arial" w:eastAsia="Times New Roman" w:hAnsi="Arial" w:cs="Arial"/>
                <w:color w:val="000000"/>
                <w:sz w:val="18"/>
                <w:szCs w:val="18"/>
                <w:lang w:eastAsia="es-CO"/>
              </w:rPr>
              <w:t>207.55</w:t>
            </w:r>
          </w:p>
        </w:tc>
        <w:tc>
          <w:tcPr>
            <w:tcW w:w="1942" w:type="dxa"/>
            <w:vMerge w:val="restart"/>
            <w:noWrap/>
            <w:hideMark/>
          </w:tcPr>
          <w:p w14:paraId="19555B28" w14:textId="77777777" w:rsidR="001C7E55" w:rsidRDefault="001C7E55" w:rsidP="002F6FF8">
            <w:pPr>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color w:val="000000"/>
                <w:sz w:val="20"/>
                <w:lang w:eastAsia="es-CO"/>
              </w:rPr>
            </w:pPr>
          </w:p>
          <w:p w14:paraId="7A96DB01" w14:textId="77777777" w:rsidR="002F6FF8" w:rsidRPr="00AD331A" w:rsidRDefault="002F6FF8" w:rsidP="002F6FF8">
            <w:pPr>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color w:val="000000"/>
                <w:sz w:val="20"/>
                <w:lang w:eastAsia="es-CO"/>
              </w:rPr>
            </w:pPr>
            <w:r>
              <w:rPr>
                <w:rFonts w:ascii="Arial" w:eastAsia="Times New Roman" w:hAnsi="Arial" w:cs="Arial"/>
                <w:b/>
                <w:color w:val="000000"/>
                <w:sz w:val="20"/>
                <w:lang w:eastAsia="es-CO"/>
              </w:rPr>
              <w:t xml:space="preserve">- </w:t>
            </w:r>
            <w:r w:rsidRPr="004E5421">
              <w:rPr>
                <w:rFonts w:ascii="Arial" w:eastAsia="Times New Roman" w:hAnsi="Arial" w:cs="Arial"/>
                <w:b/>
                <w:color w:val="000000"/>
                <w:sz w:val="20"/>
                <w:lang w:eastAsia="es-CO"/>
              </w:rPr>
              <w:t>3.</w:t>
            </w:r>
            <w:r>
              <w:rPr>
                <w:rFonts w:ascii="Arial" w:eastAsia="Times New Roman" w:hAnsi="Arial" w:cs="Arial"/>
                <w:b/>
                <w:color w:val="000000"/>
                <w:sz w:val="20"/>
                <w:lang w:eastAsia="es-CO"/>
              </w:rPr>
              <w:t>80</w:t>
            </w:r>
            <w:r w:rsidRPr="004E5421">
              <w:rPr>
                <w:rFonts w:ascii="Arial" w:eastAsia="Times New Roman" w:hAnsi="Arial" w:cs="Arial"/>
                <w:b/>
                <w:color w:val="000000"/>
                <w:sz w:val="20"/>
                <w:lang w:eastAsia="es-CO"/>
              </w:rPr>
              <w:t>%</w:t>
            </w:r>
          </w:p>
        </w:tc>
      </w:tr>
      <w:tr w:rsidR="00C51492" w:rsidRPr="00AD331A" w14:paraId="478347CB" w14:textId="77777777" w:rsidTr="002B1A44">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432" w:type="dxa"/>
            <w:hideMark/>
          </w:tcPr>
          <w:p w14:paraId="66A01994" w14:textId="77777777" w:rsidR="002F6FF8" w:rsidRPr="002F6FF8" w:rsidRDefault="002F6FF8" w:rsidP="002F6FF8">
            <w:pPr>
              <w:jc w:val="center"/>
              <w:rPr>
                <w:rFonts w:ascii="Arial" w:eastAsia="Times New Roman" w:hAnsi="Arial" w:cs="Arial"/>
                <w:b w:val="0"/>
                <w:color w:val="000000"/>
                <w:sz w:val="18"/>
                <w:szCs w:val="18"/>
                <w:lang w:eastAsia="es-CO"/>
              </w:rPr>
            </w:pPr>
            <w:r w:rsidRPr="002F6FF8">
              <w:rPr>
                <w:rFonts w:ascii="Arial" w:eastAsia="Times New Roman" w:hAnsi="Arial" w:cs="Arial"/>
                <w:b w:val="0"/>
                <w:color w:val="000000"/>
                <w:sz w:val="18"/>
                <w:szCs w:val="18"/>
                <w:lang w:eastAsia="es-CO"/>
              </w:rPr>
              <w:t>Enero 2019 - Marzo 2019</w:t>
            </w:r>
          </w:p>
        </w:tc>
        <w:tc>
          <w:tcPr>
            <w:tcW w:w="1280" w:type="dxa"/>
            <w:noWrap/>
            <w:hideMark/>
          </w:tcPr>
          <w:p w14:paraId="270226DF" w14:textId="77777777" w:rsidR="002F6FF8" w:rsidRPr="00C51492" w:rsidRDefault="002F6FF8" w:rsidP="002F6FF8">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s-CO"/>
              </w:rPr>
            </w:pPr>
            <w:r w:rsidRPr="00C51492">
              <w:rPr>
                <w:rFonts w:ascii="Arial" w:eastAsia="Times New Roman" w:hAnsi="Arial" w:cs="Arial"/>
                <w:color w:val="000000"/>
                <w:sz w:val="18"/>
                <w:szCs w:val="18"/>
                <w:lang w:eastAsia="es-CO"/>
              </w:rPr>
              <w:t>70680</w:t>
            </w:r>
          </w:p>
        </w:tc>
        <w:tc>
          <w:tcPr>
            <w:tcW w:w="1220" w:type="dxa"/>
            <w:noWrap/>
            <w:hideMark/>
          </w:tcPr>
          <w:p w14:paraId="189A0644" w14:textId="77777777" w:rsidR="002F6FF8" w:rsidRPr="00C51492" w:rsidRDefault="002F6FF8" w:rsidP="002F6FF8">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s-CO"/>
              </w:rPr>
            </w:pPr>
            <w:r w:rsidRPr="00C51492">
              <w:rPr>
                <w:rFonts w:ascii="Arial" w:eastAsia="Times New Roman" w:hAnsi="Arial" w:cs="Arial"/>
                <w:color w:val="000000"/>
                <w:sz w:val="18"/>
                <w:szCs w:val="18"/>
                <w:lang w:eastAsia="es-CO"/>
              </w:rPr>
              <w:t>354</w:t>
            </w:r>
          </w:p>
        </w:tc>
        <w:tc>
          <w:tcPr>
            <w:tcW w:w="1338" w:type="dxa"/>
            <w:noWrap/>
            <w:hideMark/>
          </w:tcPr>
          <w:p w14:paraId="67EF1C97" w14:textId="77777777" w:rsidR="002F6FF8" w:rsidRPr="00C51492" w:rsidRDefault="002F6FF8" w:rsidP="002F6FF8">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s-CO"/>
              </w:rPr>
            </w:pPr>
            <w:r w:rsidRPr="00C51492">
              <w:rPr>
                <w:rFonts w:ascii="Arial" w:eastAsia="Times New Roman" w:hAnsi="Arial" w:cs="Arial"/>
                <w:color w:val="000000"/>
                <w:sz w:val="18"/>
                <w:szCs w:val="18"/>
                <w:lang w:eastAsia="es-CO"/>
              </w:rPr>
              <w:t>199.66</w:t>
            </w:r>
          </w:p>
        </w:tc>
        <w:tc>
          <w:tcPr>
            <w:tcW w:w="1942" w:type="dxa"/>
            <w:vMerge/>
            <w:hideMark/>
          </w:tcPr>
          <w:p w14:paraId="5B28CE68" w14:textId="77777777" w:rsidR="002F6FF8" w:rsidRPr="00AD331A" w:rsidRDefault="002F6FF8" w:rsidP="002F6FF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lang w:eastAsia="es-CO"/>
              </w:rPr>
            </w:pPr>
          </w:p>
        </w:tc>
      </w:tr>
    </w:tbl>
    <w:p w14:paraId="126612B0" w14:textId="77777777" w:rsidR="00F31478" w:rsidRDefault="002F6FF8" w:rsidP="00C51492">
      <w:pPr>
        <w:pStyle w:val="Sinespaciado"/>
        <w:rPr>
          <w:rFonts w:ascii="Arial" w:hAnsi="Arial" w:cs="Arial"/>
          <w:i/>
          <w:noProof/>
          <w:color w:val="833C0B" w:themeColor="accent2" w:themeShade="80"/>
          <w:sz w:val="14"/>
          <w:szCs w:val="14"/>
          <w:lang w:eastAsia="es-CO"/>
        </w:rPr>
      </w:pPr>
      <w:r>
        <w:rPr>
          <w:noProof/>
          <w:lang w:eastAsia="es-CO"/>
        </w:rPr>
        <w:t xml:space="preserve">       </w:t>
      </w:r>
      <w:r w:rsidR="00F31478" w:rsidRPr="00F31478">
        <w:rPr>
          <w:noProof/>
          <w:lang w:eastAsia="es-CO"/>
        </w:rPr>
        <w:t xml:space="preserve"> </w:t>
      </w:r>
      <w:r w:rsidR="002B1A44">
        <w:rPr>
          <w:noProof/>
          <w:lang w:eastAsia="es-CO"/>
        </w:rPr>
        <w:t xml:space="preserve">  </w:t>
      </w:r>
      <w:r w:rsidR="00F31478" w:rsidRPr="00F31478">
        <w:rPr>
          <w:rFonts w:ascii="Arial" w:hAnsi="Arial" w:cs="Arial"/>
          <w:i/>
          <w:noProof/>
          <w:color w:val="833C0B" w:themeColor="accent2" w:themeShade="80"/>
          <w:sz w:val="14"/>
          <w:szCs w:val="14"/>
          <w:lang w:eastAsia="es-CO"/>
        </w:rPr>
        <w:t xml:space="preserve">Fuente: </w:t>
      </w:r>
      <w:r>
        <w:rPr>
          <w:rFonts w:ascii="Arial" w:hAnsi="Arial" w:cs="Arial"/>
          <w:i/>
          <w:noProof/>
          <w:color w:val="833C0B" w:themeColor="accent2" w:themeShade="80"/>
          <w:sz w:val="14"/>
          <w:szCs w:val="14"/>
          <w:lang w:eastAsia="es-CO"/>
        </w:rPr>
        <w:t>Informe</w:t>
      </w:r>
      <w:r w:rsidR="00C51492">
        <w:rPr>
          <w:rFonts w:ascii="Arial" w:hAnsi="Arial" w:cs="Arial"/>
          <w:i/>
          <w:noProof/>
          <w:color w:val="833C0B" w:themeColor="accent2" w:themeShade="80"/>
          <w:sz w:val="14"/>
          <w:szCs w:val="14"/>
          <w:lang w:eastAsia="es-CO"/>
        </w:rPr>
        <w:t xml:space="preserve"> y matriz</w:t>
      </w:r>
      <w:r>
        <w:rPr>
          <w:rFonts w:ascii="Arial" w:hAnsi="Arial" w:cs="Arial"/>
          <w:i/>
          <w:noProof/>
          <w:color w:val="833C0B" w:themeColor="accent2" w:themeShade="80"/>
          <w:sz w:val="14"/>
          <w:szCs w:val="14"/>
          <w:lang w:eastAsia="es-CO"/>
        </w:rPr>
        <w:t xml:space="preserve"> de </w:t>
      </w:r>
      <w:r w:rsidR="00C51492">
        <w:rPr>
          <w:rFonts w:ascii="Arial" w:hAnsi="Arial" w:cs="Arial"/>
          <w:i/>
          <w:noProof/>
          <w:color w:val="833C0B" w:themeColor="accent2" w:themeShade="80"/>
          <w:sz w:val="14"/>
          <w:szCs w:val="14"/>
          <w:lang w:eastAsia="es-CO"/>
        </w:rPr>
        <w:t>Gestión Ambiental del Grupo de Gestión Administrativa primer trimestre 2019</w:t>
      </w:r>
    </w:p>
    <w:p w14:paraId="70E7988A" w14:textId="77777777" w:rsidR="00807599" w:rsidRDefault="00807599" w:rsidP="00F31478">
      <w:pPr>
        <w:autoSpaceDE w:val="0"/>
        <w:autoSpaceDN w:val="0"/>
        <w:adjustRightInd w:val="0"/>
        <w:rPr>
          <w:rFonts w:ascii="Arial" w:hAnsi="Arial" w:cs="Arial"/>
          <w:i/>
          <w:noProof/>
          <w:color w:val="833C0B" w:themeColor="accent2" w:themeShade="80"/>
          <w:sz w:val="14"/>
          <w:szCs w:val="14"/>
          <w:lang w:eastAsia="es-CO"/>
        </w:rPr>
      </w:pPr>
    </w:p>
    <w:p w14:paraId="7FD3E595" w14:textId="77777777" w:rsidR="008850B3" w:rsidRDefault="008850B3" w:rsidP="00F31478">
      <w:pPr>
        <w:autoSpaceDE w:val="0"/>
        <w:autoSpaceDN w:val="0"/>
        <w:adjustRightInd w:val="0"/>
        <w:rPr>
          <w:rFonts w:ascii="Arial" w:hAnsi="Arial" w:cs="Arial"/>
          <w:i/>
          <w:noProof/>
          <w:color w:val="833C0B" w:themeColor="accent2" w:themeShade="80"/>
          <w:sz w:val="14"/>
          <w:szCs w:val="14"/>
          <w:lang w:eastAsia="es-CO"/>
        </w:rPr>
      </w:pPr>
    </w:p>
    <w:p w14:paraId="7F1B8447" w14:textId="77777777" w:rsidR="00807599" w:rsidRDefault="00807599" w:rsidP="00C51492">
      <w:pPr>
        <w:pStyle w:val="Sinespaciado"/>
        <w:jc w:val="both"/>
        <w:rPr>
          <w:rFonts w:ascii="Arial" w:eastAsia="Calibri" w:hAnsi="Arial" w:cs="Arial"/>
          <w:lang w:eastAsia="es-CO"/>
        </w:rPr>
      </w:pPr>
      <w:r w:rsidRPr="00D56A04">
        <w:rPr>
          <w:rFonts w:ascii="Arial" w:eastAsia="Calibri" w:hAnsi="Arial" w:cs="Arial"/>
          <w:lang w:eastAsia="es-CO"/>
        </w:rPr>
        <w:t xml:space="preserve">Del cuadro anterior se puede observar </w:t>
      </w:r>
      <w:r w:rsidR="00A328FF" w:rsidRPr="00D56A04">
        <w:rPr>
          <w:rFonts w:ascii="Arial" w:eastAsia="Calibri" w:hAnsi="Arial" w:cs="Arial"/>
          <w:lang w:eastAsia="es-CO"/>
        </w:rPr>
        <w:t>que,</w:t>
      </w:r>
      <w:r w:rsidRPr="00D56A04">
        <w:rPr>
          <w:rFonts w:ascii="Arial" w:eastAsia="Calibri" w:hAnsi="Arial" w:cs="Arial"/>
          <w:lang w:eastAsia="es-CO"/>
        </w:rPr>
        <w:t xml:space="preserve"> para el </w:t>
      </w:r>
      <w:r w:rsidR="00C51492">
        <w:rPr>
          <w:rFonts w:ascii="Arial" w:eastAsia="Calibri" w:hAnsi="Arial" w:cs="Arial"/>
          <w:lang w:eastAsia="es-CO"/>
        </w:rPr>
        <w:t xml:space="preserve">primer </w:t>
      </w:r>
      <w:r w:rsidRPr="00D56A04">
        <w:rPr>
          <w:rFonts w:ascii="Arial" w:eastAsia="Calibri" w:hAnsi="Arial" w:cs="Arial"/>
          <w:lang w:eastAsia="es-CO"/>
        </w:rPr>
        <w:t>trimestre de 201</w:t>
      </w:r>
      <w:r w:rsidR="00C51492">
        <w:rPr>
          <w:rFonts w:ascii="Arial" w:eastAsia="Calibri" w:hAnsi="Arial" w:cs="Arial"/>
          <w:lang w:eastAsia="es-CO"/>
        </w:rPr>
        <w:t>9</w:t>
      </w:r>
      <w:r w:rsidR="00F56D5A">
        <w:rPr>
          <w:rFonts w:ascii="Arial" w:eastAsia="Calibri" w:hAnsi="Arial" w:cs="Arial"/>
          <w:lang w:eastAsia="es-CO"/>
        </w:rPr>
        <w:t>,</w:t>
      </w:r>
      <w:r w:rsidRPr="00D56A04">
        <w:rPr>
          <w:rFonts w:ascii="Arial" w:eastAsia="Calibri" w:hAnsi="Arial" w:cs="Arial"/>
          <w:lang w:eastAsia="es-CO"/>
        </w:rPr>
        <w:t xml:space="preserve"> </w:t>
      </w:r>
      <w:r w:rsidR="00E4373D">
        <w:rPr>
          <w:rFonts w:ascii="Arial" w:eastAsia="Calibri" w:hAnsi="Arial" w:cs="Arial"/>
          <w:lang w:eastAsia="es-CO"/>
        </w:rPr>
        <w:t>se presentó una disminución del 3.80</w:t>
      </w:r>
      <w:r w:rsidRPr="00D56A04">
        <w:rPr>
          <w:rFonts w:ascii="Arial" w:eastAsia="Calibri" w:hAnsi="Arial" w:cs="Arial"/>
          <w:lang w:eastAsia="es-CO"/>
        </w:rPr>
        <w:t>% del consumo per cápita</w:t>
      </w:r>
      <w:r w:rsidR="001C7E55">
        <w:rPr>
          <w:rFonts w:ascii="Arial" w:eastAsia="Calibri" w:hAnsi="Arial" w:cs="Arial"/>
          <w:lang w:eastAsia="es-CO"/>
        </w:rPr>
        <w:t>,</w:t>
      </w:r>
      <w:r w:rsidRPr="00D56A04">
        <w:rPr>
          <w:rFonts w:ascii="Arial" w:eastAsia="Calibri" w:hAnsi="Arial" w:cs="Arial"/>
          <w:lang w:eastAsia="es-CO"/>
        </w:rPr>
        <w:t xml:space="preserve"> con respecto al mismo período del año 201</w:t>
      </w:r>
      <w:r w:rsidR="00E4373D">
        <w:rPr>
          <w:rFonts w:ascii="Arial" w:eastAsia="Calibri" w:hAnsi="Arial" w:cs="Arial"/>
          <w:lang w:eastAsia="es-CO"/>
        </w:rPr>
        <w:t>8</w:t>
      </w:r>
      <w:r w:rsidRPr="00D56A04">
        <w:rPr>
          <w:rFonts w:ascii="Arial" w:eastAsia="Calibri" w:hAnsi="Arial" w:cs="Arial"/>
          <w:lang w:eastAsia="es-CO"/>
        </w:rPr>
        <w:t>.</w:t>
      </w:r>
      <w:r w:rsidR="00F56D5A">
        <w:rPr>
          <w:rFonts w:ascii="Arial" w:eastAsia="Calibri" w:hAnsi="Arial" w:cs="Arial"/>
          <w:lang w:eastAsia="es-CO"/>
        </w:rPr>
        <w:t xml:space="preserve"> </w:t>
      </w:r>
    </w:p>
    <w:p w14:paraId="5DAEA16F" w14:textId="77777777" w:rsidR="00D56A04" w:rsidRPr="00D56A04" w:rsidRDefault="00D56A04" w:rsidP="00D56A04">
      <w:pPr>
        <w:pStyle w:val="Sinespaciado"/>
        <w:jc w:val="both"/>
        <w:rPr>
          <w:rFonts w:ascii="Arial" w:eastAsia="Calibri" w:hAnsi="Arial" w:cs="Arial"/>
          <w:lang w:eastAsia="es-CO"/>
        </w:rPr>
      </w:pPr>
    </w:p>
    <w:p w14:paraId="0F741317" w14:textId="77777777" w:rsidR="006B7DE8" w:rsidRPr="00726B4B" w:rsidRDefault="006B7DE8" w:rsidP="00726B4B">
      <w:pPr>
        <w:pStyle w:val="Prrafodelista"/>
        <w:numPr>
          <w:ilvl w:val="1"/>
          <w:numId w:val="2"/>
        </w:numPr>
        <w:spacing w:after="200" w:line="276" w:lineRule="auto"/>
        <w:ind w:hanging="720"/>
        <w:jc w:val="both"/>
        <w:rPr>
          <w:rFonts w:ascii="Arial" w:eastAsia="Calibri" w:hAnsi="Arial" w:cs="Arial"/>
          <w:b/>
          <w:lang w:eastAsia="es-CO"/>
        </w:rPr>
      </w:pPr>
      <w:r w:rsidRPr="00726B4B">
        <w:rPr>
          <w:rFonts w:ascii="Arial" w:eastAsia="Calibri" w:hAnsi="Arial" w:cs="Arial"/>
          <w:b/>
          <w:lang w:eastAsia="es-CO"/>
        </w:rPr>
        <w:t>Telefonía</w:t>
      </w:r>
      <w:r w:rsidR="00726B4B">
        <w:rPr>
          <w:rFonts w:ascii="Arial" w:eastAsia="Calibri" w:hAnsi="Arial" w:cs="Arial"/>
          <w:b/>
          <w:lang w:eastAsia="es-CO"/>
        </w:rPr>
        <w:t xml:space="preserve"> - </w:t>
      </w:r>
      <w:r w:rsidR="00A328FF">
        <w:rPr>
          <w:rFonts w:ascii="Arial" w:eastAsia="Calibri" w:hAnsi="Arial" w:cs="Arial"/>
          <w:b/>
          <w:lang w:eastAsia="es-CO"/>
        </w:rPr>
        <w:t>Meta</w:t>
      </w:r>
      <w:r w:rsidR="00A328FF" w:rsidRPr="00726B4B">
        <w:rPr>
          <w:rFonts w:ascii="Arial" w:eastAsia="Calibri" w:hAnsi="Arial" w:cs="Arial"/>
          <w:b/>
          <w:lang w:eastAsia="es-CO"/>
        </w:rPr>
        <w:t>:</w:t>
      </w:r>
      <w:r w:rsidRPr="00726B4B">
        <w:rPr>
          <w:rFonts w:ascii="Arial" w:eastAsia="Calibri" w:hAnsi="Arial" w:cs="Arial"/>
          <w:b/>
          <w:lang w:eastAsia="es-CO"/>
        </w:rPr>
        <w:t xml:space="preserve"> </w:t>
      </w:r>
      <w:r w:rsidR="00726B4B" w:rsidRPr="00726B4B">
        <w:rPr>
          <w:rFonts w:ascii="Arial" w:eastAsia="Calibri" w:hAnsi="Arial" w:cs="Arial"/>
          <w:lang w:eastAsia="es-CO"/>
        </w:rPr>
        <w:t>Reducir el consumo en un 15% respecto al año 2018</w:t>
      </w:r>
    </w:p>
    <w:p w14:paraId="730D252E" w14:textId="77777777" w:rsidR="00726B4B" w:rsidRDefault="00726B4B" w:rsidP="00726B4B">
      <w:pPr>
        <w:pStyle w:val="Prrafodelista"/>
        <w:spacing w:after="200" w:line="276" w:lineRule="auto"/>
        <w:ind w:left="0"/>
        <w:jc w:val="both"/>
        <w:rPr>
          <w:rFonts w:ascii="Arial" w:eastAsia="Calibri" w:hAnsi="Arial" w:cs="Arial"/>
          <w:b/>
          <w:lang w:eastAsia="es-CO"/>
        </w:rPr>
      </w:pPr>
    </w:p>
    <w:p w14:paraId="5A584F05" w14:textId="77777777" w:rsidR="00C402D9" w:rsidRDefault="00726B4B" w:rsidP="00C402D9">
      <w:pPr>
        <w:pStyle w:val="Prrafodelista"/>
        <w:spacing w:after="200" w:line="276" w:lineRule="auto"/>
        <w:ind w:left="0"/>
        <w:jc w:val="both"/>
        <w:rPr>
          <w:rFonts w:ascii="Arial" w:eastAsia="Calibri" w:hAnsi="Arial" w:cs="Arial"/>
          <w:lang w:eastAsia="es-CO"/>
        </w:rPr>
      </w:pPr>
      <w:r>
        <w:rPr>
          <w:rFonts w:ascii="Arial" w:eastAsia="Calibri" w:hAnsi="Arial" w:cs="Arial"/>
          <w:b/>
          <w:lang w:eastAsia="es-CO"/>
        </w:rPr>
        <w:t>Indicador</w:t>
      </w:r>
      <w:r w:rsidR="000D1349">
        <w:rPr>
          <w:rFonts w:ascii="Arial" w:eastAsia="Calibri" w:hAnsi="Arial" w:cs="Arial"/>
          <w:b/>
          <w:lang w:eastAsia="es-CO"/>
        </w:rPr>
        <w:t xml:space="preserve"> telefonía móvil</w:t>
      </w:r>
      <w:r>
        <w:rPr>
          <w:rFonts w:ascii="Arial" w:eastAsia="Calibri" w:hAnsi="Arial" w:cs="Arial"/>
          <w:b/>
          <w:lang w:eastAsia="es-CO"/>
        </w:rPr>
        <w:t xml:space="preserve">: </w:t>
      </w:r>
      <w:r w:rsidR="00C402D9" w:rsidRPr="00726B4B">
        <w:rPr>
          <w:rFonts w:ascii="Arial" w:eastAsia="Calibri" w:hAnsi="Arial" w:cs="Arial"/>
          <w:lang w:eastAsia="es-CO"/>
        </w:rPr>
        <w:t>Consumo del periodo actual telefonía Móvil/consumo del periodo anterior proporcionalmente al No. de móviles y Ipac1</w:t>
      </w:r>
      <w:r w:rsidR="006D6B4E">
        <w:rPr>
          <w:rFonts w:ascii="Arial" w:eastAsia="Calibri" w:hAnsi="Arial" w:cs="Arial"/>
          <w:lang w:eastAsia="es-CO"/>
        </w:rPr>
        <w:t>.</w:t>
      </w:r>
    </w:p>
    <w:tbl>
      <w:tblPr>
        <w:tblStyle w:val="Sombreadoclaro-nfasis2"/>
        <w:tblW w:w="9431" w:type="dxa"/>
        <w:tblLayout w:type="fixed"/>
        <w:tblLook w:val="04A0" w:firstRow="1" w:lastRow="0" w:firstColumn="1" w:lastColumn="0" w:noHBand="0" w:noVBand="1"/>
      </w:tblPr>
      <w:tblGrid>
        <w:gridCol w:w="1594"/>
        <w:gridCol w:w="1911"/>
        <w:gridCol w:w="2548"/>
        <w:gridCol w:w="3378"/>
      </w:tblGrid>
      <w:tr w:rsidR="00127CEE" w:rsidRPr="004A31E7" w14:paraId="06E89589" w14:textId="77777777" w:rsidTr="00A07F0C">
        <w:trPr>
          <w:cnfStyle w:val="100000000000" w:firstRow="1" w:lastRow="0" w:firstColumn="0" w:lastColumn="0" w:oddVBand="0" w:evenVBand="0" w:oddHBand="0" w:evenHBand="0"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9431" w:type="dxa"/>
            <w:gridSpan w:val="4"/>
            <w:noWrap/>
            <w:hideMark/>
          </w:tcPr>
          <w:p w14:paraId="08DC4FA8" w14:textId="77777777" w:rsidR="00127CEE" w:rsidRPr="004A31E7" w:rsidRDefault="00127CEE" w:rsidP="00003548">
            <w:pPr>
              <w:jc w:val="center"/>
              <w:rPr>
                <w:rFonts w:ascii="Arial" w:hAnsi="Arial" w:cs="Arial"/>
                <w:b w:val="0"/>
                <w:bCs w:val="0"/>
                <w:color w:val="FFFFFF"/>
                <w:sz w:val="20"/>
                <w:szCs w:val="20"/>
              </w:rPr>
            </w:pPr>
            <w:r w:rsidRPr="00A07F0C">
              <w:rPr>
                <w:rFonts w:ascii="Arial" w:hAnsi="Arial" w:cs="Arial"/>
                <w:color w:val="833C0B" w:themeColor="accent2" w:themeShade="80"/>
                <w:sz w:val="20"/>
                <w:szCs w:val="20"/>
              </w:rPr>
              <w:lastRenderedPageBreak/>
              <w:t xml:space="preserve">Telefonía móvil </w:t>
            </w:r>
          </w:p>
        </w:tc>
      </w:tr>
      <w:tr w:rsidR="00127CEE" w:rsidRPr="004A31E7" w14:paraId="6BC4C0CB" w14:textId="77777777" w:rsidTr="00A07F0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594" w:type="dxa"/>
            <w:noWrap/>
            <w:hideMark/>
          </w:tcPr>
          <w:p w14:paraId="23BD5069" w14:textId="77777777" w:rsidR="00127CEE" w:rsidRPr="004A31E7" w:rsidRDefault="00127CEE" w:rsidP="00003548">
            <w:pPr>
              <w:jc w:val="center"/>
              <w:rPr>
                <w:rFonts w:ascii="Arial" w:hAnsi="Arial" w:cs="Arial"/>
                <w:b w:val="0"/>
                <w:bCs w:val="0"/>
                <w:color w:val="806000"/>
                <w:sz w:val="18"/>
                <w:szCs w:val="18"/>
              </w:rPr>
            </w:pPr>
          </w:p>
          <w:p w14:paraId="30C282FE" w14:textId="77777777" w:rsidR="00127CEE" w:rsidRPr="004A31E7" w:rsidRDefault="00127CEE" w:rsidP="00003548">
            <w:pPr>
              <w:jc w:val="center"/>
              <w:rPr>
                <w:rFonts w:ascii="Arial" w:hAnsi="Arial" w:cs="Arial"/>
                <w:b w:val="0"/>
                <w:bCs w:val="0"/>
                <w:color w:val="806000"/>
                <w:sz w:val="18"/>
                <w:szCs w:val="18"/>
              </w:rPr>
            </w:pPr>
            <w:r w:rsidRPr="004A31E7">
              <w:rPr>
                <w:rFonts w:ascii="Arial" w:hAnsi="Arial" w:cs="Arial"/>
                <w:color w:val="806000"/>
                <w:sz w:val="18"/>
                <w:szCs w:val="18"/>
              </w:rPr>
              <w:t>Objeto</w:t>
            </w:r>
          </w:p>
        </w:tc>
        <w:tc>
          <w:tcPr>
            <w:tcW w:w="7837" w:type="dxa"/>
            <w:gridSpan w:val="3"/>
            <w:hideMark/>
          </w:tcPr>
          <w:p w14:paraId="3128229D" w14:textId="77777777" w:rsidR="00127CEE" w:rsidRPr="004A31E7" w:rsidRDefault="00127CEE" w:rsidP="00003548">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595959"/>
                <w:sz w:val="18"/>
                <w:szCs w:val="18"/>
              </w:rPr>
            </w:pPr>
            <w:r w:rsidRPr="00127CEE">
              <w:rPr>
                <w:rFonts w:ascii="Arial" w:hAnsi="Arial" w:cs="Arial"/>
                <w:color w:val="595959"/>
                <w:sz w:val="18"/>
                <w:szCs w:val="18"/>
              </w:rPr>
              <w:t>Definir medidas de gestión que permitan racionalizar las llamadas a celular y la reducción de los costos</w:t>
            </w:r>
          </w:p>
        </w:tc>
      </w:tr>
      <w:tr w:rsidR="00127CEE" w:rsidRPr="004A31E7" w14:paraId="090CBF7D" w14:textId="77777777" w:rsidTr="00A07F0C">
        <w:trPr>
          <w:trHeight w:val="395"/>
        </w:trPr>
        <w:tc>
          <w:tcPr>
            <w:cnfStyle w:val="001000000000" w:firstRow="0" w:lastRow="0" w:firstColumn="1" w:lastColumn="0" w:oddVBand="0" w:evenVBand="0" w:oddHBand="0" w:evenHBand="0" w:firstRowFirstColumn="0" w:firstRowLastColumn="0" w:lastRowFirstColumn="0" w:lastRowLastColumn="0"/>
            <w:tcW w:w="1594" w:type="dxa"/>
            <w:noWrap/>
            <w:hideMark/>
          </w:tcPr>
          <w:p w14:paraId="76250AD4" w14:textId="77777777" w:rsidR="00127CEE" w:rsidRPr="004A31E7" w:rsidRDefault="00127CEE" w:rsidP="00003548">
            <w:pPr>
              <w:jc w:val="center"/>
              <w:rPr>
                <w:rFonts w:ascii="Arial" w:hAnsi="Arial" w:cs="Arial"/>
                <w:b w:val="0"/>
                <w:bCs w:val="0"/>
                <w:color w:val="806000"/>
                <w:sz w:val="18"/>
                <w:szCs w:val="18"/>
              </w:rPr>
            </w:pPr>
          </w:p>
          <w:p w14:paraId="061D5431" w14:textId="77777777" w:rsidR="00127CEE" w:rsidRPr="004A31E7" w:rsidRDefault="00127CEE" w:rsidP="00003548">
            <w:pPr>
              <w:jc w:val="center"/>
              <w:rPr>
                <w:rFonts w:ascii="Arial" w:hAnsi="Arial" w:cs="Arial"/>
                <w:b w:val="0"/>
                <w:bCs w:val="0"/>
                <w:color w:val="806000"/>
                <w:sz w:val="18"/>
                <w:szCs w:val="18"/>
              </w:rPr>
            </w:pPr>
            <w:r w:rsidRPr="004A31E7">
              <w:rPr>
                <w:rFonts w:ascii="Arial" w:hAnsi="Arial" w:cs="Arial"/>
                <w:color w:val="806000"/>
                <w:sz w:val="18"/>
                <w:szCs w:val="18"/>
              </w:rPr>
              <w:t>Meta</w:t>
            </w:r>
          </w:p>
        </w:tc>
        <w:tc>
          <w:tcPr>
            <w:tcW w:w="7837" w:type="dxa"/>
            <w:gridSpan w:val="3"/>
          </w:tcPr>
          <w:p w14:paraId="2E3381F1" w14:textId="77777777" w:rsidR="00127CEE" w:rsidRPr="004A31E7" w:rsidRDefault="00127CEE" w:rsidP="00003548">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595959"/>
                <w:sz w:val="18"/>
                <w:szCs w:val="18"/>
              </w:rPr>
            </w:pPr>
            <w:r w:rsidRPr="00127CEE">
              <w:rPr>
                <w:rFonts w:ascii="Arial" w:hAnsi="Arial" w:cs="Arial"/>
                <w:color w:val="595959"/>
                <w:sz w:val="18"/>
                <w:szCs w:val="18"/>
              </w:rPr>
              <w:t>Reducir el consumo en un 15% respecto al año 2018</w:t>
            </w:r>
          </w:p>
        </w:tc>
      </w:tr>
      <w:tr w:rsidR="00127CEE" w:rsidRPr="004A31E7" w14:paraId="12773864" w14:textId="77777777" w:rsidTr="00A07F0C">
        <w:trPr>
          <w:cnfStyle w:val="000000100000" w:firstRow="0" w:lastRow="0" w:firstColumn="0" w:lastColumn="0" w:oddVBand="0" w:evenVBand="0" w:oddHBand="1" w:evenHBand="0" w:firstRowFirstColumn="0" w:firstRowLastColumn="0" w:lastRowFirstColumn="0" w:lastRowLastColumn="0"/>
          <w:trHeight w:val="429"/>
        </w:trPr>
        <w:tc>
          <w:tcPr>
            <w:cnfStyle w:val="001000000000" w:firstRow="0" w:lastRow="0" w:firstColumn="1" w:lastColumn="0" w:oddVBand="0" w:evenVBand="0" w:oddHBand="0" w:evenHBand="0" w:firstRowFirstColumn="0" w:firstRowLastColumn="0" w:lastRowFirstColumn="0" w:lastRowLastColumn="0"/>
            <w:tcW w:w="1594" w:type="dxa"/>
            <w:noWrap/>
            <w:hideMark/>
          </w:tcPr>
          <w:p w14:paraId="491AD615" w14:textId="77777777" w:rsidR="00127CEE" w:rsidRPr="004A31E7" w:rsidRDefault="00127CEE" w:rsidP="00003548">
            <w:pPr>
              <w:jc w:val="center"/>
              <w:rPr>
                <w:rFonts w:ascii="Arial" w:hAnsi="Arial" w:cs="Arial"/>
                <w:b w:val="0"/>
                <w:bCs w:val="0"/>
                <w:color w:val="806000"/>
                <w:sz w:val="18"/>
                <w:szCs w:val="18"/>
              </w:rPr>
            </w:pPr>
          </w:p>
          <w:p w14:paraId="2593BBE5" w14:textId="77777777" w:rsidR="00127CEE" w:rsidRPr="004A31E7" w:rsidRDefault="00127CEE" w:rsidP="00003548">
            <w:pPr>
              <w:jc w:val="center"/>
              <w:rPr>
                <w:rFonts w:ascii="Arial" w:hAnsi="Arial" w:cs="Arial"/>
                <w:b w:val="0"/>
                <w:bCs w:val="0"/>
                <w:color w:val="806000"/>
                <w:sz w:val="18"/>
                <w:szCs w:val="18"/>
              </w:rPr>
            </w:pPr>
            <w:r w:rsidRPr="004A31E7">
              <w:rPr>
                <w:rFonts w:ascii="Arial" w:hAnsi="Arial" w:cs="Arial"/>
                <w:color w:val="806000"/>
                <w:sz w:val="18"/>
                <w:szCs w:val="18"/>
              </w:rPr>
              <w:t>Indicador</w:t>
            </w:r>
          </w:p>
        </w:tc>
        <w:tc>
          <w:tcPr>
            <w:tcW w:w="7837" w:type="dxa"/>
            <w:gridSpan w:val="3"/>
            <w:hideMark/>
          </w:tcPr>
          <w:p w14:paraId="2F9C18FC" w14:textId="77777777" w:rsidR="00127CEE" w:rsidRPr="00A07F0C" w:rsidRDefault="00127CEE" w:rsidP="00127CEE">
            <w:pPr>
              <w:cnfStyle w:val="000000100000" w:firstRow="0" w:lastRow="0" w:firstColumn="0" w:lastColumn="0" w:oddVBand="0" w:evenVBand="0" w:oddHBand="1" w:evenHBand="0" w:firstRowFirstColumn="0" w:firstRowLastColumn="0" w:lastRowFirstColumn="0" w:lastRowLastColumn="0"/>
              <w:rPr>
                <w:rFonts w:ascii="Arial" w:hAnsi="Arial" w:cs="Arial"/>
                <w:color w:val="595959"/>
                <w:sz w:val="18"/>
                <w:szCs w:val="18"/>
              </w:rPr>
            </w:pPr>
            <w:r w:rsidRPr="00A07F0C">
              <w:rPr>
                <w:rFonts w:ascii="Arial" w:hAnsi="Arial" w:cs="Arial"/>
                <w:color w:val="595959"/>
                <w:sz w:val="18"/>
                <w:szCs w:val="18"/>
              </w:rPr>
              <w:t>Consumo del periodo actual telefonía Móvil/consumo del periodo anterior proporcionalmente al No. de móviles y  Ipac1</w:t>
            </w:r>
            <w:r w:rsidRPr="00A07F0C">
              <w:rPr>
                <w:rFonts w:ascii="Arial" w:hAnsi="Arial" w:cs="Arial"/>
                <w:color w:val="595959"/>
                <w:sz w:val="18"/>
                <w:szCs w:val="18"/>
              </w:rPr>
              <w:fldChar w:fldCharType="begin"/>
            </w:r>
            <w:r w:rsidRPr="00A07F0C">
              <w:rPr>
                <w:rFonts w:ascii="Arial" w:hAnsi="Arial" w:cs="Arial"/>
                <w:color w:val="595959"/>
                <w:sz w:val="18"/>
                <w:szCs w:val="18"/>
              </w:rPr>
              <w:instrText xml:space="preserve"> QUOTE </w:instrText>
            </w:r>
            <m:oMath>
              <m:d>
                <m:dPr>
                  <m:ctrlPr>
                    <w:rPr>
                      <w:rFonts w:ascii="Cambria Math" w:hAnsi="Cambria Math" w:cs="Arial"/>
                      <w:color w:val="595959"/>
                      <w:sz w:val="18"/>
                      <w:szCs w:val="18"/>
                    </w:rPr>
                  </m:ctrlPr>
                </m:dPr>
                <m:e>
                  <m:f>
                    <m:fPr>
                      <m:ctrlPr>
                        <w:rPr>
                          <w:rFonts w:ascii="Cambria Math" w:hAnsi="Cambria Math" w:cs="Arial"/>
                          <w:color w:val="595959"/>
                          <w:sz w:val="18"/>
                          <w:szCs w:val="18"/>
                        </w:rPr>
                      </m:ctrlPr>
                    </m:fPr>
                    <m:num>
                      <m:r>
                        <m:rPr>
                          <m:sty m:val="p"/>
                        </m:rPr>
                        <w:rPr>
                          <w:rFonts w:ascii="Cambria Math" w:hAnsi="Cambria Math" w:cs="Arial"/>
                          <w:color w:val="595959"/>
                          <w:sz w:val="18"/>
                          <w:szCs w:val="18"/>
                        </w:rPr>
                        <m:t>∑Consumo trimestre actual </m:t>
                      </m:r>
                      <m:d>
                        <m:dPr>
                          <m:ctrlPr>
                            <w:rPr>
                              <w:rFonts w:ascii="Cambria Math" w:hAnsi="Cambria Math" w:cs="Arial"/>
                              <w:color w:val="595959"/>
                              <w:sz w:val="18"/>
                              <w:szCs w:val="18"/>
                            </w:rPr>
                          </m:ctrlPr>
                        </m:dPr>
                        <m:e>
                          <m:f>
                            <m:fPr>
                              <m:ctrlPr>
                                <w:rPr>
                                  <w:rFonts w:ascii="Cambria Math" w:hAnsi="Cambria Math" w:cs="Arial"/>
                                  <w:color w:val="595959"/>
                                  <w:sz w:val="18"/>
                                  <w:szCs w:val="18"/>
                                </w:rPr>
                              </m:ctrlPr>
                            </m:fPr>
                            <m:num>
                              <m:r>
                                <m:rPr>
                                  <m:sty m:val="p"/>
                                </m:rPr>
                                <w:rPr>
                                  <w:rFonts w:ascii="Cambria Math" w:hAnsi="Cambria Math" w:cs="Arial"/>
                                  <w:color w:val="595959"/>
                                  <w:sz w:val="18"/>
                                  <w:szCs w:val="18"/>
                                </w:rPr>
                                <m:t>kW</m:t>
                              </m:r>
                            </m:num>
                            <m:den>
                              <m:r>
                                <m:rPr>
                                  <m:sty m:val="p"/>
                                </m:rPr>
                                <w:rPr>
                                  <w:rFonts w:ascii="Cambria Math" w:hAnsi="Cambria Math" w:cs="Arial"/>
                                  <w:color w:val="595959"/>
                                  <w:sz w:val="18"/>
                                  <w:szCs w:val="18"/>
                                </w:rPr>
                                <m:t>h</m:t>
                              </m:r>
                            </m:den>
                          </m:f>
                        </m:e>
                      </m:d>
                      <m:r>
                        <m:rPr>
                          <m:sty m:val="p"/>
                        </m:rPr>
                        <w:rPr>
                          <w:rFonts w:ascii="Cambria Math" w:hAnsi="Cambria Math" w:cs="Arial"/>
                          <w:color w:val="595959"/>
                          <w:sz w:val="18"/>
                          <w:szCs w:val="18"/>
                        </w:rPr>
                        <m:t>  - ∑Consumo trimestre anterior</m:t>
                      </m:r>
                      <m:d>
                        <m:dPr>
                          <m:ctrlPr>
                            <w:rPr>
                              <w:rFonts w:ascii="Cambria Math" w:hAnsi="Cambria Math" w:cs="Arial"/>
                              <w:color w:val="595959"/>
                              <w:sz w:val="18"/>
                              <w:szCs w:val="18"/>
                            </w:rPr>
                          </m:ctrlPr>
                        </m:dPr>
                        <m:e>
                          <m:f>
                            <m:fPr>
                              <m:ctrlPr>
                                <w:rPr>
                                  <w:rFonts w:ascii="Cambria Math" w:hAnsi="Cambria Math" w:cs="Arial"/>
                                  <w:color w:val="595959"/>
                                  <w:sz w:val="18"/>
                                  <w:szCs w:val="18"/>
                                </w:rPr>
                              </m:ctrlPr>
                            </m:fPr>
                            <m:num>
                              <m:r>
                                <m:rPr>
                                  <m:sty m:val="p"/>
                                </m:rPr>
                                <w:rPr>
                                  <w:rFonts w:ascii="Cambria Math" w:hAnsi="Cambria Math" w:cs="Arial"/>
                                  <w:color w:val="595959"/>
                                  <w:sz w:val="18"/>
                                  <w:szCs w:val="18"/>
                                </w:rPr>
                                <m:t>kW</m:t>
                              </m:r>
                            </m:num>
                            <m:den>
                              <m:r>
                                <m:rPr>
                                  <m:sty m:val="p"/>
                                </m:rPr>
                                <w:rPr>
                                  <w:rFonts w:ascii="Cambria Math" w:hAnsi="Cambria Math" w:cs="Arial"/>
                                  <w:color w:val="595959"/>
                                  <w:sz w:val="18"/>
                                  <w:szCs w:val="18"/>
                                </w:rPr>
                                <m:t>h</m:t>
                              </m:r>
                            </m:den>
                          </m:f>
                        </m:e>
                      </m:d>
                    </m:num>
                    <m:den>
                      <m:r>
                        <m:rPr>
                          <m:sty m:val="p"/>
                        </m:rPr>
                        <w:rPr>
                          <w:rFonts w:ascii="Cambria Math" w:hAnsi="Cambria Math" w:cs="Arial"/>
                          <w:color w:val="595959"/>
                          <w:sz w:val="18"/>
                          <w:szCs w:val="18"/>
                        </w:rPr>
                        <m:t> ∑ Consumo trimestre anterior </m:t>
                      </m:r>
                      <m:d>
                        <m:dPr>
                          <m:ctrlPr>
                            <w:rPr>
                              <w:rFonts w:ascii="Cambria Math" w:hAnsi="Cambria Math" w:cs="Arial"/>
                              <w:color w:val="595959"/>
                              <w:sz w:val="18"/>
                              <w:szCs w:val="18"/>
                            </w:rPr>
                          </m:ctrlPr>
                        </m:dPr>
                        <m:e>
                          <m:f>
                            <m:fPr>
                              <m:ctrlPr>
                                <w:rPr>
                                  <w:rFonts w:ascii="Cambria Math" w:hAnsi="Cambria Math" w:cs="Arial"/>
                                  <w:color w:val="595959"/>
                                  <w:sz w:val="18"/>
                                  <w:szCs w:val="18"/>
                                </w:rPr>
                              </m:ctrlPr>
                            </m:fPr>
                            <m:num>
                              <m:r>
                                <m:rPr>
                                  <m:sty m:val="p"/>
                                </m:rPr>
                                <w:rPr>
                                  <w:rFonts w:ascii="Cambria Math" w:hAnsi="Cambria Math" w:cs="Arial"/>
                                  <w:color w:val="595959"/>
                                  <w:sz w:val="18"/>
                                  <w:szCs w:val="18"/>
                                </w:rPr>
                                <m:t>kW</m:t>
                              </m:r>
                            </m:num>
                            <m:den>
                              <m:r>
                                <m:rPr>
                                  <m:sty m:val="p"/>
                                </m:rPr>
                                <w:rPr>
                                  <w:rFonts w:ascii="Cambria Math" w:hAnsi="Cambria Math" w:cs="Arial"/>
                                  <w:color w:val="595959"/>
                                  <w:sz w:val="18"/>
                                  <w:szCs w:val="18"/>
                                </w:rPr>
                                <m:t>h</m:t>
                              </m:r>
                            </m:den>
                          </m:f>
                        </m:e>
                      </m:d>
                    </m:den>
                  </m:f>
                </m:e>
              </m:d>
              <m:r>
                <m:rPr>
                  <m:sty m:val="p"/>
                </m:rPr>
                <w:rPr>
                  <w:rFonts w:ascii="Cambria Math" w:hAnsi="Cambria Math" w:cs="Arial"/>
                  <w:color w:val="595959"/>
                  <w:sz w:val="18"/>
                  <w:szCs w:val="18"/>
                </w:rPr>
                <m:t>×100</m:t>
              </m:r>
            </m:oMath>
            <w:r w:rsidRPr="00A07F0C">
              <w:rPr>
                <w:rFonts w:ascii="Arial" w:hAnsi="Arial" w:cs="Arial"/>
                <w:color w:val="595959"/>
                <w:sz w:val="18"/>
                <w:szCs w:val="18"/>
              </w:rPr>
              <w:instrText xml:space="preserve"> </w:instrText>
            </w:r>
            <w:r w:rsidRPr="00A07F0C">
              <w:rPr>
                <w:rFonts w:ascii="Arial" w:hAnsi="Arial" w:cs="Arial"/>
                <w:color w:val="595959"/>
                <w:sz w:val="18"/>
                <w:szCs w:val="18"/>
              </w:rPr>
              <w:fldChar w:fldCharType="end"/>
            </w:r>
            <w:r w:rsidRPr="00A07F0C">
              <w:rPr>
                <w:rFonts w:ascii="Arial" w:hAnsi="Arial" w:cs="Arial"/>
                <w:noProof/>
                <w:color w:val="595959"/>
                <w:sz w:val="18"/>
                <w:szCs w:val="18"/>
                <w:lang w:eastAsia="es-CO"/>
              </w:rPr>
              <mc:AlternateContent>
                <mc:Choice Requires="wps">
                  <w:drawing>
                    <wp:anchor distT="0" distB="0" distL="114300" distR="114300" simplePos="0" relativeHeight="251679232" behindDoc="0" locked="0" layoutInCell="1" allowOverlap="1" wp14:anchorId="1614F291" wp14:editId="3CAA583A">
                      <wp:simplePos x="0" y="0"/>
                      <wp:positionH relativeFrom="column">
                        <wp:posOffset>-1869440</wp:posOffset>
                      </wp:positionH>
                      <wp:positionV relativeFrom="paragraph">
                        <wp:posOffset>-8496300</wp:posOffset>
                      </wp:positionV>
                      <wp:extent cx="6467475" cy="628650"/>
                      <wp:effectExtent l="0" t="0" r="9525" b="0"/>
                      <wp:wrapNone/>
                      <wp:docPr id="36" name="Cuadro de texto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67475" cy="628650"/>
                              </a:xfrm>
                              <a:prstGeom prst="rect">
                                <a:avLst/>
                              </a:prstGeom>
                              <a:noFill/>
                              <a:ln>
                                <a:noFill/>
                              </a:ln>
                              <a:effectLst/>
                            </wps:spPr>
                            <wps:txbx>
                              <w:txbxContent>
                                <w:p w14:paraId="696E541B" w14:textId="77777777" w:rsidR="0098214B" w:rsidRDefault="0098214B" w:rsidP="00127CEE">
                                  <w:pPr>
                                    <w:pStyle w:val="NormalWeb"/>
                                    <w:spacing w:before="0" w:beforeAutospacing="0" w:after="0" w:afterAutospacing="0"/>
                                  </w:pPr>
                                </w:p>
                              </w:txbxContent>
                            </wps:txbx>
                            <wps:bodyPr vertOverflow="clip" horzOverflow="clip" wrap="square" lIns="0" tIns="0" rIns="0" bIns="0" rtlCol="0" anchor="ctr">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1614F291" id="Cuadro de texto 36" o:spid="_x0000_s1036" type="#_x0000_t202" style="position:absolute;margin-left:-147.2pt;margin-top:-669pt;width:509.25pt;height:49.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" filled="f" stroked="f">
                      <v:path arrowok="t"/>
                      <v:textbox inset="0,0,0,0">
                        <w:txbxContent>
                          <w:p w14:paraId="696E541B" w14:textId="77777777" w:rsidR="0098214B" w:rsidRDefault="0098214B" w:rsidP="00127CEE">
                            <w:pPr>
                              <w:pStyle w:val="NormalWeb"/>
                              <w:spacing w:before="0" w:beforeAutospacing="0" w:after="0" w:afterAutospacing="0"/>
                            </w:pPr>
                          </w:p>
                        </w:txbxContent>
                      </v:textbox>
                    </v:shape>
                  </w:pict>
                </mc:Fallback>
              </mc:AlternateContent>
            </w:r>
          </w:p>
        </w:tc>
      </w:tr>
      <w:tr w:rsidR="00127CEE" w:rsidRPr="004A31E7" w14:paraId="094D326A" w14:textId="77777777" w:rsidTr="00A07F0C">
        <w:trPr>
          <w:trHeight w:val="454"/>
        </w:trPr>
        <w:tc>
          <w:tcPr>
            <w:cnfStyle w:val="001000000000" w:firstRow="0" w:lastRow="0" w:firstColumn="1" w:lastColumn="0" w:oddVBand="0" w:evenVBand="0" w:oddHBand="0" w:evenHBand="0" w:firstRowFirstColumn="0" w:firstRowLastColumn="0" w:lastRowFirstColumn="0" w:lastRowLastColumn="0"/>
            <w:tcW w:w="1594" w:type="dxa"/>
            <w:noWrap/>
          </w:tcPr>
          <w:p w14:paraId="02BB1AB1" w14:textId="77777777" w:rsidR="00127CEE" w:rsidRPr="00A07F0C" w:rsidRDefault="00127CEE" w:rsidP="00003548">
            <w:pPr>
              <w:jc w:val="center"/>
              <w:rPr>
                <w:rFonts w:ascii="Arial" w:hAnsi="Arial" w:cs="Arial"/>
                <w:bCs w:val="0"/>
                <w:color w:val="833C0B" w:themeColor="accent2" w:themeShade="80"/>
                <w:sz w:val="18"/>
                <w:szCs w:val="18"/>
              </w:rPr>
            </w:pPr>
          </w:p>
          <w:p w14:paraId="5EFB9AEB" w14:textId="77777777" w:rsidR="00127CEE" w:rsidRPr="00A07F0C" w:rsidRDefault="00127CEE" w:rsidP="00003548">
            <w:pPr>
              <w:jc w:val="center"/>
              <w:rPr>
                <w:rFonts w:ascii="Arial" w:hAnsi="Arial" w:cs="Arial"/>
                <w:bCs w:val="0"/>
                <w:color w:val="833C0B" w:themeColor="accent2" w:themeShade="80"/>
                <w:sz w:val="18"/>
                <w:szCs w:val="18"/>
              </w:rPr>
            </w:pPr>
            <w:r w:rsidRPr="00A07F0C">
              <w:rPr>
                <w:rFonts w:ascii="Arial" w:hAnsi="Arial" w:cs="Arial"/>
                <w:color w:val="833C0B" w:themeColor="accent2" w:themeShade="80"/>
                <w:sz w:val="18"/>
                <w:szCs w:val="18"/>
              </w:rPr>
              <w:t>Concepto</w:t>
            </w:r>
          </w:p>
        </w:tc>
        <w:tc>
          <w:tcPr>
            <w:tcW w:w="1911" w:type="dxa"/>
            <w:noWrap/>
          </w:tcPr>
          <w:p w14:paraId="75730010" w14:textId="77777777" w:rsidR="00127CEE" w:rsidRPr="00A07F0C" w:rsidRDefault="00127CEE" w:rsidP="00003548">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833C0B" w:themeColor="accent2" w:themeShade="80"/>
                <w:sz w:val="18"/>
                <w:szCs w:val="18"/>
              </w:rPr>
            </w:pPr>
          </w:p>
        </w:tc>
        <w:tc>
          <w:tcPr>
            <w:tcW w:w="2548" w:type="dxa"/>
            <w:hideMark/>
          </w:tcPr>
          <w:p w14:paraId="57D65CB9" w14:textId="77777777" w:rsidR="00127CEE" w:rsidRPr="00A07F0C" w:rsidRDefault="00127CEE" w:rsidP="0000354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833C0B" w:themeColor="accent2" w:themeShade="80"/>
                <w:sz w:val="18"/>
                <w:szCs w:val="18"/>
              </w:rPr>
            </w:pPr>
          </w:p>
          <w:p w14:paraId="55B0093C" w14:textId="77777777" w:rsidR="00127CEE" w:rsidRPr="00A07F0C" w:rsidRDefault="00127CEE" w:rsidP="0000354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833C0B" w:themeColor="accent2" w:themeShade="80"/>
                <w:sz w:val="18"/>
                <w:szCs w:val="18"/>
              </w:rPr>
            </w:pPr>
            <w:r w:rsidRPr="00A07F0C">
              <w:rPr>
                <w:rFonts w:ascii="Arial" w:hAnsi="Arial" w:cs="Arial"/>
                <w:color w:val="833C0B" w:themeColor="accent2" w:themeShade="80"/>
                <w:sz w:val="18"/>
                <w:szCs w:val="18"/>
              </w:rPr>
              <w:t>Valor</w:t>
            </w:r>
          </w:p>
        </w:tc>
        <w:tc>
          <w:tcPr>
            <w:tcW w:w="3378" w:type="dxa"/>
            <w:noWrap/>
            <w:hideMark/>
          </w:tcPr>
          <w:p w14:paraId="5D5F2F71" w14:textId="77777777" w:rsidR="00127CEE" w:rsidRPr="00A07F0C" w:rsidRDefault="00127CEE" w:rsidP="0000354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833C0B" w:themeColor="accent2" w:themeShade="80"/>
                <w:sz w:val="18"/>
                <w:szCs w:val="18"/>
              </w:rPr>
            </w:pPr>
          </w:p>
          <w:p w14:paraId="27ABEA6D" w14:textId="77777777" w:rsidR="00127CEE" w:rsidRPr="00A07F0C" w:rsidRDefault="00127CEE" w:rsidP="0000354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833C0B" w:themeColor="accent2" w:themeShade="80"/>
                <w:sz w:val="18"/>
                <w:szCs w:val="18"/>
              </w:rPr>
            </w:pPr>
            <w:r w:rsidRPr="00A07F0C">
              <w:rPr>
                <w:rFonts w:ascii="Arial" w:hAnsi="Arial" w:cs="Arial"/>
                <w:color w:val="833C0B" w:themeColor="accent2" w:themeShade="80"/>
                <w:sz w:val="18"/>
                <w:szCs w:val="18"/>
              </w:rPr>
              <w:t>Resultado indicador %</w:t>
            </w:r>
          </w:p>
        </w:tc>
      </w:tr>
    </w:tbl>
    <w:tbl>
      <w:tblPr>
        <w:tblW w:w="9336" w:type="dxa"/>
        <w:tblInd w:w="55" w:type="dxa"/>
        <w:shd w:val="clear" w:color="auto" w:fill="FBE4D5" w:themeFill="accent2" w:themeFillTint="33"/>
        <w:tblCellMar>
          <w:left w:w="70" w:type="dxa"/>
          <w:right w:w="70" w:type="dxa"/>
        </w:tblCellMar>
        <w:tblLook w:val="04A0" w:firstRow="1" w:lastRow="0" w:firstColumn="1" w:lastColumn="0" w:noHBand="0" w:noVBand="1"/>
      </w:tblPr>
      <w:tblGrid>
        <w:gridCol w:w="3385"/>
        <w:gridCol w:w="2343"/>
        <w:gridCol w:w="2050"/>
        <w:gridCol w:w="1558"/>
      </w:tblGrid>
      <w:tr w:rsidR="000D1349" w:rsidRPr="000D1349" w14:paraId="3DFF3368" w14:textId="77777777" w:rsidTr="00A07F0C">
        <w:trPr>
          <w:trHeight w:val="547"/>
        </w:trPr>
        <w:tc>
          <w:tcPr>
            <w:tcW w:w="3385"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7193C5AD" w14:textId="77777777" w:rsidR="000D1349" w:rsidRPr="00A07F0C" w:rsidRDefault="00C402D9" w:rsidP="000D1349">
            <w:pPr>
              <w:rPr>
                <w:rFonts w:ascii="Arial" w:eastAsia="Times New Roman" w:hAnsi="Arial" w:cs="Arial"/>
                <w:b/>
                <w:bCs/>
                <w:color w:val="767171" w:themeColor="background2" w:themeShade="80"/>
                <w:sz w:val="18"/>
                <w:szCs w:val="18"/>
                <w:lang w:eastAsia="es-CO"/>
              </w:rPr>
            </w:pPr>
            <w:r w:rsidRPr="00A07F0C">
              <w:rPr>
                <w:rFonts w:ascii="Arial" w:eastAsia="Times New Roman" w:hAnsi="Arial" w:cs="Arial"/>
                <w:b/>
                <w:bCs/>
                <w:color w:val="767171" w:themeColor="background2" w:themeShade="80"/>
                <w:sz w:val="18"/>
                <w:szCs w:val="18"/>
                <w:lang w:eastAsia="es-CO"/>
              </w:rPr>
              <w:t>C</w:t>
            </w:r>
            <w:r w:rsidR="000D1349" w:rsidRPr="00A07F0C">
              <w:rPr>
                <w:rFonts w:ascii="Arial" w:eastAsia="Times New Roman" w:hAnsi="Arial" w:cs="Arial"/>
                <w:b/>
                <w:bCs/>
                <w:color w:val="767171" w:themeColor="background2" w:themeShade="80"/>
                <w:sz w:val="18"/>
                <w:szCs w:val="18"/>
                <w:lang w:eastAsia="es-CO"/>
              </w:rPr>
              <w:t xml:space="preserve">onsumo Actual del trimestre </w:t>
            </w:r>
          </w:p>
        </w:tc>
        <w:tc>
          <w:tcPr>
            <w:tcW w:w="2343" w:type="dxa"/>
            <w:tcBorders>
              <w:top w:val="single" w:sz="4" w:space="0" w:color="auto"/>
              <w:left w:val="nil"/>
              <w:bottom w:val="nil"/>
              <w:right w:val="single" w:sz="4" w:space="0" w:color="auto"/>
            </w:tcBorders>
            <w:shd w:val="clear" w:color="auto" w:fill="FBE4D5" w:themeFill="accent2" w:themeFillTint="33"/>
            <w:noWrap/>
            <w:vAlign w:val="center"/>
            <w:hideMark/>
          </w:tcPr>
          <w:p w14:paraId="4D136E64" w14:textId="77777777" w:rsidR="000D1349" w:rsidRPr="00A07F0C" w:rsidRDefault="000D1349" w:rsidP="000D1349">
            <w:pPr>
              <w:jc w:val="center"/>
              <w:rPr>
                <w:rFonts w:ascii="Arial" w:eastAsia="Times New Roman" w:hAnsi="Arial" w:cs="Arial"/>
                <w:b/>
                <w:bCs/>
                <w:color w:val="767171" w:themeColor="background2" w:themeShade="80"/>
                <w:sz w:val="18"/>
                <w:szCs w:val="18"/>
                <w:lang w:eastAsia="es-CO"/>
              </w:rPr>
            </w:pPr>
            <w:r w:rsidRPr="00A07F0C">
              <w:rPr>
                <w:rFonts w:ascii="Arial" w:eastAsia="Times New Roman" w:hAnsi="Arial" w:cs="Arial"/>
                <w:b/>
                <w:bCs/>
                <w:color w:val="767171" w:themeColor="background2" w:themeShade="80"/>
                <w:sz w:val="18"/>
                <w:szCs w:val="18"/>
                <w:lang w:eastAsia="es-CO"/>
              </w:rPr>
              <w:t>$ 4.974.542,00</w:t>
            </w:r>
          </w:p>
        </w:tc>
        <w:tc>
          <w:tcPr>
            <w:tcW w:w="2050" w:type="dxa"/>
            <w:vMerge w:val="restart"/>
            <w:tcBorders>
              <w:top w:val="single" w:sz="4" w:space="0" w:color="auto"/>
              <w:left w:val="single" w:sz="4" w:space="0" w:color="auto"/>
              <w:bottom w:val="single" w:sz="4" w:space="0" w:color="000000"/>
              <w:right w:val="single" w:sz="4" w:space="0" w:color="auto"/>
            </w:tcBorders>
            <w:shd w:val="clear" w:color="auto" w:fill="FBE4D5" w:themeFill="accent2" w:themeFillTint="33"/>
            <w:noWrap/>
            <w:vAlign w:val="center"/>
            <w:hideMark/>
          </w:tcPr>
          <w:p w14:paraId="7D7EC592" w14:textId="77777777" w:rsidR="000D1349" w:rsidRPr="00A07F0C" w:rsidRDefault="000D1349" w:rsidP="000D1349">
            <w:pPr>
              <w:jc w:val="center"/>
              <w:rPr>
                <w:rFonts w:ascii="Arial" w:eastAsia="Times New Roman" w:hAnsi="Arial" w:cs="Arial"/>
                <w:b/>
                <w:bCs/>
                <w:color w:val="767171" w:themeColor="background2" w:themeShade="80"/>
                <w:sz w:val="18"/>
                <w:szCs w:val="18"/>
                <w:lang w:eastAsia="es-CO"/>
              </w:rPr>
            </w:pPr>
            <w:r w:rsidRPr="00A07F0C">
              <w:rPr>
                <w:rFonts w:ascii="Arial" w:eastAsia="Times New Roman" w:hAnsi="Arial" w:cs="Arial"/>
                <w:b/>
                <w:bCs/>
                <w:color w:val="767171" w:themeColor="background2" w:themeShade="80"/>
                <w:sz w:val="18"/>
                <w:szCs w:val="18"/>
                <w:lang w:eastAsia="es-CO"/>
              </w:rPr>
              <w:t>$ 552.726,89</w:t>
            </w:r>
          </w:p>
        </w:tc>
        <w:tc>
          <w:tcPr>
            <w:tcW w:w="1558" w:type="dxa"/>
            <w:vMerge w:val="restart"/>
            <w:tcBorders>
              <w:top w:val="single" w:sz="4" w:space="0" w:color="auto"/>
              <w:left w:val="single" w:sz="4" w:space="0" w:color="auto"/>
              <w:bottom w:val="single" w:sz="4" w:space="0" w:color="000000"/>
              <w:right w:val="single" w:sz="4" w:space="0" w:color="auto"/>
            </w:tcBorders>
            <w:shd w:val="clear" w:color="auto" w:fill="FBE4D5" w:themeFill="accent2" w:themeFillTint="33"/>
            <w:noWrap/>
            <w:vAlign w:val="center"/>
            <w:hideMark/>
          </w:tcPr>
          <w:p w14:paraId="036E6AAD" w14:textId="77777777" w:rsidR="000D1349" w:rsidRPr="00A07F0C" w:rsidRDefault="000D1349" w:rsidP="000D1349">
            <w:pPr>
              <w:jc w:val="center"/>
              <w:rPr>
                <w:rFonts w:ascii="Arial" w:eastAsia="Times New Roman" w:hAnsi="Arial" w:cs="Arial"/>
                <w:b/>
                <w:bCs/>
                <w:color w:val="767171" w:themeColor="background2" w:themeShade="80"/>
                <w:sz w:val="18"/>
                <w:szCs w:val="18"/>
                <w:lang w:eastAsia="es-CO"/>
              </w:rPr>
            </w:pPr>
            <w:r w:rsidRPr="00A07F0C">
              <w:rPr>
                <w:rFonts w:ascii="Arial" w:eastAsia="Times New Roman" w:hAnsi="Arial" w:cs="Arial"/>
                <w:b/>
                <w:bCs/>
                <w:color w:val="767171" w:themeColor="background2" w:themeShade="80"/>
                <w:sz w:val="18"/>
                <w:szCs w:val="18"/>
                <w:lang w:eastAsia="es-CO"/>
              </w:rPr>
              <w:t>$ 175.795,56</w:t>
            </w:r>
          </w:p>
        </w:tc>
      </w:tr>
      <w:tr w:rsidR="000D1349" w:rsidRPr="000D1349" w14:paraId="05B3BEF7" w14:textId="77777777" w:rsidTr="00A07F0C">
        <w:trPr>
          <w:trHeight w:val="547"/>
        </w:trPr>
        <w:tc>
          <w:tcPr>
            <w:tcW w:w="3385" w:type="dxa"/>
            <w:tcBorders>
              <w:top w:val="nil"/>
              <w:left w:val="single" w:sz="4" w:space="0" w:color="auto"/>
              <w:bottom w:val="single" w:sz="4" w:space="0" w:color="auto"/>
              <w:right w:val="single" w:sz="4" w:space="0" w:color="auto"/>
            </w:tcBorders>
            <w:shd w:val="clear" w:color="auto" w:fill="FBE4D5" w:themeFill="accent2" w:themeFillTint="33"/>
            <w:vAlign w:val="center"/>
            <w:hideMark/>
          </w:tcPr>
          <w:p w14:paraId="0263FE58" w14:textId="77777777" w:rsidR="000D1349" w:rsidRPr="00A07F0C" w:rsidRDefault="000D1349" w:rsidP="000D1349">
            <w:pPr>
              <w:rPr>
                <w:rFonts w:ascii="Arial" w:eastAsia="Times New Roman" w:hAnsi="Arial" w:cs="Arial"/>
                <w:b/>
                <w:bCs/>
                <w:color w:val="767171" w:themeColor="background2" w:themeShade="80"/>
                <w:sz w:val="18"/>
                <w:szCs w:val="18"/>
                <w:lang w:eastAsia="es-CO"/>
              </w:rPr>
            </w:pPr>
            <w:r w:rsidRPr="00A07F0C">
              <w:rPr>
                <w:rFonts w:ascii="Arial" w:eastAsia="Times New Roman" w:hAnsi="Arial" w:cs="Arial"/>
                <w:b/>
                <w:bCs/>
                <w:color w:val="767171" w:themeColor="background2" w:themeShade="80"/>
                <w:sz w:val="18"/>
                <w:szCs w:val="18"/>
                <w:lang w:eastAsia="es-CO"/>
              </w:rPr>
              <w:t>Usuarios Actual  del trimestre</w:t>
            </w:r>
          </w:p>
        </w:tc>
        <w:tc>
          <w:tcPr>
            <w:tcW w:w="2343" w:type="dxa"/>
            <w:tcBorders>
              <w:top w:val="single" w:sz="4" w:space="0" w:color="auto"/>
              <w:left w:val="nil"/>
              <w:bottom w:val="single" w:sz="4" w:space="0" w:color="auto"/>
              <w:right w:val="single" w:sz="4" w:space="0" w:color="auto"/>
            </w:tcBorders>
            <w:shd w:val="clear" w:color="auto" w:fill="FBE4D5" w:themeFill="accent2" w:themeFillTint="33"/>
            <w:noWrap/>
            <w:vAlign w:val="center"/>
            <w:hideMark/>
          </w:tcPr>
          <w:p w14:paraId="5121161D" w14:textId="77777777" w:rsidR="000D1349" w:rsidRPr="00A07F0C" w:rsidRDefault="000D1349" w:rsidP="000D1349">
            <w:pPr>
              <w:jc w:val="center"/>
              <w:rPr>
                <w:rFonts w:ascii="Arial" w:eastAsia="Times New Roman" w:hAnsi="Arial" w:cs="Arial"/>
                <w:b/>
                <w:bCs/>
                <w:color w:val="767171" w:themeColor="background2" w:themeShade="80"/>
                <w:sz w:val="18"/>
                <w:szCs w:val="18"/>
                <w:lang w:eastAsia="es-CO"/>
              </w:rPr>
            </w:pPr>
            <w:r w:rsidRPr="00A07F0C">
              <w:rPr>
                <w:rFonts w:ascii="Arial" w:eastAsia="Times New Roman" w:hAnsi="Arial" w:cs="Arial"/>
                <w:b/>
                <w:bCs/>
                <w:color w:val="767171" w:themeColor="background2" w:themeShade="80"/>
                <w:sz w:val="18"/>
                <w:szCs w:val="18"/>
                <w:lang w:eastAsia="es-CO"/>
              </w:rPr>
              <w:t>9</w:t>
            </w:r>
          </w:p>
        </w:tc>
        <w:tc>
          <w:tcPr>
            <w:tcW w:w="2050" w:type="dxa"/>
            <w:vMerge/>
            <w:tcBorders>
              <w:top w:val="single" w:sz="4" w:space="0" w:color="auto"/>
              <w:left w:val="single" w:sz="4" w:space="0" w:color="auto"/>
              <w:bottom w:val="single" w:sz="4" w:space="0" w:color="000000"/>
              <w:right w:val="single" w:sz="4" w:space="0" w:color="auto"/>
            </w:tcBorders>
            <w:shd w:val="clear" w:color="auto" w:fill="FBE4D5" w:themeFill="accent2" w:themeFillTint="33"/>
            <w:vAlign w:val="center"/>
            <w:hideMark/>
          </w:tcPr>
          <w:p w14:paraId="7D5A2D73" w14:textId="77777777" w:rsidR="000D1349" w:rsidRPr="00A07F0C" w:rsidRDefault="000D1349" w:rsidP="000D1349">
            <w:pPr>
              <w:rPr>
                <w:rFonts w:ascii="Arial" w:eastAsia="Times New Roman" w:hAnsi="Arial" w:cs="Arial"/>
                <w:b/>
                <w:bCs/>
                <w:color w:val="767171" w:themeColor="background2" w:themeShade="80"/>
                <w:sz w:val="18"/>
                <w:szCs w:val="18"/>
                <w:lang w:eastAsia="es-CO"/>
              </w:rPr>
            </w:pPr>
          </w:p>
        </w:tc>
        <w:tc>
          <w:tcPr>
            <w:tcW w:w="1558" w:type="dxa"/>
            <w:vMerge/>
            <w:tcBorders>
              <w:top w:val="single" w:sz="4" w:space="0" w:color="auto"/>
              <w:left w:val="single" w:sz="4" w:space="0" w:color="auto"/>
              <w:bottom w:val="single" w:sz="4" w:space="0" w:color="000000"/>
              <w:right w:val="single" w:sz="4" w:space="0" w:color="auto"/>
            </w:tcBorders>
            <w:shd w:val="clear" w:color="auto" w:fill="FBE4D5" w:themeFill="accent2" w:themeFillTint="33"/>
            <w:vAlign w:val="center"/>
            <w:hideMark/>
          </w:tcPr>
          <w:p w14:paraId="078EA099" w14:textId="77777777" w:rsidR="000D1349" w:rsidRPr="00A07F0C" w:rsidRDefault="000D1349" w:rsidP="000D1349">
            <w:pPr>
              <w:rPr>
                <w:rFonts w:ascii="Arial" w:eastAsia="Times New Roman" w:hAnsi="Arial" w:cs="Arial"/>
                <w:b/>
                <w:bCs/>
                <w:color w:val="767171" w:themeColor="background2" w:themeShade="80"/>
                <w:sz w:val="18"/>
                <w:szCs w:val="18"/>
                <w:lang w:eastAsia="es-CO"/>
              </w:rPr>
            </w:pPr>
          </w:p>
        </w:tc>
      </w:tr>
      <w:tr w:rsidR="000D1349" w:rsidRPr="000D1349" w14:paraId="428F6283" w14:textId="77777777" w:rsidTr="00A07F0C">
        <w:trPr>
          <w:trHeight w:val="547"/>
        </w:trPr>
        <w:tc>
          <w:tcPr>
            <w:tcW w:w="3385" w:type="dxa"/>
            <w:tcBorders>
              <w:top w:val="nil"/>
              <w:left w:val="single" w:sz="4" w:space="0" w:color="auto"/>
              <w:bottom w:val="single" w:sz="4" w:space="0" w:color="auto"/>
              <w:right w:val="single" w:sz="4" w:space="0" w:color="auto"/>
            </w:tcBorders>
            <w:shd w:val="clear" w:color="auto" w:fill="FBE4D5" w:themeFill="accent2" w:themeFillTint="33"/>
            <w:vAlign w:val="center"/>
            <w:hideMark/>
          </w:tcPr>
          <w:p w14:paraId="5BB1B1BE" w14:textId="77777777" w:rsidR="000D1349" w:rsidRPr="00A07F0C" w:rsidRDefault="000D1349" w:rsidP="000D1349">
            <w:pPr>
              <w:rPr>
                <w:rFonts w:ascii="Arial" w:eastAsia="Times New Roman" w:hAnsi="Arial" w:cs="Arial"/>
                <w:b/>
                <w:bCs/>
                <w:color w:val="767171" w:themeColor="background2" w:themeShade="80"/>
                <w:sz w:val="18"/>
                <w:szCs w:val="18"/>
                <w:lang w:eastAsia="es-CO"/>
              </w:rPr>
            </w:pPr>
            <w:r w:rsidRPr="00A07F0C">
              <w:rPr>
                <w:rFonts w:ascii="Arial" w:eastAsia="Times New Roman" w:hAnsi="Arial" w:cs="Arial"/>
                <w:b/>
                <w:bCs/>
                <w:color w:val="767171" w:themeColor="background2" w:themeShade="80"/>
                <w:sz w:val="18"/>
                <w:szCs w:val="18"/>
                <w:lang w:eastAsia="es-CO"/>
              </w:rPr>
              <w:t>Consumo Anterior de</w:t>
            </w:r>
            <w:r w:rsidR="006D6B4E" w:rsidRPr="00A07F0C">
              <w:rPr>
                <w:rFonts w:ascii="Arial" w:eastAsia="Times New Roman" w:hAnsi="Arial" w:cs="Arial"/>
                <w:b/>
                <w:bCs/>
                <w:color w:val="767171" w:themeColor="background2" w:themeShade="80"/>
                <w:sz w:val="18"/>
                <w:szCs w:val="18"/>
                <w:lang w:eastAsia="es-CO"/>
              </w:rPr>
              <w:t>l</w:t>
            </w:r>
            <w:r w:rsidRPr="00A07F0C">
              <w:rPr>
                <w:rFonts w:ascii="Arial" w:eastAsia="Times New Roman" w:hAnsi="Arial" w:cs="Arial"/>
                <w:b/>
                <w:bCs/>
                <w:color w:val="767171" w:themeColor="background2" w:themeShade="80"/>
                <w:sz w:val="18"/>
                <w:szCs w:val="18"/>
                <w:lang w:eastAsia="es-CO"/>
              </w:rPr>
              <w:t xml:space="preserve"> trimestre</w:t>
            </w:r>
          </w:p>
        </w:tc>
        <w:tc>
          <w:tcPr>
            <w:tcW w:w="2343" w:type="dxa"/>
            <w:tcBorders>
              <w:top w:val="nil"/>
              <w:left w:val="nil"/>
              <w:bottom w:val="nil"/>
              <w:right w:val="single" w:sz="4" w:space="0" w:color="auto"/>
            </w:tcBorders>
            <w:shd w:val="clear" w:color="auto" w:fill="FBE4D5" w:themeFill="accent2" w:themeFillTint="33"/>
            <w:noWrap/>
            <w:vAlign w:val="center"/>
            <w:hideMark/>
          </w:tcPr>
          <w:p w14:paraId="4AFC9FB6" w14:textId="77777777" w:rsidR="000D1349" w:rsidRPr="00A07F0C" w:rsidRDefault="000D1349" w:rsidP="000D1349">
            <w:pPr>
              <w:jc w:val="center"/>
              <w:rPr>
                <w:rFonts w:ascii="Arial" w:eastAsia="Times New Roman" w:hAnsi="Arial" w:cs="Arial"/>
                <w:b/>
                <w:bCs/>
                <w:color w:val="767171" w:themeColor="background2" w:themeShade="80"/>
                <w:sz w:val="18"/>
                <w:szCs w:val="18"/>
                <w:lang w:eastAsia="es-CO"/>
              </w:rPr>
            </w:pPr>
            <w:r w:rsidRPr="00A07F0C">
              <w:rPr>
                <w:rFonts w:ascii="Arial" w:eastAsia="Times New Roman" w:hAnsi="Arial" w:cs="Arial"/>
                <w:b/>
                <w:bCs/>
                <w:color w:val="767171" w:themeColor="background2" w:themeShade="80"/>
                <w:sz w:val="18"/>
                <w:szCs w:val="18"/>
                <w:lang w:eastAsia="es-CO"/>
              </w:rPr>
              <w:t>$ 3.392.382,00</w:t>
            </w:r>
          </w:p>
        </w:tc>
        <w:tc>
          <w:tcPr>
            <w:tcW w:w="2050" w:type="dxa"/>
            <w:vMerge w:val="restart"/>
            <w:tcBorders>
              <w:top w:val="nil"/>
              <w:left w:val="single" w:sz="4" w:space="0" w:color="auto"/>
              <w:bottom w:val="single" w:sz="4" w:space="0" w:color="000000"/>
              <w:right w:val="single" w:sz="4" w:space="0" w:color="auto"/>
            </w:tcBorders>
            <w:shd w:val="clear" w:color="auto" w:fill="FBE4D5" w:themeFill="accent2" w:themeFillTint="33"/>
            <w:noWrap/>
            <w:vAlign w:val="center"/>
            <w:hideMark/>
          </w:tcPr>
          <w:p w14:paraId="5887F337" w14:textId="77777777" w:rsidR="000D1349" w:rsidRPr="00A07F0C" w:rsidRDefault="000D1349" w:rsidP="000D1349">
            <w:pPr>
              <w:jc w:val="center"/>
              <w:rPr>
                <w:rFonts w:ascii="Arial" w:eastAsia="Times New Roman" w:hAnsi="Arial" w:cs="Arial"/>
                <w:b/>
                <w:bCs/>
                <w:color w:val="767171" w:themeColor="background2" w:themeShade="80"/>
                <w:sz w:val="18"/>
                <w:szCs w:val="18"/>
                <w:lang w:eastAsia="es-CO"/>
              </w:rPr>
            </w:pPr>
            <w:r w:rsidRPr="00A07F0C">
              <w:rPr>
                <w:rFonts w:ascii="Arial" w:eastAsia="Times New Roman" w:hAnsi="Arial" w:cs="Arial"/>
                <w:b/>
                <w:bCs/>
                <w:color w:val="767171" w:themeColor="background2" w:themeShade="80"/>
                <w:sz w:val="18"/>
                <w:szCs w:val="18"/>
                <w:lang w:eastAsia="es-CO"/>
              </w:rPr>
              <w:t>$ 376.931,33</w:t>
            </w:r>
          </w:p>
        </w:tc>
        <w:tc>
          <w:tcPr>
            <w:tcW w:w="1558" w:type="dxa"/>
            <w:tcBorders>
              <w:top w:val="nil"/>
              <w:left w:val="nil"/>
              <w:bottom w:val="nil"/>
              <w:right w:val="single" w:sz="4" w:space="0" w:color="auto"/>
            </w:tcBorders>
            <w:shd w:val="clear" w:color="auto" w:fill="FBE4D5" w:themeFill="accent2" w:themeFillTint="33"/>
            <w:noWrap/>
            <w:vAlign w:val="center"/>
            <w:hideMark/>
          </w:tcPr>
          <w:p w14:paraId="728A669C" w14:textId="77777777" w:rsidR="000D1349" w:rsidRPr="00A07F0C" w:rsidRDefault="000D1349" w:rsidP="000D1349">
            <w:pPr>
              <w:jc w:val="center"/>
              <w:rPr>
                <w:rFonts w:ascii="Arial" w:eastAsia="Times New Roman" w:hAnsi="Arial" w:cs="Arial"/>
                <w:b/>
                <w:bCs/>
                <w:color w:val="767171" w:themeColor="background2" w:themeShade="80"/>
                <w:sz w:val="18"/>
                <w:szCs w:val="18"/>
                <w:lang w:eastAsia="es-CO"/>
              </w:rPr>
            </w:pPr>
            <w:r w:rsidRPr="00A07F0C">
              <w:rPr>
                <w:rFonts w:ascii="Arial" w:eastAsia="Times New Roman" w:hAnsi="Arial" w:cs="Arial"/>
                <w:b/>
                <w:bCs/>
                <w:color w:val="767171" w:themeColor="background2" w:themeShade="80"/>
                <w:sz w:val="18"/>
                <w:szCs w:val="18"/>
                <w:lang w:eastAsia="es-CO"/>
              </w:rPr>
              <w:t>0,47</w:t>
            </w:r>
          </w:p>
        </w:tc>
      </w:tr>
      <w:tr w:rsidR="000D1349" w:rsidRPr="000D1349" w14:paraId="712AC08E" w14:textId="77777777" w:rsidTr="00A07F0C">
        <w:trPr>
          <w:trHeight w:val="547"/>
        </w:trPr>
        <w:tc>
          <w:tcPr>
            <w:tcW w:w="3385" w:type="dxa"/>
            <w:tcBorders>
              <w:top w:val="nil"/>
              <w:left w:val="single" w:sz="4" w:space="0" w:color="auto"/>
              <w:bottom w:val="single" w:sz="4" w:space="0" w:color="auto"/>
              <w:right w:val="single" w:sz="4" w:space="0" w:color="auto"/>
            </w:tcBorders>
            <w:shd w:val="clear" w:color="auto" w:fill="FBE4D5" w:themeFill="accent2" w:themeFillTint="33"/>
            <w:vAlign w:val="center"/>
            <w:hideMark/>
          </w:tcPr>
          <w:p w14:paraId="11C30E8A" w14:textId="77777777" w:rsidR="000D1349" w:rsidRPr="00A07F0C" w:rsidRDefault="000D1349" w:rsidP="000D1349">
            <w:pPr>
              <w:rPr>
                <w:rFonts w:ascii="Arial" w:eastAsia="Times New Roman" w:hAnsi="Arial" w:cs="Arial"/>
                <w:b/>
                <w:bCs/>
                <w:color w:val="767171" w:themeColor="background2" w:themeShade="80"/>
                <w:sz w:val="18"/>
                <w:szCs w:val="18"/>
                <w:lang w:eastAsia="es-CO"/>
              </w:rPr>
            </w:pPr>
            <w:r w:rsidRPr="00A07F0C">
              <w:rPr>
                <w:rFonts w:ascii="Arial" w:eastAsia="Times New Roman" w:hAnsi="Arial" w:cs="Arial"/>
                <w:b/>
                <w:bCs/>
                <w:color w:val="767171" w:themeColor="background2" w:themeShade="80"/>
                <w:sz w:val="18"/>
                <w:szCs w:val="18"/>
                <w:lang w:eastAsia="es-CO"/>
              </w:rPr>
              <w:t>Usuarios Anterior del trimestre</w:t>
            </w:r>
          </w:p>
        </w:tc>
        <w:tc>
          <w:tcPr>
            <w:tcW w:w="2343" w:type="dxa"/>
            <w:tcBorders>
              <w:top w:val="single" w:sz="4" w:space="0" w:color="auto"/>
              <w:left w:val="nil"/>
              <w:bottom w:val="single" w:sz="4" w:space="0" w:color="auto"/>
              <w:right w:val="single" w:sz="4" w:space="0" w:color="auto"/>
            </w:tcBorders>
            <w:shd w:val="clear" w:color="auto" w:fill="FBE4D5" w:themeFill="accent2" w:themeFillTint="33"/>
            <w:noWrap/>
            <w:vAlign w:val="center"/>
            <w:hideMark/>
          </w:tcPr>
          <w:p w14:paraId="03117A89" w14:textId="77777777" w:rsidR="000D1349" w:rsidRPr="00A07F0C" w:rsidRDefault="000D1349" w:rsidP="000D1349">
            <w:pPr>
              <w:jc w:val="center"/>
              <w:rPr>
                <w:rFonts w:ascii="Arial" w:eastAsia="Times New Roman" w:hAnsi="Arial" w:cs="Arial"/>
                <w:b/>
                <w:bCs/>
                <w:color w:val="767171" w:themeColor="background2" w:themeShade="80"/>
                <w:sz w:val="18"/>
                <w:szCs w:val="18"/>
                <w:lang w:eastAsia="es-CO"/>
              </w:rPr>
            </w:pPr>
            <w:r w:rsidRPr="00A07F0C">
              <w:rPr>
                <w:rFonts w:ascii="Arial" w:eastAsia="Times New Roman" w:hAnsi="Arial" w:cs="Arial"/>
                <w:b/>
                <w:bCs/>
                <w:color w:val="767171" w:themeColor="background2" w:themeShade="80"/>
                <w:sz w:val="18"/>
                <w:szCs w:val="18"/>
                <w:lang w:eastAsia="es-CO"/>
              </w:rPr>
              <w:t>9</w:t>
            </w:r>
          </w:p>
        </w:tc>
        <w:tc>
          <w:tcPr>
            <w:tcW w:w="2050" w:type="dxa"/>
            <w:vMerge/>
            <w:tcBorders>
              <w:top w:val="nil"/>
              <w:left w:val="single" w:sz="4" w:space="0" w:color="auto"/>
              <w:bottom w:val="single" w:sz="4" w:space="0" w:color="000000"/>
              <w:right w:val="single" w:sz="4" w:space="0" w:color="auto"/>
            </w:tcBorders>
            <w:shd w:val="clear" w:color="auto" w:fill="FBE4D5" w:themeFill="accent2" w:themeFillTint="33"/>
            <w:vAlign w:val="center"/>
            <w:hideMark/>
          </w:tcPr>
          <w:p w14:paraId="5096884D" w14:textId="77777777" w:rsidR="000D1349" w:rsidRPr="00A07F0C" w:rsidRDefault="000D1349" w:rsidP="000D1349">
            <w:pPr>
              <w:rPr>
                <w:rFonts w:ascii="Arial" w:eastAsia="Times New Roman" w:hAnsi="Arial" w:cs="Arial"/>
                <w:b/>
                <w:bCs/>
                <w:color w:val="767171" w:themeColor="background2" w:themeShade="80"/>
                <w:sz w:val="18"/>
                <w:szCs w:val="18"/>
                <w:lang w:eastAsia="es-CO"/>
              </w:rPr>
            </w:pPr>
          </w:p>
        </w:tc>
        <w:tc>
          <w:tcPr>
            <w:tcW w:w="1558" w:type="dxa"/>
            <w:tcBorders>
              <w:top w:val="single" w:sz="4" w:space="0" w:color="auto"/>
              <w:left w:val="nil"/>
              <w:bottom w:val="single" w:sz="4" w:space="0" w:color="auto"/>
              <w:right w:val="single" w:sz="4" w:space="0" w:color="auto"/>
            </w:tcBorders>
            <w:shd w:val="clear" w:color="auto" w:fill="FBE4D5" w:themeFill="accent2" w:themeFillTint="33"/>
            <w:noWrap/>
            <w:vAlign w:val="center"/>
            <w:hideMark/>
          </w:tcPr>
          <w:p w14:paraId="39F7C419" w14:textId="77777777" w:rsidR="000D1349" w:rsidRPr="00A07F0C" w:rsidRDefault="000D1349" w:rsidP="000D1349">
            <w:pPr>
              <w:jc w:val="center"/>
              <w:rPr>
                <w:rFonts w:ascii="Arial" w:eastAsia="Times New Roman" w:hAnsi="Arial" w:cs="Arial"/>
                <w:b/>
                <w:bCs/>
                <w:color w:val="767171" w:themeColor="background2" w:themeShade="80"/>
                <w:sz w:val="18"/>
                <w:szCs w:val="18"/>
                <w:lang w:eastAsia="es-CO"/>
              </w:rPr>
            </w:pPr>
            <w:r w:rsidRPr="00A07F0C">
              <w:rPr>
                <w:rFonts w:ascii="Arial" w:eastAsia="Times New Roman" w:hAnsi="Arial" w:cs="Arial"/>
                <w:b/>
                <w:bCs/>
                <w:color w:val="833C0B" w:themeColor="accent2" w:themeShade="80"/>
                <w:sz w:val="18"/>
                <w:szCs w:val="18"/>
                <w:lang w:eastAsia="es-CO"/>
              </w:rPr>
              <w:t>46,64%</w:t>
            </w:r>
          </w:p>
        </w:tc>
      </w:tr>
    </w:tbl>
    <w:p w14:paraId="102A00C0" w14:textId="77777777" w:rsidR="00A07F0C" w:rsidRDefault="00A07F0C" w:rsidP="00726B4B">
      <w:pPr>
        <w:pStyle w:val="Prrafodelista"/>
        <w:spacing w:after="200" w:line="276" w:lineRule="auto"/>
        <w:ind w:left="0"/>
        <w:jc w:val="both"/>
        <w:rPr>
          <w:rFonts w:ascii="Arial" w:eastAsia="Calibri" w:hAnsi="Arial" w:cs="Arial"/>
          <w:lang w:eastAsia="es-CO"/>
        </w:rPr>
      </w:pPr>
      <w:r w:rsidRPr="00F31478">
        <w:rPr>
          <w:rFonts w:ascii="Arial" w:hAnsi="Arial" w:cs="Arial"/>
          <w:i/>
          <w:noProof/>
          <w:color w:val="833C0B" w:themeColor="accent2" w:themeShade="80"/>
          <w:sz w:val="14"/>
          <w:szCs w:val="14"/>
          <w:lang w:eastAsia="es-CO"/>
        </w:rPr>
        <w:t xml:space="preserve">Fuente: </w:t>
      </w:r>
      <w:r>
        <w:rPr>
          <w:rFonts w:ascii="Arial" w:hAnsi="Arial" w:cs="Arial"/>
          <w:i/>
          <w:noProof/>
          <w:color w:val="833C0B" w:themeColor="accent2" w:themeShade="80"/>
          <w:sz w:val="14"/>
          <w:szCs w:val="14"/>
          <w:lang w:eastAsia="es-CO"/>
        </w:rPr>
        <w:t xml:space="preserve">Informe y matriz de Gestión Ambiental del Grupo de Gestión Administrativa primer trimestre 2019  </w:t>
      </w:r>
    </w:p>
    <w:p w14:paraId="366B6E4A" w14:textId="77777777" w:rsidR="00A07F0C" w:rsidRDefault="00A07F0C" w:rsidP="00726B4B">
      <w:pPr>
        <w:pStyle w:val="Prrafodelista"/>
        <w:spacing w:after="200" w:line="276" w:lineRule="auto"/>
        <w:ind w:left="0"/>
        <w:jc w:val="both"/>
        <w:rPr>
          <w:rFonts w:ascii="Arial" w:eastAsia="Calibri" w:hAnsi="Arial" w:cs="Arial"/>
          <w:lang w:eastAsia="es-CO"/>
        </w:rPr>
      </w:pPr>
    </w:p>
    <w:p w14:paraId="5272CA9F" w14:textId="77777777" w:rsidR="000D1349" w:rsidRPr="00B50213" w:rsidRDefault="00C402D9" w:rsidP="00A07F0C">
      <w:pPr>
        <w:pStyle w:val="Prrafodelista"/>
        <w:spacing w:after="200" w:line="276" w:lineRule="auto"/>
        <w:ind w:left="0"/>
        <w:jc w:val="both"/>
        <w:rPr>
          <w:rFonts w:ascii="Arial" w:eastAsia="Calibri" w:hAnsi="Arial" w:cs="Arial"/>
          <w:lang w:eastAsia="es-CO"/>
        </w:rPr>
      </w:pPr>
      <w:r w:rsidRPr="00C402D9">
        <w:rPr>
          <w:rFonts w:ascii="Arial" w:eastAsia="Calibri" w:hAnsi="Arial" w:cs="Arial"/>
          <w:lang w:eastAsia="es-CO"/>
        </w:rPr>
        <w:t>El servicio de telefonía móvil aumento en el primer trimestre en un 46.64%</w:t>
      </w:r>
      <w:r w:rsidR="00647BB9">
        <w:rPr>
          <w:rFonts w:ascii="Arial" w:eastAsia="Calibri" w:hAnsi="Arial" w:cs="Arial"/>
          <w:lang w:eastAsia="es-CO"/>
        </w:rPr>
        <w:t>,</w:t>
      </w:r>
      <w:r w:rsidRPr="00C402D9">
        <w:rPr>
          <w:rFonts w:ascii="Arial" w:eastAsia="Calibri" w:hAnsi="Arial" w:cs="Arial"/>
          <w:lang w:eastAsia="es-CO"/>
        </w:rPr>
        <w:t xml:space="preserve"> respecto al </w:t>
      </w:r>
      <w:r w:rsidRPr="00B50213">
        <w:rPr>
          <w:rFonts w:ascii="Arial" w:eastAsia="Calibri" w:hAnsi="Arial" w:cs="Arial"/>
          <w:lang w:eastAsia="es-CO"/>
        </w:rPr>
        <w:t>mismo periodo de la vigencia 2018.</w:t>
      </w:r>
    </w:p>
    <w:p w14:paraId="18D42961" w14:textId="77777777" w:rsidR="00C402D9" w:rsidRDefault="00C402D9" w:rsidP="00A07F0C">
      <w:pPr>
        <w:pStyle w:val="Prrafodelista"/>
        <w:spacing w:after="200" w:line="276" w:lineRule="auto"/>
        <w:ind w:left="0"/>
        <w:jc w:val="both"/>
        <w:rPr>
          <w:rFonts w:ascii="Arial" w:eastAsia="Calibri" w:hAnsi="Arial" w:cs="Arial"/>
          <w:b/>
          <w:lang w:eastAsia="es-CO"/>
        </w:rPr>
      </w:pPr>
    </w:p>
    <w:p w14:paraId="1E442C22" w14:textId="77777777" w:rsidR="000D1349" w:rsidRDefault="000D1349" w:rsidP="00726B4B">
      <w:pPr>
        <w:pStyle w:val="Prrafodelista"/>
        <w:spacing w:after="200" w:line="276" w:lineRule="auto"/>
        <w:ind w:left="0"/>
        <w:jc w:val="both"/>
        <w:rPr>
          <w:rFonts w:ascii="Arial" w:eastAsia="Calibri" w:hAnsi="Arial" w:cs="Arial"/>
          <w:lang w:eastAsia="es-CO"/>
        </w:rPr>
      </w:pPr>
      <w:r w:rsidRPr="000D1349">
        <w:rPr>
          <w:rFonts w:ascii="Arial" w:eastAsia="Calibri" w:hAnsi="Arial" w:cs="Arial"/>
          <w:b/>
          <w:lang w:eastAsia="es-CO"/>
        </w:rPr>
        <w:t>Indicador telefonía Fija:</w:t>
      </w:r>
      <w:r>
        <w:rPr>
          <w:rFonts w:ascii="Arial" w:eastAsia="Calibri" w:hAnsi="Arial" w:cs="Arial"/>
          <w:lang w:eastAsia="es-CO"/>
        </w:rPr>
        <w:t xml:space="preserve"> </w:t>
      </w:r>
      <w:r w:rsidRPr="000D1349">
        <w:rPr>
          <w:rFonts w:ascii="Arial" w:eastAsia="Calibri" w:hAnsi="Arial" w:cs="Arial"/>
          <w:lang w:eastAsia="es-CO"/>
        </w:rPr>
        <w:t>Consumo del periodo actual telefonía Fija/consumo del periodo anterior proporcionalmente al No. de usuarios en los dos pe</w:t>
      </w:r>
      <w:r w:rsidR="00FA573C">
        <w:rPr>
          <w:rFonts w:ascii="Arial" w:eastAsia="Calibri" w:hAnsi="Arial" w:cs="Arial"/>
          <w:lang w:eastAsia="es-CO"/>
        </w:rPr>
        <w:t>riodos:</w:t>
      </w:r>
    </w:p>
    <w:tbl>
      <w:tblPr>
        <w:tblStyle w:val="Sombreadoclaro-nfasis6"/>
        <w:tblW w:w="9431" w:type="dxa"/>
        <w:tblLayout w:type="fixed"/>
        <w:tblLook w:val="04A0" w:firstRow="1" w:lastRow="0" w:firstColumn="1" w:lastColumn="0" w:noHBand="0" w:noVBand="1"/>
      </w:tblPr>
      <w:tblGrid>
        <w:gridCol w:w="1594"/>
        <w:gridCol w:w="1911"/>
        <w:gridCol w:w="2548"/>
        <w:gridCol w:w="3378"/>
      </w:tblGrid>
      <w:tr w:rsidR="00A07F0C" w:rsidRPr="004A31E7" w14:paraId="00FB9F5D" w14:textId="77777777" w:rsidTr="00A07F0C">
        <w:trPr>
          <w:cnfStyle w:val="100000000000" w:firstRow="1" w:lastRow="0" w:firstColumn="0" w:lastColumn="0" w:oddVBand="0" w:evenVBand="0" w:oddHBand="0" w:evenHBand="0"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9431" w:type="dxa"/>
            <w:gridSpan w:val="4"/>
            <w:noWrap/>
            <w:hideMark/>
          </w:tcPr>
          <w:p w14:paraId="385DC92D" w14:textId="77777777" w:rsidR="00A07F0C" w:rsidRPr="004A31E7" w:rsidRDefault="00A07F0C" w:rsidP="00A07F0C">
            <w:pPr>
              <w:jc w:val="center"/>
              <w:rPr>
                <w:rFonts w:ascii="Arial" w:hAnsi="Arial" w:cs="Arial"/>
                <w:b w:val="0"/>
                <w:bCs w:val="0"/>
                <w:color w:val="FFFFFF"/>
                <w:sz w:val="20"/>
                <w:szCs w:val="20"/>
              </w:rPr>
            </w:pPr>
            <w:r w:rsidRPr="00A07F0C">
              <w:rPr>
                <w:rFonts w:ascii="Arial" w:hAnsi="Arial" w:cs="Arial"/>
                <w:color w:val="833C0B" w:themeColor="accent2" w:themeShade="80"/>
                <w:sz w:val="20"/>
                <w:szCs w:val="20"/>
              </w:rPr>
              <w:t xml:space="preserve">Telefonía </w:t>
            </w:r>
            <w:r>
              <w:rPr>
                <w:rFonts w:ascii="Arial" w:hAnsi="Arial" w:cs="Arial"/>
                <w:color w:val="833C0B" w:themeColor="accent2" w:themeShade="80"/>
                <w:sz w:val="20"/>
                <w:szCs w:val="20"/>
              </w:rPr>
              <w:t>Fija</w:t>
            </w:r>
            <w:r w:rsidRPr="00A07F0C">
              <w:rPr>
                <w:rFonts w:ascii="Arial" w:hAnsi="Arial" w:cs="Arial"/>
                <w:color w:val="833C0B" w:themeColor="accent2" w:themeShade="80"/>
                <w:sz w:val="20"/>
                <w:szCs w:val="20"/>
              </w:rPr>
              <w:t xml:space="preserve"> </w:t>
            </w:r>
          </w:p>
        </w:tc>
      </w:tr>
      <w:tr w:rsidR="00A07F0C" w:rsidRPr="004A31E7" w14:paraId="29EE24CD" w14:textId="77777777" w:rsidTr="00A07F0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594" w:type="dxa"/>
            <w:noWrap/>
            <w:hideMark/>
          </w:tcPr>
          <w:p w14:paraId="501D685C" w14:textId="77777777" w:rsidR="00A07F0C" w:rsidRPr="004A31E7" w:rsidRDefault="00A07F0C" w:rsidP="00003548">
            <w:pPr>
              <w:jc w:val="center"/>
              <w:rPr>
                <w:rFonts w:ascii="Arial" w:hAnsi="Arial" w:cs="Arial"/>
                <w:b w:val="0"/>
                <w:bCs w:val="0"/>
                <w:color w:val="806000"/>
                <w:sz w:val="18"/>
                <w:szCs w:val="18"/>
              </w:rPr>
            </w:pPr>
          </w:p>
          <w:p w14:paraId="13396665" w14:textId="77777777" w:rsidR="00A07F0C" w:rsidRPr="004A31E7" w:rsidRDefault="00A07F0C" w:rsidP="00003548">
            <w:pPr>
              <w:jc w:val="center"/>
              <w:rPr>
                <w:rFonts w:ascii="Arial" w:hAnsi="Arial" w:cs="Arial"/>
                <w:b w:val="0"/>
                <w:bCs w:val="0"/>
                <w:color w:val="806000"/>
                <w:sz w:val="18"/>
                <w:szCs w:val="18"/>
              </w:rPr>
            </w:pPr>
            <w:r w:rsidRPr="004A31E7">
              <w:rPr>
                <w:rFonts w:ascii="Arial" w:hAnsi="Arial" w:cs="Arial"/>
                <w:color w:val="806000"/>
                <w:sz w:val="18"/>
                <w:szCs w:val="18"/>
              </w:rPr>
              <w:t>Objeto</w:t>
            </w:r>
          </w:p>
        </w:tc>
        <w:tc>
          <w:tcPr>
            <w:tcW w:w="7837" w:type="dxa"/>
            <w:gridSpan w:val="3"/>
            <w:hideMark/>
          </w:tcPr>
          <w:p w14:paraId="1C19EEE2" w14:textId="77777777" w:rsidR="00A07F0C" w:rsidRPr="004A31E7" w:rsidRDefault="00A07F0C" w:rsidP="00003548">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595959"/>
                <w:sz w:val="18"/>
                <w:szCs w:val="18"/>
              </w:rPr>
            </w:pPr>
            <w:r w:rsidRPr="00127CEE">
              <w:rPr>
                <w:rFonts w:ascii="Arial" w:hAnsi="Arial" w:cs="Arial"/>
                <w:color w:val="595959"/>
                <w:sz w:val="18"/>
                <w:szCs w:val="18"/>
              </w:rPr>
              <w:t>Definir medidas de gestión que permitan racionalizar las llamadas a celular y la reducción de los costos</w:t>
            </w:r>
          </w:p>
        </w:tc>
      </w:tr>
      <w:tr w:rsidR="00A07F0C" w:rsidRPr="004A31E7" w14:paraId="563D246F" w14:textId="77777777" w:rsidTr="00A07F0C">
        <w:trPr>
          <w:trHeight w:val="395"/>
        </w:trPr>
        <w:tc>
          <w:tcPr>
            <w:cnfStyle w:val="001000000000" w:firstRow="0" w:lastRow="0" w:firstColumn="1" w:lastColumn="0" w:oddVBand="0" w:evenVBand="0" w:oddHBand="0" w:evenHBand="0" w:firstRowFirstColumn="0" w:firstRowLastColumn="0" w:lastRowFirstColumn="0" w:lastRowLastColumn="0"/>
            <w:tcW w:w="1594" w:type="dxa"/>
            <w:noWrap/>
            <w:hideMark/>
          </w:tcPr>
          <w:p w14:paraId="30069800" w14:textId="77777777" w:rsidR="00A07F0C" w:rsidRPr="004A31E7" w:rsidRDefault="00A07F0C" w:rsidP="00003548">
            <w:pPr>
              <w:jc w:val="center"/>
              <w:rPr>
                <w:rFonts w:ascii="Arial" w:hAnsi="Arial" w:cs="Arial"/>
                <w:b w:val="0"/>
                <w:bCs w:val="0"/>
                <w:color w:val="806000"/>
                <w:sz w:val="18"/>
                <w:szCs w:val="18"/>
              </w:rPr>
            </w:pPr>
          </w:p>
          <w:p w14:paraId="08021570" w14:textId="77777777" w:rsidR="00A07F0C" w:rsidRPr="004A31E7" w:rsidRDefault="00A07F0C" w:rsidP="00003548">
            <w:pPr>
              <w:jc w:val="center"/>
              <w:rPr>
                <w:rFonts w:ascii="Arial" w:hAnsi="Arial" w:cs="Arial"/>
                <w:b w:val="0"/>
                <w:bCs w:val="0"/>
                <w:color w:val="806000"/>
                <w:sz w:val="18"/>
                <w:szCs w:val="18"/>
              </w:rPr>
            </w:pPr>
            <w:r w:rsidRPr="004A31E7">
              <w:rPr>
                <w:rFonts w:ascii="Arial" w:hAnsi="Arial" w:cs="Arial"/>
                <w:color w:val="806000"/>
                <w:sz w:val="18"/>
                <w:szCs w:val="18"/>
              </w:rPr>
              <w:t>Meta</w:t>
            </w:r>
          </w:p>
        </w:tc>
        <w:tc>
          <w:tcPr>
            <w:tcW w:w="7837" w:type="dxa"/>
            <w:gridSpan w:val="3"/>
          </w:tcPr>
          <w:p w14:paraId="52FD3092" w14:textId="77777777" w:rsidR="00A07F0C" w:rsidRPr="004A31E7" w:rsidRDefault="00A07F0C" w:rsidP="00003548">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595959"/>
                <w:sz w:val="18"/>
                <w:szCs w:val="18"/>
              </w:rPr>
            </w:pPr>
            <w:r w:rsidRPr="00127CEE">
              <w:rPr>
                <w:rFonts w:ascii="Arial" w:hAnsi="Arial" w:cs="Arial"/>
                <w:color w:val="595959"/>
                <w:sz w:val="18"/>
                <w:szCs w:val="18"/>
              </w:rPr>
              <w:t>Reducir el consumo en un 15% respecto al año 2018</w:t>
            </w:r>
          </w:p>
        </w:tc>
      </w:tr>
      <w:tr w:rsidR="00A07F0C" w:rsidRPr="004A31E7" w14:paraId="4F1C94A6" w14:textId="77777777" w:rsidTr="00A07F0C">
        <w:trPr>
          <w:cnfStyle w:val="000000100000" w:firstRow="0" w:lastRow="0" w:firstColumn="0" w:lastColumn="0" w:oddVBand="0" w:evenVBand="0" w:oddHBand="1" w:evenHBand="0" w:firstRowFirstColumn="0" w:firstRowLastColumn="0" w:lastRowFirstColumn="0" w:lastRowLastColumn="0"/>
          <w:trHeight w:val="429"/>
        </w:trPr>
        <w:tc>
          <w:tcPr>
            <w:cnfStyle w:val="001000000000" w:firstRow="0" w:lastRow="0" w:firstColumn="1" w:lastColumn="0" w:oddVBand="0" w:evenVBand="0" w:oddHBand="0" w:evenHBand="0" w:firstRowFirstColumn="0" w:firstRowLastColumn="0" w:lastRowFirstColumn="0" w:lastRowLastColumn="0"/>
            <w:tcW w:w="1594" w:type="dxa"/>
            <w:noWrap/>
            <w:hideMark/>
          </w:tcPr>
          <w:p w14:paraId="02AB9689" w14:textId="77777777" w:rsidR="00A07F0C" w:rsidRPr="004A31E7" w:rsidRDefault="00A07F0C" w:rsidP="00003548">
            <w:pPr>
              <w:jc w:val="center"/>
              <w:rPr>
                <w:rFonts w:ascii="Arial" w:hAnsi="Arial" w:cs="Arial"/>
                <w:b w:val="0"/>
                <w:bCs w:val="0"/>
                <w:color w:val="806000"/>
                <w:sz w:val="18"/>
                <w:szCs w:val="18"/>
              </w:rPr>
            </w:pPr>
          </w:p>
          <w:p w14:paraId="0BBAC1F1" w14:textId="77777777" w:rsidR="00A07F0C" w:rsidRPr="004A31E7" w:rsidRDefault="00A07F0C" w:rsidP="00003548">
            <w:pPr>
              <w:jc w:val="center"/>
              <w:rPr>
                <w:rFonts w:ascii="Arial" w:hAnsi="Arial" w:cs="Arial"/>
                <w:b w:val="0"/>
                <w:bCs w:val="0"/>
                <w:color w:val="806000"/>
                <w:sz w:val="18"/>
                <w:szCs w:val="18"/>
              </w:rPr>
            </w:pPr>
            <w:r w:rsidRPr="004A31E7">
              <w:rPr>
                <w:rFonts w:ascii="Arial" w:hAnsi="Arial" w:cs="Arial"/>
                <w:color w:val="806000"/>
                <w:sz w:val="18"/>
                <w:szCs w:val="18"/>
              </w:rPr>
              <w:t>Indicador</w:t>
            </w:r>
          </w:p>
        </w:tc>
        <w:tc>
          <w:tcPr>
            <w:tcW w:w="7837" w:type="dxa"/>
            <w:gridSpan w:val="3"/>
            <w:hideMark/>
          </w:tcPr>
          <w:p w14:paraId="16AEE890" w14:textId="77777777" w:rsidR="00A07F0C" w:rsidRPr="00A07F0C" w:rsidRDefault="00A07F0C" w:rsidP="00003548">
            <w:pPr>
              <w:cnfStyle w:val="000000100000" w:firstRow="0" w:lastRow="0" w:firstColumn="0" w:lastColumn="0" w:oddVBand="0" w:evenVBand="0" w:oddHBand="1" w:evenHBand="0" w:firstRowFirstColumn="0" w:firstRowLastColumn="0" w:lastRowFirstColumn="0" w:lastRowLastColumn="0"/>
              <w:rPr>
                <w:rFonts w:ascii="Arial" w:hAnsi="Arial" w:cs="Arial"/>
                <w:color w:val="595959"/>
                <w:sz w:val="18"/>
                <w:szCs w:val="18"/>
              </w:rPr>
            </w:pPr>
            <w:r w:rsidRPr="00A07F0C">
              <w:rPr>
                <w:rFonts w:ascii="Arial" w:hAnsi="Arial" w:cs="Arial"/>
                <w:color w:val="595959"/>
                <w:sz w:val="18"/>
                <w:szCs w:val="18"/>
              </w:rPr>
              <w:t>Consumo del periodo actual telefonía Fija/consumo del periodo anterior proporcionalmente al No. de usuarios en los dos periodos.</w:t>
            </w:r>
            <w:r w:rsidRPr="00A07F0C">
              <w:rPr>
                <w:rFonts w:ascii="Arial" w:hAnsi="Arial" w:cs="Arial"/>
                <w:color w:val="595959"/>
                <w:sz w:val="18"/>
                <w:szCs w:val="18"/>
              </w:rPr>
              <w:fldChar w:fldCharType="begin"/>
            </w:r>
            <w:r w:rsidRPr="00A07F0C">
              <w:rPr>
                <w:rFonts w:ascii="Arial" w:hAnsi="Arial" w:cs="Arial"/>
                <w:color w:val="595959"/>
                <w:sz w:val="18"/>
                <w:szCs w:val="18"/>
              </w:rPr>
              <w:instrText xml:space="preserve"> QUOTE </w:instrText>
            </w:r>
            <m:oMath>
              <m:d>
                <m:dPr>
                  <m:ctrlPr>
                    <w:rPr>
                      <w:rFonts w:ascii="Cambria Math" w:hAnsi="Cambria Math" w:cs="Arial"/>
                      <w:color w:val="595959"/>
                      <w:sz w:val="18"/>
                      <w:szCs w:val="18"/>
                    </w:rPr>
                  </m:ctrlPr>
                </m:dPr>
                <m:e>
                  <m:f>
                    <m:fPr>
                      <m:ctrlPr>
                        <w:rPr>
                          <w:rFonts w:ascii="Cambria Math" w:hAnsi="Cambria Math" w:cs="Arial"/>
                          <w:color w:val="595959"/>
                          <w:sz w:val="18"/>
                          <w:szCs w:val="18"/>
                        </w:rPr>
                      </m:ctrlPr>
                    </m:fPr>
                    <m:num>
                      <m:r>
                        <m:rPr>
                          <m:sty m:val="p"/>
                        </m:rPr>
                        <w:rPr>
                          <w:rFonts w:ascii="Cambria Math" w:hAnsi="Cambria Math" w:cs="Arial"/>
                          <w:color w:val="595959"/>
                          <w:sz w:val="18"/>
                          <w:szCs w:val="18"/>
                        </w:rPr>
                        <m:t>∑Consumo trimestre actual </m:t>
                      </m:r>
                      <m:d>
                        <m:dPr>
                          <m:ctrlPr>
                            <w:rPr>
                              <w:rFonts w:ascii="Cambria Math" w:hAnsi="Cambria Math" w:cs="Arial"/>
                              <w:color w:val="595959"/>
                              <w:sz w:val="18"/>
                              <w:szCs w:val="18"/>
                            </w:rPr>
                          </m:ctrlPr>
                        </m:dPr>
                        <m:e>
                          <m:f>
                            <m:fPr>
                              <m:ctrlPr>
                                <w:rPr>
                                  <w:rFonts w:ascii="Cambria Math" w:hAnsi="Cambria Math" w:cs="Arial"/>
                                  <w:color w:val="595959"/>
                                  <w:sz w:val="18"/>
                                  <w:szCs w:val="18"/>
                                </w:rPr>
                              </m:ctrlPr>
                            </m:fPr>
                            <m:num>
                              <m:r>
                                <m:rPr>
                                  <m:sty m:val="p"/>
                                </m:rPr>
                                <w:rPr>
                                  <w:rFonts w:ascii="Cambria Math" w:hAnsi="Cambria Math" w:cs="Arial"/>
                                  <w:color w:val="595959"/>
                                  <w:sz w:val="18"/>
                                  <w:szCs w:val="18"/>
                                </w:rPr>
                                <m:t>kW</m:t>
                              </m:r>
                            </m:num>
                            <m:den>
                              <m:r>
                                <m:rPr>
                                  <m:sty m:val="p"/>
                                </m:rPr>
                                <w:rPr>
                                  <w:rFonts w:ascii="Cambria Math" w:hAnsi="Cambria Math" w:cs="Arial"/>
                                  <w:color w:val="595959"/>
                                  <w:sz w:val="18"/>
                                  <w:szCs w:val="18"/>
                                </w:rPr>
                                <m:t>h</m:t>
                              </m:r>
                            </m:den>
                          </m:f>
                        </m:e>
                      </m:d>
                      <m:r>
                        <m:rPr>
                          <m:sty m:val="p"/>
                        </m:rPr>
                        <w:rPr>
                          <w:rFonts w:ascii="Cambria Math" w:hAnsi="Cambria Math" w:cs="Arial"/>
                          <w:color w:val="595959"/>
                          <w:sz w:val="18"/>
                          <w:szCs w:val="18"/>
                        </w:rPr>
                        <m:t>  - ∑Consumo trimestre anterior</m:t>
                      </m:r>
                      <m:d>
                        <m:dPr>
                          <m:ctrlPr>
                            <w:rPr>
                              <w:rFonts w:ascii="Cambria Math" w:hAnsi="Cambria Math" w:cs="Arial"/>
                              <w:color w:val="595959"/>
                              <w:sz w:val="18"/>
                              <w:szCs w:val="18"/>
                            </w:rPr>
                          </m:ctrlPr>
                        </m:dPr>
                        <m:e>
                          <m:f>
                            <m:fPr>
                              <m:ctrlPr>
                                <w:rPr>
                                  <w:rFonts w:ascii="Cambria Math" w:hAnsi="Cambria Math" w:cs="Arial"/>
                                  <w:color w:val="595959"/>
                                  <w:sz w:val="18"/>
                                  <w:szCs w:val="18"/>
                                </w:rPr>
                              </m:ctrlPr>
                            </m:fPr>
                            <m:num>
                              <m:r>
                                <m:rPr>
                                  <m:sty m:val="p"/>
                                </m:rPr>
                                <w:rPr>
                                  <w:rFonts w:ascii="Cambria Math" w:hAnsi="Cambria Math" w:cs="Arial"/>
                                  <w:color w:val="595959"/>
                                  <w:sz w:val="18"/>
                                  <w:szCs w:val="18"/>
                                </w:rPr>
                                <m:t>kW</m:t>
                              </m:r>
                            </m:num>
                            <m:den>
                              <m:r>
                                <m:rPr>
                                  <m:sty m:val="p"/>
                                </m:rPr>
                                <w:rPr>
                                  <w:rFonts w:ascii="Cambria Math" w:hAnsi="Cambria Math" w:cs="Arial"/>
                                  <w:color w:val="595959"/>
                                  <w:sz w:val="18"/>
                                  <w:szCs w:val="18"/>
                                </w:rPr>
                                <m:t>h</m:t>
                              </m:r>
                            </m:den>
                          </m:f>
                        </m:e>
                      </m:d>
                    </m:num>
                    <m:den>
                      <m:r>
                        <m:rPr>
                          <m:sty m:val="p"/>
                        </m:rPr>
                        <w:rPr>
                          <w:rFonts w:ascii="Cambria Math" w:hAnsi="Cambria Math" w:cs="Arial"/>
                          <w:color w:val="595959"/>
                          <w:sz w:val="18"/>
                          <w:szCs w:val="18"/>
                        </w:rPr>
                        <m:t> ∑ Consumo trimestre anterior </m:t>
                      </m:r>
                      <m:d>
                        <m:dPr>
                          <m:ctrlPr>
                            <w:rPr>
                              <w:rFonts w:ascii="Cambria Math" w:hAnsi="Cambria Math" w:cs="Arial"/>
                              <w:color w:val="595959"/>
                              <w:sz w:val="18"/>
                              <w:szCs w:val="18"/>
                            </w:rPr>
                          </m:ctrlPr>
                        </m:dPr>
                        <m:e>
                          <m:f>
                            <m:fPr>
                              <m:ctrlPr>
                                <w:rPr>
                                  <w:rFonts w:ascii="Cambria Math" w:hAnsi="Cambria Math" w:cs="Arial"/>
                                  <w:color w:val="595959"/>
                                  <w:sz w:val="18"/>
                                  <w:szCs w:val="18"/>
                                </w:rPr>
                              </m:ctrlPr>
                            </m:fPr>
                            <m:num>
                              <m:r>
                                <m:rPr>
                                  <m:sty m:val="p"/>
                                </m:rPr>
                                <w:rPr>
                                  <w:rFonts w:ascii="Cambria Math" w:hAnsi="Cambria Math" w:cs="Arial"/>
                                  <w:color w:val="595959"/>
                                  <w:sz w:val="18"/>
                                  <w:szCs w:val="18"/>
                                </w:rPr>
                                <m:t>kW</m:t>
                              </m:r>
                            </m:num>
                            <m:den>
                              <m:r>
                                <m:rPr>
                                  <m:sty m:val="p"/>
                                </m:rPr>
                                <w:rPr>
                                  <w:rFonts w:ascii="Cambria Math" w:hAnsi="Cambria Math" w:cs="Arial"/>
                                  <w:color w:val="595959"/>
                                  <w:sz w:val="18"/>
                                  <w:szCs w:val="18"/>
                                </w:rPr>
                                <m:t>h</m:t>
                              </m:r>
                            </m:den>
                          </m:f>
                        </m:e>
                      </m:d>
                    </m:den>
                  </m:f>
                </m:e>
              </m:d>
              <m:r>
                <m:rPr>
                  <m:sty m:val="p"/>
                </m:rPr>
                <w:rPr>
                  <w:rFonts w:ascii="Cambria Math" w:hAnsi="Cambria Math" w:cs="Arial"/>
                  <w:color w:val="595959"/>
                  <w:sz w:val="18"/>
                  <w:szCs w:val="18"/>
                </w:rPr>
                <m:t>×100</m:t>
              </m:r>
            </m:oMath>
            <w:r w:rsidRPr="00A07F0C">
              <w:rPr>
                <w:rFonts w:ascii="Arial" w:hAnsi="Arial" w:cs="Arial"/>
                <w:color w:val="595959"/>
                <w:sz w:val="18"/>
                <w:szCs w:val="18"/>
              </w:rPr>
              <w:instrText xml:space="preserve"> </w:instrText>
            </w:r>
            <w:r w:rsidRPr="00A07F0C">
              <w:rPr>
                <w:rFonts w:ascii="Arial" w:hAnsi="Arial" w:cs="Arial"/>
                <w:color w:val="595959"/>
                <w:sz w:val="18"/>
                <w:szCs w:val="18"/>
              </w:rPr>
              <w:fldChar w:fldCharType="end"/>
            </w:r>
            <w:r w:rsidRPr="00A07F0C">
              <w:rPr>
                <w:rFonts w:ascii="Arial" w:hAnsi="Arial" w:cs="Arial"/>
                <w:noProof/>
                <w:color w:val="595959"/>
                <w:sz w:val="18"/>
                <w:szCs w:val="18"/>
                <w:lang w:eastAsia="es-CO"/>
              </w:rPr>
              <mc:AlternateContent>
                <mc:Choice Requires="wps">
                  <w:drawing>
                    <wp:anchor distT="0" distB="0" distL="114300" distR="114300" simplePos="0" relativeHeight="251681280" behindDoc="0" locked="0" layoutInCell="1" allowOverlap="1" wp14:anchorId="6E0781B5" wp14:editId="3107F863">
                      <wp:simplePos x="0" y="0"/>
                      <wp:positionH relativeFrom="column">
                        <wp:posOffset>-1869440</wp:posOffset>
                      </wp:positionH>
                      <wp:positionV relativeFrom="paragraph">
                        <wp:posOffset>-8496300</wp:posOffset>
                      </wp:positionV>
                      <wp:extent cx="6467475" cy="628650"/>
                      <wp:effectExtent l="0" t="0" r="9525" b="0"/>
                      <wp:wrapNone/>
                      <wp:docPr id="2" name="Cuadro de texto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67475" cy="628650"/>
                              </a:xfrm>
                              <a:prstGeom prst="rect">
                                <a:avLst/>
                              </a:prstGeom>
                              <a:noFill/>
                              <a:ln>
                                <a:noFill/>
                              </a:ln>
                              <a:effectLst/>
                            </wps:spPr>
                            <wps:txbx>
                              <w:txbxContent>
                                <w:p w14:paraId="5C4C3B8F" w14:textId="77777777" w:rsidR="0098214B" w:rsidRDefault="0098214B" w:rsidP="00A07F0C">
                                  <w:pPr>
                                    <w:pStyle w:val="NormalWeb"/>
                                    <w:spacing w:before="0" w:beforeAutospacing="0" w:after="0" w:afterAutospacing="0"/>
                                  </w:pPr>
                                </w:p>
                              </w:txbxContent>
                            </wps:txbx>
                            <wps:bodyPr vertOverflow="clip" horzOverflow="clip" wrap="square" lIns="0" tIns="0" rIns="0" bIns="0" rtlCol="0" anchor="ctr">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6E0781B5" id="_x0000_s1037" type="#_x0000_t202" style="position:absolute;margin-left:-147.2pt;margin-top:-669pt;width:509.25pt;height:49.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" filled="f" stroked="f">
                      <v:path arrowok="t"/>
                      <v:textbox inset="0,0,0,0">
                        <w:txbxContent>
                          <w:p w14:paraId="5C4C3B8F" w14:textId="77777777" w:rsidR="0098214B" w:rsidRDefault="0098214B" w:rsidP="00A07F0C">
                            <w:pPr>
                              <w:pStyle w:val="NormalWeb"/>
                              <w:spacing w:before="0" w:beforeAutospacing="0" w:after="0" w:afterAutospacing="0"/>
                            </w:pPr>
                          </w:p>
                        </w:txbxContent>
                      </v:textbox>
                    </v:shape>
                  </w:pict>
                </mc:Fallback>
              </mc:AlternateContent>
            </w:r>
          </w:p>
        </w:tc>
      </w:tr>
      <w:tr w:rsidR="00A07F0C" w:rsidRPr="004A31E7" w14:paraId="03EFF424" w14:textId="77777777" w:rsidTr="00A07F0C">
        <w:trPr>
          <w:trHeight w:val="454"/>
        </w:trPr>
        <w:tc>
          <w:tcPr>
            <w:cnfStyle w:val="001000000000" w:firstRow="0" w:lastRow="0" w:firstColumn="1" w:lastColumn="0" w:oddVBand="0" w:evenVBand="0" w:oddHBand="0" w:evenHBand="0" w:firstRowFirstColumn="0" w:firstRowLastColumn="0" w:lastRowFirstColumn="0" w:lastRowLastColumn="0"/>
            <w:tcW w:w="1594" w:type="dxa"/>
            <w:noWrap/>
          </w:tcPr>
          <w:p w14:paraId="167F85AD" w14:textId="77777777" w:rsidR="00A07F0C" w:rsidRPr="00A07F0C" w:rsidRDefault="00A07F0C" w:rsidP="00003548">
            <w:pPr>
              <w:jc w:val="center"/>
              <w:rPr>
                <w:rFonts w:ascii="Arial" w:hAnsi="Arial" w:cs="Arial"/>
                <w:bCs w:val="0"/>
                <w:color w:val="833C0B" w:themeColor="accent2" w:themeShade="80"/>
                <w:sz w:val="18"/>
                <w:szCs w:val="18"/>
              </w:rPr>
            </w:pPr>
          </w:p>
          <w:p w14:paraId="35380614" w14:textId="77777777" w:rsidR="00A07F0C" w:rsidRPr="00A07F0C" w:rsidRDefault="00A07F0C" w:rsidP="00003548">
            <w:pPr>
              <w:jc w:val="center"/>
              <w:rPr>
                <w:rFonts w:ascii="Arial" w:hAnsi="Arial" w:cs="Arial"/>
                <w:bCs w:val="0"/>
                <w:color w:val="833C0B" w:themeColor="accent2" w:themeShade="80"/>
                <w:sz w:val="18"/>
                <w:szCs w:val="18"/>
              </w:rPr>
            </w:pPr>
            <w:r w:rsidRPr="00A07F0C">
              <w:rPr>
                <w:rFonts w:ascii="Arial" w:hAnsi="Arial" w:cs="Arial"/>
                <w:color w:val="833C0B" w:themeColor="accent2" w:themeShade="80"/>
                <w:sz w:val="18"/>
                <w:szCs w:val="18"/>
              </w:rPr>
              <w:t>Concepto</w:t>
            </w:r>
          </w:p>
        </w:tc>
        <w:tc>
          <w:tcPr>
            <w:tcW w:w="1911" w:type="dxa"/>
            <w:noWrap/>
          </w:tcPr>
          <w:p w14:paraId="414E0B00" w14:textId="77777777" w:rsidR="00A07F0C" w:rsidRPr="00A07F0C" w:rsidRDefault="00A07F0C" w:rsidP="00003548">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833C0B" w:themeColor="accent2" w:themeShade="80"/>
                <w:sz w:val="18"/>
                <w:szCs w:val="18"/>
              </w:rPr>
            </w:pPr>
          </w:p>
        </w:tc>
        <w:tc>
          <w:tcPr>
            <w:tcW w:w="2548" w:type="dxa"/>
            <w:hideMark/>
          </w:tcPr>
          <w:p w14:paraId="6A08E1C1" w14:textId="77777777" w:rsidR="00A07F0C" w:rsidRPr="002709AB" w:rsidRDefault="00A07F0C" w:rsidP="00003548">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833C0B" w:themeColor="accent2" w:themeShade="80"/>
                <w:sz w:val="18"/>
                <w:szCs w:val="18"/>
              </w:rPr>
            </w:pPr>
          </w:p>
          <w:p w14:paraId="71C99263" w14:textId="77777777" w:rsidR="00A07F0C" w:rsidRPr="002709AB" w:rsidRDefault="00A07F0C" w:rsidP="00003548">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833C0B" w:themeColor="accent2" w:themeShade="80"/>
                <w:sz w:val="18"/>
                <w:szCs w:val="18"/>
              </w:rPr>
            </w:pPr>
            <w:r w:rsidRPr="002709AB">
              <w:rPr>
                <w:rFonts w:ascii="Arial" w:hAnsi="Arial" w:cs="Arial"/>
                <w:b/>
                <w:color w:val="833C0B" w:themeColor="accent2" w:themeShade="80"/>
                <w:sz w:val="18"/>
                <w:szCs w:val="18"/>
              </w:rPr>
              <w:t>Valor</w:t>
            </w:r>
          </w:p>
        </w:tc>
        <w:tc>
          <w:tcPr>
            <w:tcW w:w="3378" w:type="dxa"/>
            <w:noWrap/>
            <w:hideMark/>
          </w:tcPr>
          <w:p w14:paraId="5D01C1AB" w14:textId="77777777" w:rsidR="00A07F0C" w:rsidRPr="002709AB" w:rsidRDefault="00A07F0C" w:rsidP="00003548">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833C0B" w:themeColor="accent2" w:themeShade="80"/>
                <w:sz w:val="18"/>
                <w:szCs w:val="18"/>
              </w:rPr>
            </w:pPr>
          </w:p>
          <w:p w14:paraId="276FB7EE" w14:textId="77777777" w:rsidR="00A07F0C" w:rsidRPr="002709AB" w:rsidRDefault="00A07F0C" w:rsidP="00003548">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833C0B" w:themeColor="accent2" w:themeShade="80"/>
                <w:sz w:val="18"/>
                <w:szCs w:val="18"/>
              </w:rPr>
            </w:pPr>
            <w:r w:rsidRPr="002709AB">
              <w:rPr>
                <w:rFonts w:ascii="Arial" w:hAnsi="Arial" w:cs="Arial"/>
                <w:b/>
                <w:color w:val="833C0B" w:themeColor="accent2" w:themeShade="80"/>
                <w:sz w:val="18"/>
                <w:szCs w:val="18"/>
              </w:rPr>
              <w:t>Resultado indicador %</w:t>
            </w:r>
          </w:p>
        </w:tc>
      </w:tr>
    </w:tbl>
    <w:tbl>
      <w:tblPr>
        <w:tblW w:w="9320" w:type="dxa"/>
        <w:tblInd w:w="55" w:type="dxa"/>
        <w:tblCellMar>
          <w:left w:w="70" w:type="dxa"/>
          <w:right w:w="70" w:type="dxa"/>
        </w:tblCellMar>
        <w:tblLook w:val="04A0" w:firstRow="1" w:lastRow="0" w:firstColumn="1" w:lastColumn="0" w:noHBand="0" w:noVBand="1"/>
      </w:tblPr>
      <w:tblGrid>
        <w:gridCol w:w="3360"/>
        <w:gridCol w:w="2326"/>
        <w:gridCol w:w="2035"/>
        <w:gridCol w:w="1599"/>
      </w:tblGrid>
      <w:tr w:rsidR="00FA573C" w:rsidRPr="00FA573C" w14:paraId="31D8EA3B" w14:textId="77777777" w:rsidTr="002709AB">
        <w:trPr>
          <w:trHeight w:val="483"/>
        </w:trPr>
        <w:tc>
          <w:tcPr>
            <w:tcW w:w="336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2775B1EA" w14:textId="77777777" w:rsidR="00FA573C" w:rsidRPr="002709AB" w:rsidRDefault="00FA573C" w:rsidP="00FA573C">
            <w:pPr>
              <w:rPr>
                <w:rFonts w:ascii="Arial" w:eastAsia="Times New Roman" w:hAnsi="Arial" w:cs="Arial"/>
                <w:b/>
                <w:bCs/>
                <w:color w:val="767171" w:themeColor="background2" w:themeShade="80"/>
                <w:sz w:val="18"/>
                <w:szCs w:val="18"/>
                <w:lang w:eastAsia="es-CO"/>
              </w:rPr>
            </w:pPr>
            <w:r w:rsidRPr="002709AB">
              <w:rPr>
                <w:rFonts w:ascii="Arial" w:eastAsia="Times New Roman" w:hAnsi="Arial" w:cs="Arial"/>
                <w:b/>
                <w:bCs/>
                <w:color w:val="767171" w:themeColor="background2" w:themeShade="80"/>
                <w:sz w:val="18"/>
                <w:szCs w:val="18"/>
                <w:lang w:eastAsia="es-CO"/>
              </w:rPr>
              <w:t xml:space="preserve">Consumo Actual del trimestre </w:t>
            </w:r>
          </w:p>
        </w:tc>
        <w:tc>
          <w:tcPr>
            <w:tcW w:w="2326" w:type="dxa"/>
            <w:tcBorders>
              <w:top w:val="single" w:sz="4" w:space="0" w:color="auto"/>
              <w:left w:val="nil"/>
              <w:bottom w:val="nil"/>
              <w:right w:val="single" w:sz="4" w:space="0" w:color="auto"/>
            </w:tcBorders>
            <w:shd w:val="clear" w:color="auto" w:fill="E2EFD9" w:themeFill="accent6" w:themeFillTint="33"/>
            <w:noWrap/>
            <w:vAlign w:val="center"/>
            <w:hideMark/>
          </w:tcPr>
          <w:p w14:paraId="6937379F" w14:textId="77777777" w:rsidR="00FA573C" w:rsidRPr="002709AB" w:rsidRDefault="00FA573C" w:rsidP="00FA573C">
            <w:pPr>
              <w:jc w:val="center"/>
              <w:rPr>
                <w:rFonts w:ascii="Arial" w:eastAsia="Times New Roman" w:hAnsi="Arial" w:cs="Arial"/>
                <w:b/>
                <w:bCs/>
                <w:color w:val="767171" w:themeColor="background2" w:themeShade="80"/>
                <w:sz w:val="18"/>
                <w:szCs w:val="18"/>
                <w:lang w:eastAsia="es-CO"/>
              </w:rPr>
            </w:pPr>
            <w:r w:rsidRPr="002709AB">
              <w:rPr>
                <w:rFonts w:ascii="Arial" w:eastAsia="Times New Roman" w:hAnsi="Arial" w:cs="Arial"/>
                <w:b/>
                <w:bCs/>
                <w:color w:val="767171" w:themeColor="background2" w:themeShade="80"/>
                <w:sz w:val="18"/>
                <w:szCs w:val="18"/>
                <w:lang w:eastAsia="es-CO"/>
              </w:rPr>
              <w:t>$ 18.210.776,00</w:t>
            </w:r>
          </w:p>
        </w:tc>
        <w:tc>
          <w:tcPr>
            <w:tcW w:w="2035" w:type="dxa"/>
            <w:vMerge w:val="restart"/>
            <w:tcBorders>
              <w:top w:val="single" w:sz="4" w:space="0" w:color="auto"/>
              <w:left w:val="single" w:sz="4" w:space="0" w:color="auto"/>
              <w:bottom w:val="single" w:sz="4" w:space="0" w:color="000000"/>
              <w:right w:val="single" w:sz="4" w:space="0" w:color="auto"/>
            </w:tcBorders>
            <w:shd w:val="clear" w:color="auto" w:fill="E2EFD9" w:themeFill="accent6" w:themeFillTint="33"/>
            <w:noWrap/>
            <w:vAlign w:val="center"/>
            <w:hideMark/>
          </w:tcPr>
          <w:p w14:paraId="065DB1E5" w14:textId="77777777" w:rsidR="00FA573C" w:rsidRPr="002709AB" w:rsidRDefault="00FA573C" w:rsidP="00FA573C">
            <w:pPr>
              <w:jc w:val="center"/>
              <w:rPr>
                <w:rFonts w:ascii="Arial" w:eastAsia="Times New Roman" w:hAnsi="Arial" w:cs="Arial"/>
                <w:b/>
                <w:bCs/>
                <w:color w:val="767171" w:themeColor="background2" w:themeShade="80"/>
                <w:sz w:val="18"/>
                <w:szCs w:val="18"/>
                <w:lang w:eastAsia="es-CO"/>
              </w:rPr>
            </w:pPr>
            <w:r w:rsidRPr="002709AB">
              <w:rPr>
                <w:rFonts w:ascii="Arial" w:eastAsia="Times New Roman" w:hAnsi="Arial" w:cs="Arial"/>
                <w:b/>
                <w:bCs/>
                <w:color w:val="767171" w:themeColor="background2" w:themeShade="80"/>
                <w:sz w:val="18"/>
                <w:szCs w:val="18"/>
                <w:lang w:eastAsia="es-CO"/>
              </w:rPr>
              <w:t>$ 51.442,87</w:t>
            </w:r>
          </w:p>
        </w:tc>
        <w:tc>
          <w:tcPr>
            <w:tcW w:w="1599" w:type="dxa"/>
            <w:vMerge w:val="restart"/>
            <w:tcBorders>
              <w:top w:val="single" w:sz="4" w:space="0" w:color="auto"/>
              <w:left w:val="single" w:sz="4" w:space="0" w:color="auto"/>
              <w:bottom w:val="single" w:sz="4" w:space="0" w:color="000000"/>
              <w:right w:val="single" w:sz="4" w:space="0" w:color="auto"/>
            </w:tcBorders>
            <w:shd w:val="clear" w:color="auto" w:fill="E2EFD9" w:themeFill="accent6" w:themeFillTint="33"/>
            <w:noWrap/>
            <w:vAlign w:val="center"/>
            <w:hideMark/>
          </w:tcPr>
          <w:p w14:paraId="537E5D94" w14:textId="77777777" w:rsidR="00FA573C" w:rsidRPr="002709AB" w:rsidRDefault="00FA573C" w:rsidP="00FA573C">
            <w:pPr>
              <w:jc w:val="center"/>
              <w:rPr>
                <w:rFonts w:ascii="Arial" w:eastAsia="Times New Roman" w:hAnsi="Arial" w:cs="Arial"/>
                <w:b/>
                <w:bCs/>
                <w:color w:val="767171" w:themeColor="background2" w:themeShade="80"/>
                <w:sz w:val="18"/>
                <w:szCs w:val="18"/>
                <w:lang w:eastAsia="es-CO"/>
              </w:rPr>
            </w:pPr>
            <w:r w:rsidRPr="002709AB">
              <w:rPr>
                <w:rFonts w:ascii="Arial" w:eastAsia="Times New Roman" w:hAnsi="Arial" w:cs="Arial"/>
                <w:b/>
                <w:bCs/>
                <w:color w:val="767171" w:themeColor="background2" w:themeShade="80"/>
                <w:sz w:val="18"/>
                <w:szCs w:val="18"/>
                <w:lang w:eastAsia="es-CO"/>
              </w:rPr>
              <w:t>-$ 55.125,71</w:t>
            </w:r>
          </w:p>
        </w:tc>
      </w:tr>
      <w:tr w:rsidR="00FA573C" w:rsidRPr="00FA573C" w14:paraId="193E4A82" w14:textId="77777777" w:rsidTr="002709AB">
        <w:trPr>
          <w:trHeight w:val="483"/>
        </w:trPr>
        <w:tc>
          <w:tcPr>
            <w:tcW w:w="3360" w:type="dxa"/>
            <w:tcBorders>
              <w:top w:val="nil"/>
              <w:left w:val="single" w:sz="4" w:space="0" w:color="auto"/>
              <w:bottom w:val="single" w:sz="4" w:space="0" w:color="auto"/>
              <w:right w:val="single" w:sz="4" w:space="0" w:color="auto"/>
            </w:tcBorders>
            <w:shd w:val="clear" w:color="auto" w:fill="E2EFD9" w:themeFill="accent6" w:themeFillTint="33"/>
            <w:vAlign w:val="center"/>
            <w:hideMark/>
          </w:tcPr>
          <w:p w14:paraId="699EAFC0" w14:textId="77777777" w:rsidR="00FA573C" w:rsidRPr="002709AB" w:rsidRDefault="00FA573C" w:rsidP="00FA573C">
            <w:pPr>
              <w:rPr>
                <w:rFonts w:ascii="Arial" w:eastAsia="Times New Roman" w:hAnsi="Arial" w:cs="Arial"/>
                <w:b/>
                <w:bCs/>
                <w:color w:val="767171" w:themeColor="background2" w:themeShade="80"/>
                <w:sz w:val="18"/>
                <w:szCs w:val="18"/>
                <w:lang w:eastAsia="es-CO"/>
              </w:rPr>
            </w:pPr>
            <w:r w:rsidRPr="002709AB">
              <w:rPr>
                <w:rFonts w:ascii="Arial" w:eastAsia="Times New Roman" w:hAnsi="Arial" w:cs="Arial"/>
                <w:b/>
                <w:bCs/>
                <w:color w:val="767171" w:themeColor="background2" w:themeShade="80"/>
                <w:sz w:val="18"/>
                <w:szCs w:val="18"/>
                <w:lang w:eastAsia="es-CO"/>
              </w:rPr>
              <w:t>Usuarios Actual  del trimestre</w:t>
            </w:r>
          </w:p>
        </w:tc>
        <w:tc>
          <w:tcPr>
            <w:tcW w:w="2326" w:type="dxa"/>
            <w:tcBorders>
              <w:top w:val="single" w:sz="4" w:space="0" w:color="auto"/>
              <w:left w:val="nil"/>
              <w:bottom w:val="single" w:sz="4" w:space="0" w:color="auto"/>
              <w:right w:val="single" w:sz="4" w:space="0" w:color="auto"/>
            </w:tcBorders>
            <w:shd w:val="clear" w:color="auto" w:fill="E2EFD9" w:themeFill="accent6" w:themeFillTint="33"/>
            <w:noWrap/>
            <w:vAlign w:val="center"/>
            <w:hideMark/>
          </w:tcPr>
          <w:p w14:paraId="07C93C2F" w14:textId="77777777" w:rsidR="00FA573C" w:rsidRPr="002709AB" w:rsidRDefault="00FA573C" w:rsidP="00FA573C">
            <w:pPr>
              <w:jc w:val="center"/>
              <w:rPr>
                <w:rFonts w:ascii="Arial" w:eastAsia="Times New Roman" w:hAnsi="Arial" w:cs="Arial"/>
                <w:b/>
                <w:bCs/>
                <w:color w:val="767171" w:themeColor="background2" w:themeShade="80"/>
                <w:sz w:val="18"/>
                <w:szCs w:val="18"/>
                <w:lang w:eastAsia="es-CO"/>
              </w:rPr>
            </w:pPr>
            <w:r w:rsidRPr="002709AB">
              <w:rPr>
                <w:rFonts w:ascii="Arial" w:eastAsia="Times New Roman" w:hAnsi="Arial" w:cs="Arial"/>
                <w:b/>
                <w:bCs/>
                <w:color w:val="767171" w:themeColor="background2" w:themeShade="80"/>
                <w:sz w:val="18"/>
                <w:szCs w:val="18"/>
                <w:lang w:eastAsia="es-CO"/>
              </w:rPr>
              <w:t>354</w:t>
            </w:r>
          </w:p>
        </w:tc>
        <w:tc>
          <w:tcPr>
            <w:tcW w:w="2035" w:type="dxa"/>
            <w:vMerge/>
            <w:tcBorders>
              <w:top w:val="single" w:sz="4" w:space="0" w:color="auto"/>
              <w:left w:val="single" w:sz="4" w:space="0" w:color="auto"/>
              <w:bottom w:val="single" w:sz="4" w:space="0" w:color="000000"/>
              <w:right w:val="single" w:sz="4" w:space="0" w:color="auto"/>
            </w:tcBorders>
            <w:shd w:val="clear" w:color="auto" w:fill="E2EFD9" w:themeFill="accent6" w:themeFillTint="33"/>
            <w:vAlign w:val="center"/>
            <w:hideMark/>
          </w:tcPr>
          <w:p w14:paraId="4E168BF9" w14:textId="77777777" w:rsidR="00FA573C" w:rsidRPr="002709AB" w:rsidRDefault="00FA573C" w:rsidP="00FA573C">
            <w:pPr>
              <w:rPr>
                <w:rFonts w:ascii="Arial" w:eastAsia="Times New Roman" w:hAnsi="Arial" w:cs="Arial"/>
                <w:b/>
                <w:bCs/>
                <w:color w:val="767171" w:themeColor="background2" w:themeShade="80"/>
                <w:sz w:val="18"/>
                <w:szCs w:val="18"/>
                <w:lang w:eastAsia="es-CO"/>
              </w:rPr>
            </w:pPr>
          </w:p>
        </w:tc>
        <w:tc>
          <w:tcPr>
            <w:tcW w:w="1599" w:type="dxa"/>
            <w:vMerge/>
            <w:tcBorders>
              <w:top w:val="single" w:sz="4" w:space="0" w:color="auto"/>
              <w:left w:val="single" w:sz="4" w:space="0" w:color="auto"/>
              <w:bottom w:val="single" w:sz="4" w:space="0" w:color="000000"/>
              <w:right w:val="single" w:sz="4" w:space="0" w:color="auto"/>
            </w:tcBorders>
            <w:shd w:val="clear" w:color="auto" w:fill="E2EFD9" w:themeFill="accent6" w:themeFillTint="33"/>
            <w:vAlign w:val="center"/>
            <w:hideMark/>
          </w:tcPr>
          <w:p w14:paraId="5204B270" w14:textId="77777777" w:rsidR="00FA573C" w:rsidRPr="002709AB" w:rsidRDefault="00FA573C" w:rsidP="00FA573C">
            <w:pPr>
              <w:rPr>
                <w:rFonts w:ascii="Arial" w:eastAsia="Times New Roman" w:hAnsi="Arial" w:cs="Arial"/>
                <w:b/>
                <w:bCs/>
                <w:color w:val="767171" w:themeColor="background2" w:themeShade="80"/>
                <w:sz w:val="18"/>
                <w:szCs w:val="18"/>
                <w:lang w:eastAsia="es-CO"/>
              </w:rPr>
            </w:pPr>
          </w:p>
        </w:tc>
      </w:tr>
      <w:tr w:rsidR="00FA573C" w:rsidRPr="00FA573C" w14:paraId="2434E383" w14:textId="77777777" w:rsidTr="002709AB">
        <w:trPr>
          <w:trHeight w:val="483"/>
        </w:trPr>
        <w:tc>
          <w:tcPr>
            <w:tcW w:w="3360" w:type="dxa"/>
            <w:tcBorders>
              <w:top w:val="nil"/>
              <w:left w:val="single" w:sz="4" w:space="0" w:color="auto"/>
              <w:bottom w:val="single" w:sz="4" w:space="0" w:color="auto"/>
              <w:right w:val="single" w:sz="4" w:space="0" w:color="auto"/>
            </w:tcBorders>
            <w:shd w:val="clear" w:color="auto" w:fill="E2EFD9" w:themeFill="accent6" w:themeFillTint="33"/>
            <w:vAlign w:val="center"/>
            <w:hideMark/>
          </w:tcPr>
          <w:p w14:paraId="05BD0C36" w14:textId="77777777" w:rsidR="00FA573C" w:rsidRPr="002709AB" w:rsidRDefault="00FA573C" w:rsidP="00FA573C">
            <w:pPr>
              <w:rPr>
                <w:rFonts w:ascii="Arial" w:eastAsia="Times New Roman" w:hAnsi="Arial" w:cs="Arial"/>
                <w:b/>
                <w:bCs/>
                <w:color w:val="767171" w:themeColor="background2" w:themeShade="80"/>
                <w:sz w:val="18"/>
                <w:szCs w:val="18"/>
                <w:lang w:eastAsia="es-CO"/>
              </w:rPr>
            </w:pPr>
            <w:r w:rsidRPr="002709AB">
              <w:rPr>
                <w:rFonts w:ascii="Arial" w:eastAsia="Times New Roman" w:hAnsi="Arial" w:cs="Arial"/>
                <w:b/>
                <w:bCs/>
                <w:color w:val="767171" w:themeColor="background2" w:themeShade="80"/>
                <w:sz w:val="18"/>
                <w:szCs w:val="18"/>
                <w:lang w:eastAsia="es-CO"/>
              </w:rPr>
              <w:t>Consumo Anterior de trimestre</w:t>
            </w:r>
          </w:p>
        </w:tc>
        <w:tc>
          <w:tcPr>
            <w:tcW w:w="2326" w:type="dxa"/>
            <w:tcBorders>
              <w:top w:val="nil"/>
              <w:left w:val="nil"/>
              <w:bottom w:val="nil"/>
              <w:right w:val="single" w:sz="4" w:space="0" w:color="auto"/>
            </w:tcBorders>
            <w:shd w:val="clear" w:color="auto" w:fill="E2EFD9" w:themeFill="accent6" w:themeFillTint="33"/>
            <w:noWrap/>
            <w:vAlign w:val="center"/>
            <w:hideMark/>
          </w:tcPr>
          <w:p w14:paraId="408A22D3" w14:textId="77777777" w:rsidR="00FA573C" w:rsidRPr="002709AB" w:rsidRDefault="00FA573C" w:rsidP="00FA573C">
            <w:pPr>
              <w:jc w:val="center"/>
              <w:rPr>
                <w:rFonts w:ascii="Arial" w:eastAsia="Times New Roman" w:hAnsi="Arial" w:cs="Arial"/>
                <w:b/>
                <w:bCs/>
                <w:color w:val="767171" w:themeColor="background2" w:themeShade="80"/>
                <w:sz w:val="18"/>
                <w:szCs w:val="18"/>
                <w:lang w:eastAsia="es-CO"/>
              </w:rPr>
            </w:pPr>
            <w:r w:rsidRPr="002709AB">
              <w:rPr>
                <w:rFonts w:ascii="Arial" w:eastAsia="Times New Roman" w:hAnsi="Arial" w:cs="Arial"/>
                <w:b/>
                <w:bCs/>
                <w:color w:val="767171" w:themeColor="background2" w:themeShade="80"/>
                <w:sz w:val="18"/>
                <w:szCs w:val="18"/>
                <w:lang w:eastAsia="es-CO"/>
              </w:rPr>
              <w:t>$ 39.217.239,00</w:t>
            </w:r>
          </w:p>
        </w:tc>
        <w:tc>
          <w:tcPr>
            <w:tcW w:w="2035" w:type="dxa"/>
            <w:vMerge w:val="restart"/>
            <w:tcBorders>
              <w:top w:val="nil"/>
              <w:left w:val="single" w:sz="4" w:space="0" w:color="auto"/>
              <w:bottom w:val="single" w:sz="4" w:space="0" w:color="000000"/>
              <w:right w:val="single" w:sz="4" w:space="0" w:color="auto"/>
            </w:tcBorders>
            <w:shd w:val="clear" w:color="auto" w:fill="E2EFD9" w:themeFill="accent6" w:themeFillTint="33"/>
            <w:noWrap/>
            <w:vAlign w:val="center"/>
            <w:hideMark/>
          </w:tcPr>
          <w:p w14:paraId="0E66BCC4" w14:textId="77777777" w:rsidR="00FA573C" w:rsidRPr="002709AB" w:rsidRDefault="00FA573C" w:rsidP="00FA573C">
            <w:pPr>
              <w:jc w:val="center"/>
              <w:rPr>
                <w:rFonts w:ascii="Arial" w:eastAsia="Times New Roman" w:hAnsi="Arial" w:cs="Arial"/>
                <w:b/>
                <w:bCs/>
                <w:color w:val="767171" w:themeColor="background2" w:themeShade="80"/>
                <w:sz w:val="18"/>
                <w:szCs w:val="18"/>
                <w:lang w:eastAsia="es-CO"/>
              </w:rPr>
            </w:pPr>
            <w:r w:rsidRPr="002709AB">
              <w:rPr>
                <w:rFonts w:ascii="Arial" w:eastAsia="Times New Roman" w:hAnsi="Arial" w:cs="Arial"/>
                <w:b/>
                <w:bCs/>
                <w:color w:val="767171" w:themeColor="background2" w:themeShade="80"/>
                <w:sz w:val="18"/>
                <w:szCs w:val="18"/>
                <w:lang w:eastAsia="es-CO"/>
              </w:rPr>
              <w:t>$ 106.568,58</w:t>
            </w:r>
          </w:p>
        </w:tc>
        <w:tc>
          <w:tcPr>
            <w:tcW w:w="1599" w:type="dxa"/>
            <w:tcBorders>
              <w:top w:val="nil"/>
              <w:left w:val="nil"/>
              <w:bottom w:val="nil"/>
              <w:right w:val="single" w:sz="4" w:space="0" w:color="auto"/>
            </w:tcBorders>
            <w:shd w:val="clear" w:color="auto" w:fill="E2EFD9" w:themeFill="accent6" w:themeFillTint="33"/>
            <w:noWrap/>
            <w:vAlign w:val="center"/>
            <w:hideMark/>
          </w:tcPr>
          <w:p w14:paraId="166462F4" w14:textId="77777777" w:rsidR="00FA573C" w:rsidRPr="002709AB" w:rsidRDefault="00FA573C" w:rsidP="00FA573C">
            <w:pPr>
              <w:jc w:val="center"/>
              <w:rPr>
                <w:rFonts w:ascii="Arial" w:eastAsia="Times New Roman" w:hAnsi="Arial" w:cs="Arial"/>
                <w:b/>
                <w:bCs/>
                <w:color w:val="767171" w:themeColor="background2" w:themeShade="80"/>
                <w:sz w:val="18"/>
                <w:szCs w:val="18"/>
                <w:lang w:eastAsia="es-CO"/>
              </w:rPr>
            </w:pPr>
            <w:r w:rsidRPr="002709AB">
              <w:rPr>
                <w:rFonts w:ascii="Arial" w:eastAsia="Times New Roman" w:hAnsi="Arial" w:cs="Arial"/>
                <w:b/>
                <w:bCs/>
                <w:color w:val="767171" w:themeColor="background2" w:themeShade="80"/>
                <w:sz w:val="18"/>
                <w:szCs w:val="18"/>
                <w:lang w:eastAsia="es-CO"/>
              </w:rPr>
              <w:t>-0,52</w:t>
            </w:r>
          </w:p>
        </w:tc>
      </w:tr>
      <w:tr w:rsidR="00FA573C" w:rsidRPr="00FA573C" w14:paraId="2892700B" w14:textId="77777777" w:rsidTr="002709AB">
        <w:trPr>
          <w:trHeight w:val="483"/>
        </w:trPr>
        <w:tc>
          <w:tcPr>
            <w:tcW w:w="3360" w:type="dxa"/>
            <w:tcBorders>
              <w:top w:val="nil"/>
              <w:left w:val="single" w:sz="4" w:space="0" w:color="auto"/>
              <w:bottom w:val="single" w:sz="4" w:space="0" w:color="auto"/>
              <w:right w:val="single" w:sz="4" w:space="0" w:color="auto"/>
            </w:tcBorders>
            <w:shd w:val="clear" w:color="auto" w:fill="E2EFD9" w:themeFill="accent6" w:themeFillTint="33"/>
            <w:vAlign w:val="center"/>
            <w:hideMark/>
          </w:tcPr>
          <w:p w14:paraId="1C08ED43" w14:textId="77777777" w:rsidR="00FA573C" w:rsidRPr="002709AB" w:rsidRDefault="00FA573C" w:rsidP="00FA573C">
            <w:pPr>
              <w:rPr>
                <w:rFonts w:ascii="Arial" w:eastAsia="Times New Roman" w:hAnsi="Arial" w:cs="Arial"/>
                <w:b/>
                <w:bCs/>
                <w:color w:val="767171" w:themeColor="background2" w:themeShade="80"/>
                <w:sz w:val="18"/>
                <w:szCs w:val="18"/>
                <w:lang w:eastAsia="es-CO"/>
              </w:rPr>
            </w:pPr>
            <w:r w:rsidRPr="002709AB">
              <w:rPr>
                <w:rFonts w:ascii="Arial" w:eastAsia="Times New Roman" w:hAnsi="Arial" w:cs="Arial"/>
                <w:b/>
                <w:bCs/>
                <w:color w:val="767171" w:themeColor="background2" w:themeShade="80"/>
                <w:sz w:val="18"/>
                <w:szCs w:val="18"/>
                <w:lang w:eastAsia="es-CO"/>
              </w:rPr>
              <w:t>Usuarios Anterior del trimestre</w:t>
            </w:r>
          </w:p>
        </w:tc>
        <w:tc>
          <w:tcPr>
            <w:tcW w:w="2326" w:type="dxa"/>
            <w:tcBorders>
              <w:top w:val="single" w:sz="4" w:space="0" w:color="auto"/>
              <w:left w:val="nil"/>
              <w:bottom w:val="single" w:sz="4" w:space="0" w:color="auto"/>
              <w:right w:val="single" w:sz="4" w:space="0" w:color="auto"/>
            </w:tcBorders>
            <w:shd w:val="clear" w:color="auto" w:fill="E2EFD9" w:themeFill="accent6" w:themeFillTint="33"/>
            <w:noWrap/>
            <w:vAlign w:val="center"/>
            <w:hideMark/>
          </w:tcPr>
          <w:p w14:paraId="1D82E08F" w14:textId="77777777" w:rsidR="00FA573C" w:rsidRPr="002709AB" w:rsidRDefault="00FA573C" w:rsidP="00FA573C">
            <w:pPr>
              <w:jc w:val="center"/>
              <w:rPr>
                <w:rFonts w:ascii="Arial" w:eastAsia="Times New Roman" w:hAnsi="Arial" w:cs="Arial"/>
                <w:b/>
                <w:bCs/>
                <w:color w:val="767171" w:themeColor="background2" w:themeShade="80"/>
                <w:sz w:val="18"/>
                <w:szCs w:val="18"/>
                <w:lang w:eastAsia="es-CO"/>
              </w:rPr>
            </w:pPr>
            <w:r w:rsidRPr="002709AB">
              <w:rPr>
                <w:rFonts w:ascii="Arial" w:eastAsia="Times New Roman" w:hAnsi="Arial" w:cs="Arial"/>
                <w:b/>
                <w:bCs/>
                <w:color w:val="767171" w:themeColor="background2" w:themeShade="80"/>
                <w:sz w:val="18"/>
                <w:szCs w:val="18"/>
                <w:lang w:eastAsia="es-CO"/>
              </w:rPr>
              <w:t>368</w:t>
            </w:r>
          </w:p>
        </w:tc>
        <w:tc>
          <w:tcPr>
            <w:tcW w:w="2035" w:type="dxa"/>
            <w:vMerge/>
            <w:tcBorders>
              <w:top w:val="nil"/>
              <w:left w:val="single" w:sz="4" w:space="0" w:color="auto"/>
              <w:bottom w:val="single" w:sz="4" w:space="0" w:color="000000"/>
              <w:right w:val="single" w:sz="4" w:space="0" w:color="auto"/>
            </w:tcBorders>
            <w:shd w:val="clear" w:color="auto" w:fill="E2EFD9" w:themeFill="accent6" w:themeFillTint="33"/>
            <w:vAlign w:val="center"/>
            <w:hideMark/>
          </w:tcPr>
          <w:p w14:paraId="40ED90C9" w14:textId="77777777" w:rsidR="00FA573C" w:rsidRPr="002709AB" w:rsidRDefault="00FA573C" w:rsidP="00FA573C">
            <w:pPr>
              <w:rPr>
                <w:rFonts w:ascii="Arial" w:eastAsia="Times New Roman" w:hAnsi="Arial" w:cs="Arial"/>
                <w:b/>
                <w:bCs/>
                <w:color w:val="767171" w:themeColor="background2" w:themeShade="80"/>
                <w:sz w:val="18"/>
                <w:szCs w:val="18"/>
                <w:lang w:eastAsia="es-CO"/>
              </w:rPr>
            </w:pPr>
          </w:p>
        </w:tc>
        <w:tc>
          <w:tcPr>
            <w:tcW w:w="1599" w:type="dxa"/>
            <w:tcBorders>
              <w:top w:val="single" w:sz="4" w:space="0" w:color="auto"/>
              <w:left w:val="nil"/>
              <w:bottom w:val="single" w:sz="4" w:space="0" w:color="auto"/>
              <w:right w:val="single" w:sz="4" w:space="0" w:color="auto"/>
            </w:tcBorders>
            <w:shd w:val="clear" w:color="auto" w:fill="E2EFD9" w:themeFill="accent6" w:themeFillTint="33"/>
            <w:noWrap/>
            <w:vAlign w:val="center"/>
            <w:hideMark/>
          </w:tcPr>
          <w:p w14:paraId="74D849C1" w14:textId="77777777" w:rsidR="00FA573C" w:rsidRPr="002709AB" w:rsidRDefault="00FA573C" w:rsidP="00FA573C">
            <w:pPr>
              <w:jc w:val="center"/>
              <w:rPr>
                <w:rFonts w:ascii="Arial" w:eastAsia="Times New Roman" w:hAnsi="Arial" w:cs="Arial"/>
                <w:b/>
                <w:bCs/>
                <w:color w:val="767171" w:themeColor="background2" w:themeShade="80"/>
                <w:sz w:val="18"/>
                <w:szCs w:val="18"/>
                <w:lang w:eastAsia="es-CO"/>
              </w:rPr>
            </w:pPr>
            <w:r w:rsidRPr="002709AB">
              <w:rPr>
                <w:rFonts w:ascii="Arial" w:eastAsia="Times New Roman" w:hAnsi="Arial" w:cs="Arial"/>
                <w:b/>
                <w:bCs/>
                <w:color w:val="833C0B" w:themeColor="accent2" w:themeShade="80"/>
                <w:sz w:val="18"/>
                <w:szCs w:val="18"/>
                <w:lang w:eastAsia="es-CO"/>
              </w:rPr>
              <w:t>-51,73%</w:t>
            </w:r>
          </w:p>
        </w:tc>
      </w:tr>
    </w:tbl>
    <w:p w14:paraId="14E12473" w14:textId="77777777" w:rsidR="00A07F0C" w:rsidRDefault="00A07F0C" w:rsidP="00726B4B">
      <w:pPr>
        <w:pStyle w:val="Prrafodelista"/>
        <w:spacing w:after="200" w:line="276" w:lineRule="auto"/>
        <w:ind w:left="0"/>
        <w:jc w:val="both"/>
        <w:rPr>
          <w:rFonts w:ascii="Arial" w:eastAsia="Calibri" w:hAnsi="Arial" w:cs="Arial"/>
          <w:lang w:eastAsia="es-CO"/>
        </w:rPr>
      </w:pPr>
      <w:r w:rsidRPr="00F31478">
        <w:rPr>
          <w:rFonts w:ascii="Arial" w:hAnsi="Arial" w:cs="Arial"/>
          <w:i/>
          <w:noProof/>
          <w:color w:val="833C0B" w:themeColor="accent2" w:themeShade="80"/>
          <w:sz w:val="14"/>
          <w:szCs w:val="14"/>
          <w:lang w:eastAsia="es-CO"/>
        </w:rPr>
        <w:t xml:space="preserve">Fuente: </w:t>
      </w:r>
      <w:r>
        <w:rPr>
          <w:rFonts w:ascii="Arial" w:hAnsi="Arial" w:cs="Arial"/>
          <w:i/>
          <w:noProof/>
          <w:color w:val="833C0B" w:themeColor="accent2" w:themeShade="80"/>
          <w:sz w:val="14"/>
          <w:szCs w:val="14"/>
          <w:lang w:eastAsia="es-CO"/>
        </w:rPr>
        <w:t xml:space="preserve">Informe y matriz de Gestión Ambiental del Grupo de Gestión Administrativa primer trimestre 2019  </w:t>
      </w:r>
    </w:p>
    <w:p w14:paraId="1C400A13" w14:textId="77777777" w:rsidR="00A07F0C" w:rsidRDefault="00A07F0C" w:rsidP="00726B4B">
      <w:pPr>
        <w:pStyle w:val="Prrafodelista"/>
        <w:spacing w:after="200" w:line="276" w:lineRule="auto"/>
        <w:ind w:left="0"/>
        <w:jc w:val="both"/>
        <w:rPr>
          <w:rFonts w:ascii="Arial" w:eastAsia="Calibri" w:hAnsi="Arial" w:cs="Arial"/>
          <w:lang w:eastAsia="es-CO"/>
        </w:rPr>
      </w:pPr>
    </w:p>
    <w:p w14:paraId="5FCF3A84" w14:textId="77777777" w:rsidR="00FA573C" w:rsidRPr="00726B4B" w:rsidRDefault="00FA573C" w:rsidP="00726B4B">
      <w:pPr>
        <w:pStyle w:val="Prrafodelista"/>
        <w:spacing w:after="200" w:line="276" w:lineRule="auto"/>
        <w:ind w:left="0"/>
        <w:jc w:val="both"/>
        <w:rPr>
          <w:rFonts w:ascii="Arial" w:eastAsia="Calibri" w:hAnsi="Arial" w:cs="Arial"/>
          <w:lang w:eastAsia="es-CO"/>
        </w:rPr>
      </w:pPr>
      <w:r>
        <w:rPr>
          <w:rFonts w:ascii="Arial" w:eastAsia="Calibri" w:hAnsi="Arial" w:cs="Arial"/>
          <w:lang w:eastAsia="es-CO"/>
        </w:rPr>
        <w:t>El servicio de telefonía fija disminuyo en el primer trimestre en un 51.73%</w:t>
      </w:r>
      <w:r w:rsidR="00647BB9">
        <w:rPr>
          <w:rFonts w:ascii="Arial" w:eastAsia="Calibri" w:hAnsi="Arial" w:cs="Arial"/>
          <w:lang w:eastAsia="es-CO"/>
        </w:rPr>
        <w:t>,</w:t>
      </w:r>
      <w:r>
        <w:rPr>
          <w:rFonts w:ascii="Arial" w:eastAsia="Calibri" w:hAnsi="Arial" w:cs="Arial"/>
          <w:lang w:eastAsia="es-CO"/>
        </w:rPr>
        <w:t xml:space="preserve"> frente al mismo periodo de la vigencia 2018.</w:t>
      </w:r>
    </w:p>
    <w:p w14:paraId="2C04BBF6" w14:textId="77777777" w:rsidR="00662CDA" w:rsidRDefault="006B7DE8" w:rsidP="006B7DE8">
      <w:pPr>
        <w:jc w:val="both"/>
        <w:rPr>
          <w:rFonts w:ascii="Times New Roman" w:eastAsia="Times New Roman" w:hAnsi="Times New Roman" w:cs="Times New Roman"/>
          <w:noProof/>
          <w:sz w:val="24"/>
          <w:szCs w:val="24"/>
          <w:lang w:eastAsia="es-CO"/>
        </w:rPr>
      </w:pPr>
      <w:r w:rsidRPr="006B7DE8">
        <w:rPr>
          <w:rFonts w:ascii="Arial" w:eastAsia="Calibri" w:hAnsi="Arial" w:cs="Arial"/>
          <w:b/>
          <w:lang w:eastAsia="es-CO"/>
        </w:rPr>
        <w:t>2.</w:t>
      </w:r>
      <w:r w:rsidR="00FA573C">
        <w:rPr>
          <w:rFonts w:ascii="Arial" w:eastAsia="Calibri" w:hAnsi="Arial" w:cs="Arial"/>
          <w:b/>
          <w:lang w:eastAsia="es-CO"/>
        </w:rPr>
        <w:t>3</w:t>
      </w:r>
      <w:r w:rsidRPr="006B7DE8">
        <w:rPr>
          <w:rFonts w:ascii="Arial" w:eastAsia="Calibri" w:hAnsi="Arial" w:cs="Arial"/>
          <w:b/>
          <w:lang w:eastAsia="es-CO"/>
        </w:rPr>
        <w:t xml:space="preserve"> A</w:t>
      </w:r>
      <w:r w:rsidR="00662CDA">
        <w:rPr>
          <w:rFonts w:ascii="Arial" w:eastAsia="Calibri" w:hAnsi="Arial" w:cs="Arial"/>
          <w:b/>
          <w:lang w:eastAsia="es-CO"/>
        </w:rPr>
        <w:t xml:space="preserve">cueducto y Alcantarillado – meta: </w:t>
      </w:r>
      <w:r w:rsidR="00662CDA" w:rsidRPr="00662CDA">
        <w:rPr>
          <w:rFonts w:ascii="Arial" w:eastAsia="Calibri" w:hAnsi="Arial" w:cs="Arial"/>
          <w:lang w:eastAsia="es-CO"/>
        </w:rPr>
        <w:t xml:space="preserve">Reducir el consumo de agua en </w:t>
      </w:r>
      <w:r w:rsidR="00DC66C5">
        <w:rPr>
          <w:rFonts w:ascii="Arial" w:eastAsia="Calibri" w:hAnsi="Arial" w:cs="Arial"/>
          <w:lang w:eastAsia="es-CO"/>
        </w:rPr>
        <w:t xml:space="preserve">un </w:t>
      </w:r>
      <w:r w:rsidR="00662CDA" w:rsidRPr="00662CDA">
        <w:rPr>
          <w:rFonts w:ascii="Arial" w:eastAsia="Calibri" w:hAnsi="Arial" w:cs="Arial"/>
          <w:lang w:eastAsia="es-CO"/>
        </w:rPr>
        <w:t>2%</w:t>
      </w:r>
      <w:r w:rsidR="00DC66C5">
        <w:rPr>
          <w:rFonts w:ascii="Arial" w:eastAsia="Calibri" w:hAnsi="Arial" w:cs="Arial"/>
          <w:lang w:eastAsia="es-CO"/>
        </w:rPr>
        <w:t>,</w:t>
      </w:r>
      <w:r w:rsidR="00662CDA" w:rsidRPr="00662CDA">
        <w:rPr>
          <w:rFonts w:ascii="Arial" w:eastAsia="Calibri" w:hAnsi="Arial" w:cs="Arial"/>
          <w:lang w:eastAsia="es-CO"/>
        </w:rPr>
        <w:t xml:space="preserve"> respecto al consumo anual del año 2018 </w:t>
      </w:r>
      <w:r w:rsidR="00DC66C5">
        <w:rPr>
          <w:rFonts w:ascii="Arial" w:eastAsia="Calibri" w:hAnsi="Arial" w:cs="Arial"/>
          <w:lang w:eastAsia="es-CO"/>
        </w:rPr>
        <w:t>acorde con l</w:t>
      </w:r>
      <w:r w:rsidR="00662CDA" w:rsidRPr="00662CDA">
        <w:rPr>
          <w:rFonts w:ascii="Arial" w:eastAsia="Calibri" w:hAnsi="Arial" w:cs="Arial"/>
          <w:lang w:eastAsia="es-CO"/>
        </w:rPr>
        <w:t>a proporcionalidad de funcionarios, contratistas y pasantes.</w:t>
      </w:r>
      <w:r w:rsidRPr="006B7DE8">
        <w:rPr>
          <w:rFonts w:ascii="Times New Roman" w:eastAsia="Times New Roman" w:hAnsi="Times New Roman" w:cs="Times New Roman"/>
          <w:noProof/>
          <w:sz w:val="24"/>
          <w:szCs w:val="24"/>
          <w:lang w:eastAsia="es-CO"/>
        </w:rPr>
        <w:t xml:space="preserve">                                        </w:t>
      </w:r>
    </w:p>
    <w:p w14:paraId="4CAB9652" w14:textId="77777777" w:rsidR="00806462" w:rsidRDefault="00662CDA" w:rsidP="00662CDA">
      <w:pPr>
        <w:jc w:val="both"/>
        <w:rPr>
          <w:rFonts w:ascii="Arial" w:eastAsia="Calibri" w:hAnsi="Arial" w:cs="Arial"/>
          <w:lang w:eastAsia="es-CO"/>
        </w:rPr>
      </w:pPr>
      <w:r>
        <w:rPr>
          <w:rFonts w:ascii="Arial" w:eastAsia="Calibri" w:hAnsi="Arial" w:cs="Arial"/>
          <w:lang w:eastAsia="es-CO"/>
        </w:rPr>
        <w:lastRenderedPageBreak/>
        <w:t xml:space="preserve">Teniendo en cuenta </w:t>
      </w:r>
      <w:r w:rsidRPr="002F6FF8">
        <w:rPr>
          <w:rFonts w:ascii="Arial" w:eastAsia="Calibri" w:hAnsi="Arial" w:cs="Arial"/>
          <w:lang w:eastAsia="es-CO"/>
        </w:rPr>
        <w:t>los indicadores definidos en el Plan de Gestión Ambiental</w:t>
      </w:r>
      <w:r>
        <w:rPr>
          <w:rFonts w:ascii="Arial" w:eastAsia="Calibri" w:hAnsi="Arial" w:cs="Arial"/>
          <w:lang w:eastAsia="es-CO"/>
        </w:rPr>
        <w:t xml:space="preserve">, a </w:t>
      </w:r>
      <w:r w:rsidR="00A328FF">
        <w:rPr>
          <w:rFonts w:ascii="Arial" w:eastAsia="Calibri" w:hAnsi="Arial" w:cs="Arial"/>
          <w:lang w:eastAsia="es-CO"/>
        </w:rPr>
        <w:t>continuación,</w:t>
      </w:r>
      <w:r>
        <w:rPr>
          <w:rFonts w:ascii="Arial" w:eastAsia="Calibri" w:hAnsi="Arial" w:cs="Arial"/>
          <w:lang w:eastAsia="es-CO"/>
        </w:rPr>
        <w:t xml:space="preserve"> se presenta el comparativo consolidado de consumo de </w:t>
      </w:r>
      <w:r w:rsidR="00F87F4B">
        <w:rPr>
          <w:rFonts w:ascii="Arial" w:eastAsia="Calibri" w:hAnsi="Arial" w:cs="Arial"/>
          <w:lang w:eastAsia="es-CO"/>
        </w:rPr>
        <w:t>agua</w:t>
      </w:r>
      <w:r w:rsidR="00DC66C5">
        <w:rPr>
          <w:rFonts w:ascii="Arial" w:eastAsia="Calibri" w:hAnsi="Arial" w:cs="Arial"/>
          <w:lang w:eastAsia="es-CO"/>
        </w:rPr>
        <w:t>,</w:t>
      </w:r>
      <w:r>
        <w:rPr>
          <w:rFonts w:ascii="Arial" w:eastAsia="Calibri" w:hAnsi="Arial" w:cs="Arial"/>
          <w:lang w:eastAsia="es-CO"/>
        </w:rPr>
        <w:t xml:space="preserve"> correspondiente al primer trimestre de 2019 frente al mismo periodo de la vigencia 2018:</w:t>
      </w:r>
    </w:p>
    <w:p w14:paraId="6DB2AC57" w14:textId="77777777" w:rsidR="00A328FF" w:rsidRDefault="00A328FF" w:rsidP="00662CDA">
      <w:pPr>
        <w:jc w:val="both"/>
        <w:rPr>
          <w:rFonts w:ascii="Arial" w:eastAsia="Calibri" w:hAnsi="Arial" w:cs="Arial"/>
          <w:lang w:eastAsia="es-CO"/>
        </w:rPr>
      </w:pPr>
    </w:p>
    <w:tbl>
      <w:tblPr>
        <w:tblStyle w:val="Sombreadomedio1-nfasis5"/>
        <w:tblW w:w="9121" w:type="dxa"/>
        <w:tblInd w:w="250" w:type="dxa"/>
        <w:tblLook w:val="04A0" w:firstRow="1" w:lastRow="0" w:firstColumn="1" w:lastColumn="0" w:noHBand="0" w:noVBand="1"/>
      </w:tblPr>
      <w:tblGrid>
        <w:gridCol w:w="2600"/>
        <w:gridCol w:w="1418"/>
        <w:gridCol w:w="1352"/>
        <w:gridCol w:w="1483"/>
        <w:gridCol w:w="2268"/>
      </w:tblGrid>
      <w:tr w:rsidR="00F87F4B" w:rsidRPr="00AD331A" w14:paraId="14C11EA1" w14:textId="77777777" w:rsidTr="00AC3C20">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600" w:type="dxa"/>
            <w:vMerge w:val="restart"/>
            <w:hideMark/>
          </w:tcPr>
          <w:p w14:paraId="7A8A7CAA" w14:textId="77777777" w:rsidR="00F87F4B" w:rsidRPr="00F87F4B" w:rsidRDefault="00F87F4B" w:rsidP="00C87B35">
            <w:pPr>
              <w:jc w:val="center"/>
              <w:rPr>
                <w:rFonts w:ascii="Arial" w:eastAsia="Times New Roman" w:hAnsi="Arial" w:cs="Arial"/>
                <w:bCs w:val="0"/>
                <w:sz w:val="20"/>
                <w:lang w:eastAsia="es-CO"/>
              </w:rPr>
            </w:pPr>
            <w:r w:rsidRPr="00F87F4B">
              <w:rPr>
                <w:rFonts w:ascii="Arial" w:eastAsia="Times New Roman" w:hAnsi="Arial" w:cs="Arial"/>
                <w:bCs w:val="0"/>
                <w:sz w:val="20"/>
                <w:lang w:eastAsia="es-CO"/>
              </w:rPr>
              <w:t>Periodo evaluado</w:t>
            </w:r>
          </w:p>
        </w:tc>
        <w:tc>
          <w:tcPr>
            <w:tcW w:w="1418" w:type="dxa"/>
            <w:vMerge w:val="restart"/>
            <w:hideMark/>
          </w:tcPr>
          <w:p w14:paraId="2DDD77BA" w14:textId="77777777" w:rsidR="00F87F4B" w:rsidRPr="00F87F4B" w:rsidRDefault="00F87F4B" w:rsidP="00C87B35">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sz w:val="20"/>
                <w:lang w:eastAsia="es-CO"/>
              </w:rPr>
            </w:pPr>
            <w:r w:rsidRPr="00F87F4B">
              <w:rPr>
                <w:rFonts w:ascii="Arial" w:eastAsia="Times New Roman" w:hAnsi="Arial" w:cs="Arial"/>
                <w:bCs w:val="0"/>
                <w:sz w:val="20"/>
                <w:lang w:eastAsia="es-CO"/>
              </w:rPr>
              <w:t>Consumo en m</w:t>
            </w:r>
            <w:r w:rsidRPr="00F87F4B">
              <w:rPr>
                <w:rFonts w:ascii="Arial" w:eastAsia="Times New Roman" w:hAnsi="Arial" w:cs="Arial"/>
                <w:bCs w:val="0"/>
                <w:sz w:val="20"/>
                <w:vertAlign w:val="superscript"/>
                <w:lang w:eastAsia="es-CO"/>
              </w:rPr>
              <w:t>3</w:t>
            </w:r>
          </w:p>
        </w:tc>
        <w:tc>
          <w:tcPr>
            <w:tcW w:w="1352" w:type="dxa"/>
            <w:vMerge w:val="restart"/>
            <w:hideMark/>
          </w:tcPr>
          <w:p w14:paraId="2446D8B0" w14:textId="77777777" w:rsidR="00F87F4B" w:rsidRPr="00F87F4B" w:rsidRDefault="00F87F4B" w:rsidP="00C87B35">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sz w:val="20"/>
                <w:lang w:eastAsia="es-CO"/>
              </w:rPr>
            </w:pPr>
            <w:r w:rsidRPr="00F87F4B">
              <w:rPr>
                <w:rFonts w:ascii="Arial" w:eastAsia="Times New Roman" w:hAnsi="Arial" w:cs="Arial"/>
                <w:bCs w:val="0"/>
                <w:sz w:val="20"/>
                <w:lang w:eastAsia="es-CO"/>
              </w:rPr>
              <w:t>Número de personas</w:t>
            </w:r>
          </w:p>
        </w:tc>
        <w:tc>
          <w:tcPr>
            <w:tcW w:w="1483" w:type="dxa"/>
            <w:vMerge w:val="restart"/>
            <w:hideMark/>
          </w:tcPr>
          <w:p w14:paraId="4CF3A1AB" w14:textId="77777777" w:rsidR="00F87F4B" w:rsidRPr="00F87F4B" w:rsidRDefault="00F87F4B" w:rsidP="00C87B35">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sz w:val="20"/>
                <w:lang w:eastAsia="es-CO"/>
              </w:rPr>
            </w:pPr>
            <w:r w:rsidRPr="00F87F4B">
              <w:rPr>
                <w:rFonts w:ascii="Arial" w:eastAsia="Times New Roman" w:hAnsi="Arial" w:cs="Arial"/>
                <w:bCs w:val="0"/>
                <w:sz w:val="20"/>
                <w:lang w:eastAsia="es-CO"/>
              </w:rPr>
              <w:t>Consumo per cápita (m</w:t>
            </w:r>
            <w:r w:rsidRPr="00F87F4B">
              <w:rPr>
                <w:rFonts w:ascii="Arial" w:eastAsia="Times New Roman" w:hAnsi="Arial" w:cs="Arial"/>
                <w:bCs w:val="0"/>
                <w:sz w:val="20"/>
                <w:vertAlign w:val="superscript"/>
                <w:lang w:eastAsia="es-CO"/>
              </w:rPr>
              <w:t>3</w:t>
            </w:r>
            <w:r w:rsidRPr="00F87F4B">
              <w:rPr>
                <w:rFonts w:ascii="Arial" w:eastAsia="Times New Roman" w:hAnsi="Arial" w:cs="Arial"/>
                <w:bCs w:val="0"/>
                <w:sz w:val="20"/>
                <w:lang w:eastAsia="es-CO"/>
              </w:rPr>
              <w:t>)</w:t>
            </w:r>
          </w:p>
        </w:tc>
        <w:tc>
          <w:tcPr>
            <w:tcW w:w="2268" w:type="dxa"/>
            <w:vMerge w:val="restart"/>
            <w:hideMark/>
          </w:tcPr>
          <w:p w14:paraId="398DECC5" w14:textId="77777777" w:rsidR="00F87F4B" w:rsidRPr="00F87F4B" w:rsidRDefault="00F87F4B" w:rsidP="00C87B35">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sz w:val="20"/>
                <w:lang w:eastAsia="es-CO"/>
              </w:rPr>
            </w:pPr>
            <w:r w:rsidRPr="00F87F4B">
              <w:rPr>
                <w:rFonts w:ascii="Arial" w:eastAsia="Times New Roman" w:hAnsi="Arial" w:cs="Arial"/>
                <w:bCs w:val="0"/>
                <w:sz w:val="20"/>
                <w:lang w:eastAsia="es-CO"/>
              </w:rPr>
              <w:t>Porcentaje de variación (%)</w:t>
            </w:r>
          </w:p>
        </w:tc>
      </w:tr>
      <w:tr w:rsidR="00F87F4B" w:rsidRPr="00AD331A" w14:paraId="62777C0B" w14:textId="77777777" w:rsidTr="00AC3C20">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600" w:type="dxa"/>
            <w:vMerge/>
            <w:hideMark/>
          </w:tcPr>
          <w:p w14:paraId="4FC0D0E4" w14:textId="77777777" w:rsidR="00F87F4B" w:rsidRPr="00AD331A" w:rsidRDefault="00F87F4B" w:rsidP="00C87B35">
            <w:pPr>
              <w:rPr>
                <w:rFonts w:ascii="Arial" w:eastAsia="Times New Roman" w:hAnsi="Arial" w:cs="Arial"/>
                <w:b w:val="0"/>
                <w:bCs w:val="0"/>
                <w:color w:val="000000"/>
                <w:sz w:val="20"/>
                <w:lang w:eastAsia="es-CO"/>
              </w:rPr>
            </w:pPr>
          </w:p>
        </w:tc>
        <w:tc>
          <w:tcPr>
            <w:tcW w:w="1418" w:type="dxa"/>
            <w:vMerge/>
            <w:hideMark/>
          </w:tcPr>
          <w:p w14:paraId="331AA2D4" w14:textId="77777777" w:rsidR="00F87F4B" w:rsidRPr="00AD331A" w:rsidRDefault="00F87F4B" w:rsidP="00C87B3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20"/>
                <w:lang w:eastAsia="es-CO"/>
              </w:rPr>
            </w:pPr>
          </w:p>
        </w:tc>
        <w:tc>
          <w:tcPr>
            <w:tcW w:w="1352" w:type="dxa"/>
            <w:vMerge/>
            <w:hideMark/>
          </w:tcPr>
          <w:p w14:paraId="1FE57D5A" w14:textId="77777777" w:rsidR="00F87F4B" w:rsidRPr="00AD331A" w:rsidRDefault="00F87F4B" w:rsidP="00C87B3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20"/>
                <w:lang w:eastAsia="es-CO"/>
              </w:rPr>
            </w:pPr>
          </w:p>
        </w:tc>
        <w:tc>
          <w:tcPr>
            <w:tcW w:w="1483" w:type="dxa"/>
            <w:vMerge/>
            <w:hideMark/>
          </w:tcPr>
          <w:p w14:paraId="4206B379" w14:textId="77777777" w:rsidR="00F87F4B" w:rsidRPr="00AD331A" w:rsidRDefault="00F87F4B" w:rsidP="00C87B3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20"/>
                <w:lang w:eastAsia="es-CO"/>
              </w:rPr>
            </w:pPr>
          </w:p>
        </w:tc>
        <w:tc>
          <w:tcPr>
            <w:tcW w:w="2268" w:type="dxa"/>
            <w:vMerge/>
            <w:hideMark/>
          </w:tcPr>
          <w:p w14:paraId="161FF144" w14:textId="77777777" w:rsidR="00F87F4B" w:rsidRPr="00AD331A" w:rsidRDefault="00F87F4B" w:rsidP="00C87B3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20"/>
                <w:lang w:eastAsia="es-CO"/>
              </w:rPr>
            </w:pPr>
          </w:p>
        </w:tc>
      </w:tr>
      <w:tr w:rsidR="00F87F4B" w:rsidRPr="00AD331A" w14:paraId="428A9A08" w14:textId="77777777" w:rsidTr="00AC3C20">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00" w:type="dxa"/>
            <w:hideMark/>
          </w:tcPr>
          <w:p w14:paraId="1CDE90A2" w14:textId="77777777" w:rsidR="00F87F4B" w:rsidRPr="00AD331A" w:rsidRDefault="00F87F4B" w:rsidP="00C87B35">
            <w:pPr>
              <w:jc w:val="center"/>
              <w:rPr>
                <w:rFonts w:ascii="Arial" w:eastAsia="Times New Roman" w:hAnsi="Arial" w:cs="Arial"/>
                <w:b w:val="0"/>
                <w:color w:val="000000"/>
                <w:sz w:val="20"/>
                <w:lang w:eastAsia="es-CO"/>
              </w:rPr>
            </w:pPr>
            <w:r w:rsidRPr="00AD331A">
              <w:rPr>
                <w:rFonts w:ascii="Arial" w:eastAsia="Times New Roman" w:hAnsi="Arial" w:cs="Arial"/>
                <w:b w:val="0"/>
                <w:color w:val="000000"/>
                <w:sz w:val="20"/>
                <w:lang w:eastAsia="es-CO"/>
              </w:rPr>
              <w:t>Enero 2018 - Marzo 2018</w:t>
            </w:r>
          </w:p>
        </w:tc>
        <w:tc>
          <w:tcPr>
            <w:tcW w:w="1418" w:type="dxa"/>
            <w:noWrap/>
            <w:hideMark/>
          </w:tcPr>
          <w:p w14:paraId="215F5A24" w14:textId="77777777" w:rsidR="00F87F4B" w:rsidRPr="00F87F4B" w:rsidRDefault="00F87F4B" w:rsidP="00C87B35">
            <w:pPr>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sz w:val="20"/>
                <w:lang w:eastAsia="es-CO"/>
              </w:rPr>
            </w:pPr>
            <w:r w:rsidRPr="00F87F4B">
              <w:rPr>
                <w:rFonts w:ascii="Arial" w:eastAsia="Times New Roman" w:hAnsi="Arial" w:cs="Arial"/>
                <w:color w:val="000000"/>
                <w:sz w:val="20"/>
                <w:lang w:eastAsia="es-CO"/>
              </w:rPr>
              <w:t>377</w:t>
            </w:r>
          </w:p>
        </w:tc>
        <w:tc>
          <w:tcPr>
            <w:tcW w:w="1352" w:type="dxa"/>
            <w:noWrap/>
            <w:hideMark/>
          </w:tcPr>
          <w:p w14:paraId="6211CEE6" w14:textId="77777777" w:rsidR="00F87F4B" w:rsidRPr="00F87F4B" w:rsidRDefault="00F87F4B" w:rsidP="00C87B35">
            <w:pPr>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sz w:val="20"/>
                <w:lang w:eastAsia="es-CO"/>
              </w:rPr>
            </w:pPr>
            <w:r w:rsidRPr="00F87F4B">
              <w:rPr>
                <w:rFonts w:ascii="Arial" w:eastAsia="Times New Roman" w:hAnsi="Arial" w:cs="Arial"/>
                <w:color w:val="000000"/>
                <w:sz w:val="20"/>
                <w:lang w:eastAsia="es-CO"/>
              </w:rPr>
              <w:t>368</w:t>
            </w:r>
          </w:p>
        </w:tc>
        <w:tc>
          <w:tcPr>
            <w:tcW w:w="1483" w:type="dxa"/>
            <w:noWrap/>
            <w:hideMark/>
          </w:tcPr>
          <w:p w14:paraId="603B33C1" w14:textId="77777777" w:rsidR="00F87F4B" w:rsidRPr="00F87F4B" w:rsidRDefault="00F87F4B" w:rsidP="00C87B35">
            <w:pPr>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sz w:val="20"/>
                <w:lang w:eastAsia="es-CO"/>
              </w:rPr>
            </w:pPr>
            <w:r w:rsidRPr="00F87F4B">
              <w:rPr>
                <w:rFonts w:ascii="Arial" w:eastAsia="Times New Roman" w:hAnsi="Arial" w:cs="Arial"/>
                <w:color w:val="000000"/>
                <w:sz w:val="20"/>
                <w:lang w:eastAsia="es-CO"/>
              </w:rPr>
              <w:t>1,02</w:t>
            </w:r>
          </w:p>
        </w:tc>
        <w:tc>
          <w:tcPr>
            <w:tcW w:w="2268" w:type="dxa"/>
            <w:vMerge w:val="restart"/>
            <w:noWrap/>
            <w:hideMark/>
          </w:tcPr>
          <w:p w14:paraId="5A3D6A06" w14:textId="77777777" w:rsidR="00806462" w:rsidRDefault="00806462" w:rsidP="00C87B35">
            <w:pPr>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color w:val="000000"/>
                <w:sz w:val="20"/>
                <w:lang w:eastAsia="es-CO"/>
              </w:rPr>
            </w:pPr>
          </w:p>
          <w:p w14:paraId="01194C23" w14:textId="77777777" w:rsidR="00F87F4B" w:rsidRPr="00AD331A" w:rsidRDefault="00F87F4B" w:rsidP="00C87B35">
            <w:pPr>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color w:val="000000"/>
                <w:sz w:val="20"/>
                <w:lang w:eastAsia="es-CO"/>
              </w:rPr>
            </w:pPr>
            <w:r w:rsidRPr="004E5421">
              <w:rPr>
                <w:rFonts w:ascii="Arial" w:eastAsia="Times New Roman" w:hAnsi="Arial" w:cs="Arial"/>
                <w:b/>
                <w:color w:val="000000"/>
                <w:sz w:val="20"/>
                <w:lang w:eastAsia="es-CO"/>
              </w:rPr>
              <w:t>3.95%</w:t>
            </w:r>
          </w:p>
        </w:tc>
      </w:tr>
      <w:tr w:rsidR="00F87F4B" w:rsidRPr="00AD331A" w14:paraId="059054A8" w14:textId="77777777" w:rsidTr="00AC3C2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00" w:type="dxa"/>
            <w:hideMark/>
          </w:tcPr>
          <w:p w14:paraId="5A43EB0A" w14:textId="77777777" w:rsidR="00F87F4B" w:rsidRPr="00AD331A" w:rsidRDefault="00F87F4B" w:rsidP="00C87B35">
            <w:pPr>
              <w:jc w:val="center"/>
              <w:rPr>
                <w:rFonts w:ascii="Arial" w:eastAsia="Times New Roman" w:hAnsi="Arial" w:cs="Arial"/>
                <w:b w:val="0"/>
                <w:color w:val="000000"/>
                <w:sz w:val="20"/>
                <w:lang w:eastAsia="es-CO"/>
              </w:rPr>
            </w:pPr>
            <w:r w:rsidRPr="00AD331A">
              <w:rPr>
                <w:rFonts w:ascii="Arial" w:eastAsia="Times New Roman" w:hAnsi="Arial" w:cs="Arial"/>
                <w:b w:val="0"/>
                <w:color w:val="000000"/>
                <w:sz w:val="20"/>
                <w:lang w:eastAsia="es-CO"/>
              </w:rPr>
              <w:t>Enero 2019 - Marzo 2019</w:t>
            </w:r>
          </w:p>
        </w:tc>
        <w:tc>
          <w:tcPr>
            <w:tcW w:w="1418" w:type="dxa"/>
            <w:noWrap/>
            <w:hideMark/>
          </w:tcPr>
          <w:p w14:paraId="7A9CC488" w14:textId="77777777" w:rsidR="00F87F4B" w:rsidRPr="00F87F4B" w:rsidRDefault="00F87F4B" w:rsidP="00C87B3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lang w:eastAsia="es-CO"/>
              </w:rPr>
            </w:pPr>
            <w:r w:rsidRPr="00F87F4B">
              <w:rPr>
                <w:rFonts w:ascii="Arial" w:eastAsia="Times New Roman" w:hAnsi="Arial" w:cs="Arial"/>
                <w:color w:val="000000"/>
                <w:sz w:val="20"/>
                <w:lang w:eastAsia="es-CO"/>
              </w:rPr>
              <w:t>377</w:t>
            </w:r>
          </w:p>
        </w:tc>
        <w:tc>
          <w:tcPr>
            <w:tcW w:w="1352" w:type="dxa"/>
            <w:noWrap/>
            <w:hideMark/>
          </w:tcPr>
          <w:p w14:paraId="6B2C96CE" w14:textId="77777777" w:rsidR="00F87F4B" w:rsidRPr="00F87F4B" w:rsidRDefault="00F87F4B" w:rsidP="00C87B3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lang w:eastAsia="es-CO"/>
              </w:rPr>
            </w:pPr>
            <w:r w:rsidRPr="00F87F4B">
              <w:rPr>
                <w:rFonts w:ascii="Arial" w:eastAsia="Times New Roman" w:hAnsi="Arial" w:cs="Arial"/>
                <w:color w:val="000000"/>
                <w:sz w:val="20"/>
                <w:lang w:eastAsia="es-CO"/>
              </w:rPr>
              <w:t>354</w:t>
            </w:r>
          </w:p>
        </w:tc>
        <w:tc>
          <w:tcPr>
            <w:tcW w:w="1483" w:type="dxa"/>
            <w:noWrap/>
            <w:hideMark/>
          </w:tcPr>
          <w:p w14:paraId="28A2515A" w14:textId="77777777" w:rsidR="00F87F4B" w:rsidRPr="00F87F4B" w:rsidRDefault="00F87F4B" w:rsidP="00C87B3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lang w:eastAsia="es-CO"/>
              </w:rPr>
            </w:pPr>
            <w:r w:rsidRPr="00F87F4B">
              <w:rPr>
                <w:rFonts w:ascii="Arial" w:eastAsia="Times New Roman" w:hAnsi="Arial" w:cs="Arial"/>
                <w:color w:val="000000"/>
                <w:sz w:val="20"/>
                <w:lang w:eastAsia="es-CO"/>
              </w:rPr>
              <w:t>1,06</w:t>
            </w:r>
          </w:p>
        </w:tc>
        <w:tc>
          <w:tcPr>
            <w:tcW w:w="2268" w:type="dxa"/>
            <w:vMerge/>
            <w:hideMark/>
          </w:tcPr>
          <w:p w14:paraId="7617AE8D" w14:textId="77777777" w:rsidR="00F87F4B" w:rsidRPr="00AD331A" w:rsidRDefault="00F87F4B" w:rsidP="00C87B3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lang w:eastAsia="es-CO"/>
              </w:rPr>
            </w:pPr>
          </w:p>
        </w:tc>
      </w:tr>
    </w:tbl>
    <w:p w14:paraId="0D0C6735" w14:textId="77777777" w:rsidR="00F87F4B" w:rsidRDefault="00AC3C20" w:rsidP="002709AB">
      <w:pPr>
        <w:pStyle w:val="Sinespaciado"/>
        <w:rPr>
          <w:rFonts w:ascii="Arial" w:hAnsi="Arial" w:cs="Arial"/>
          <w:i/>
          <w:noProof/>
          <w:color w:val="833C0B" w:themeColor="accent2" w:themeShade="80"/>
          <w:sz w:val="14"/>
          <w:szCs w:val="14"/>
          <w:lang w:eastAsia="es-CO"/>
        </w:rPr>
      </w:pPr>
      <w:r>
        <w:rPr>
          <w:rFonts w:ascii="Arial" w:hAnsi="Arial" w:cs="Arial"/>
          <w:i/>
          <w:noProof/>
          <w:color w:val="833C0B" w:themeColor="accent2" w:themeShade="80"/>
          <w:sz w:val="14"/>
          <w:szCs w:val="14"/>
          <w:lang w:eastAsia="es-CO"/>
        </w:rPr>
        <w:t xml:space="preserve">      </w:t>
      </w:r>
      <w:r w:rsidR="00F87F4B" w:rsidRPr="00F31478">
        <w:rPr>
          <w:rFonts w:ascii="Arial" w:hAnsi="Arial" w:cs="Arial"/>
          <w:i/>
          <w:noProof/>
          <w:color w:val="833C0B" w:themeColor="accent2" w:themeShade="80"/>
          <w:sz w:val="14"/>
          <w:szCs w:val="14"/>
          <w:lang w:eastAsia="es-CO"/>
        </w:rPr>
        <w:t xml:space="preserve">Fuente: </w:t>
      </w:r>
      <w:r w:rsidR="00F87F4B">
        <w:rPr>
          <w:rFonts w:ascii="Arial" w:hAnsi="Arial" w:cs="Arial"/>
          <w:i/>
          <w:noProof/>
          <w:color w:val="833C0B" w:themeColor="accent2" w:themeShade="80"/>
          <w:sz w:val="14"/>
          <w:szCs w:val="14"/>
          <w:lang w:eastAsia="es-CO"/>
        </w:rPr>
        <w:t>Informe y matriz de Gestión Ambiental del Grupo de Gestión Administrativa primer trimestre 2019</w:t>
      </w:r>
      <w:r w:rsidR="00DC66C5">
        <w:rPr>
          <w:rFonts w:ascii="Arial" w:hAnsi="Arial" w:cs="Arial"/>
          <w:i/>
          <w:noProof/>
          <w:color w:val="833C0B" w:themeColor="accent2" w:themeShade="80"/>
          <w:sz w:val="14"/>
          <w:szCs w:val="14"/>
          <w:lang w:eastAsia="es-CO"/>
        </w:rPr>
        <w:t xml:space="preserve">  </w:t>
      </w:r>
    </w:p>
    <w:p w14:paraId="2FE01C3E" w14:textId="77777777" w:rsidR="002709AB" w:rsidRDefault="002709AB" w:rsidP="002709AB">
      <w:pPr>
        <w:pStyle w:val="Sinespaciado"/>
        <w:rPr>
          <w:rFonts w:ascii="Arial" w:hAnsi="Arial" w:cs="Arial"/>
          <w:i/>
          <w:noProof/>
          <w:color w:val="833C0B" w:themeColor="accent2" w:themeShade="80"/>
          <w:sz w:val="14"/>
          <w:szCs w:val="14"/>
          <w:lang w:eastAsia="es-CO"/>
        </w:rPr>
      </w:pPr>
    </w:p>
    <w:p w14:paraId="43A85502" w14:textId="77777777" w:rsidR="00246222" w:rsidRDefault="00806462" w:rsidP="00984124">
      <w:pPr>
        <w:jc w:val="both"/>
        <w:rPr>
          <w:rFonts w:ascii="Arial" w:eastAsia="Calibri" w:hAnsi="Arial" w:cs="Arial"/>
          <w:lang w:eastAsia="es-CO"/>
        </w:rPr>
      </w:pPr>
      <w:r w:rsidRPr="00806462">
        <w:rPr>
          <w:rFonts w:ascii="Arial" w:eastAsia="Calibri" w:hAnsi="Arial" w:cs="Arial"/>
          <w:lang w:eastAsia="es-CO"/>
        </w:rPr>
        <w:t xml:space="preserve">Como se observa en el cuadro anterior, el consumo de agua aumento en el 3.95%, frente </w:t>
      </w:r>
      <w:r>
        <w:rPr>
          <w:rFonts w:ascii="Arial" w:eastAsia="Calibri" w:hAnsi="Arial" w:cs="Arial"/>
          <w:lang w:eastAsia="es-CO"/>
        </w:rPr>
        <w:t>a</w:t>
      </w:r>
      <w:r w:rsidRPr="00806462">
        <w:rPr>
          <w:rFonts w:ascii="Arial" w:eastAsia="Calibri" w:hAnsi="Arial" w:cs="Arial"/>
          <w:lang w:eastAsia="es-CO"/>
        </w:rPr>
        <w:t>l mismo periodo de la vigencia 2018.</w:t>
      </w:r>
    </w:p>
    <w:p w14:paraId="2BD20971" w14:textId="77777777" w:rsidR="00736412" w:rsidRDefault="00736412" w:rsidP="00984124">
      <w:pPr>
        <w:jc w:val="both"/>
        <w:rPr>
          <w:rFonts w:ascii="Arial" w:eastAsia="Calibri" w:hAnsi="Arial" w:cs="Arial"/>
          <w:lang w:eastAsia="es-CO"/>
        </w:rPr>
      </w:pPr>
    </w:p>
    <w:p w14:paraId="33C0F41E" w14:textId="77777777" w:rsidR="00504874" w:rsidRPr="00504874" w:rsidRDefault="00504874" w:rsidP="00504874">
      <w:pPr>
        <w:pStyle w:val="Prrafodelista"/>
        <w:numPr>
          <w:ilvl w:val="0"/>
          <w:numId w:val="2"/>
        </w:numPr>
        <w:autoSpaceDE w:val="0"/>
        <w:autoSpaceDN w:val="0"/>
        <w:adjustRightInd w:val="0"/>
        <w:ind w:left="0" w:firstLine="0"/>
        <w:jc w:val="both"/>
        <w:rPr>
          <w:rFonts w:ascii="Arial" w:eastAsia="Calibri" w:hAnsi="Arial" w:cs="Arial"/>
          <w:b/>
          <w:lang w:eastAsia="es-CO"/>
        </w:rPr>
      </w:pPr>
      <w:r w:rsidRPr="00504874">
        <w:rPr>
          <w:rFonts w:ascii="Arial" w:eastAsia="Calibri" w:hAnsi="Arial" w:cs="Arial"/>
          <w:b/>
          <w:lang w:eastAsia="es-CO"/>
        </w:rPr>
        <w:t>GASTOS GENERALES</w:t>
      </w:r>
    </w:p>
    <w:p w14:paraId="0C61E1FE" w14:textId="77777777" w:rsidR="00504874" w:rsidRPr="00504874" w:rsidRDefault="00504874" w:rsidP="00504874">
      <w:pPr>
        <w:pStyle w:val="Prrafodelista"/>
        <w:autoSpaceDE w:val="0"/>
        <w:autoSpaceDN w:val="0"/>
        <w:adjustRightInd w:val="0"/>
        <w:jc w:val="both"/>
        <w:rPr>
          <w:rFonts w:ascii="Arial" w:eastAsia="Calibri" w:hAnsi="Arial" w:cs="Arial"/>
          <w:b/>
          <w:lang w:eastAsia="es-CO"/>
        </w:rPr>
      </w:pPr>
    </w:p>
    <w:p w14:paraId="22277E81" w14:textId="77777777" w:rsidR="00504874" w:rsidRDefault="00EB681E" w:rsidP="00EB681E">
      <w:pPr>
        <w:jc w:val="both"/>
        <w:rPr>
          <w:rFonts w:ascii="Arial" w:eastAsia="Calibri" w:hAnsi="Arial" w:cs="Arial"/>
          <w:b/>
          <w:lang w:eastAsia="es-CO"/>
        </w:rPr>
      </w:pPr>
      <w:r>
        <w:rPr>
          <w:rFonts w:ascii="Arial" w:eastAsia="Calibri" w:hAnsi="Arial" w:cs="Arial"/>
          <w:b/>
          <w:lang w:eastAsia="es-CO"/>
        </w:rPr>
        <w:t>3.1. Papelería – Meta</w:t>
      </w:r>
      <w:r w:rsidRPr="00EB681E">
        <w:rPr>
          <w:rFonts w:ascii="Arial" w:eastAsia="Calibri" w:hAnsi="Arial" w:cs="Arial"/>
          <w:lang w:eastAsia="es-CO"/>
        </w:rPr>
        <w:t>: Reducir el consumo de papel en un 3% respecto del año 2018</w:t>
      </w:r>
      <w:r w:rsidR="00DC66C5">
        <w:rPr>
          <w:rFonts w:ascii="Arial" w:eastAsia="Calibri" w:hAnsi="Arial" w:cs="Arial"/>
          <w:lang w:eastAsia="es-CO"/>
        </w:rPr>
        <w:t>.</w:t>
      </w:r>
    </w:p>
    <w:p w14:paraId="602CDB4D" w14:textId="77777777" w:rsidR="00B851BC" w:rsidRPr="00012583" w:rsidRDefault="00012583" w:rsidP="00012583">
      <w:pPr>
        <w:tabs>
          <w:tab w:val="left" w:pos="6045"/>
          <w:tab w:val="left" w:pos="6180"/>
        </w:tabs>
        <w:autoSpaceDE w:val="0"/>
        <w:autoSpaceDN w:val="0"/>
        <w:adjustRightInd w:val="0"/>
        <w:rPr>
          <w:rFonts w:ascii="Arial" w:eastAsia="Calibri" w:hAnsi="Arial" w:cs="Arial"/>
          <w:lang w:eastAsia="es-CO"/>
        </w:rPr>
      </w:pPr>
      <w:r w:rsidRPr="00012583">
        <w:rPr>
          <w:rFonts w:ascii="Arial" w:eastAsia="Calibri" w:hAnsi="Arial" w:cs="Arial"/>
          <w:lang w:eastAsia="es-CO"/>
        </w:rPr>
        <w:t>Indicador</w:t>
      </w:r>
      <w:r>
        <w:rPr>
          <w:rFonts w:ascii="Arial" w:eastAsia="Calibri" w:hAnsi="Arial" w:cs="Arial"/>
          <w:lang w:eastAsia="es-CO"/>
        </w:rPr>
        <w:t>:</w:t>
      </w:r>
    </w:p>
    <w:p w14:paraId="33E5FAE8" w14:textId="77777777" w:rsidR="00B851BC" w:rsidRDefault="00B851BC" w:rsidP="00B851BC">
      <w:pPr>
        <w:tabs>
          <w:tab w:val="left" w:pos="6045"/>
          <w:tab w:val="left" w:pos="6180"/>
        </w:tabs>
        <w:autoSpaceDE w:val="0"/>
        <w:autoSpaceDN w:val="0"/>
        <w:adjustRightInd w:val="0"/>
        <w:jc w:val="center"/>
        <w:rPr>
          <w:rFonts w:ascii="Arial" w:eastAsia="Calibri" w:hAnsi="Arial" w:cs="Arial"/>
          <w:b/>
          <w:lang w:eastAsia="es-CO"/>
        </w:rPr>
      </w:pPr>
    </w:p>
    <w:tbl>
      <w:tblPr>
        <w:tblStyle w:val="Cuadrculaclara-nfasis1"/>
        <w:tblW w:w="9238" w:type="dxa"/>
        <w:tblInd w:w="108" w:type="dxa"/>
        <w:tblLayout w:type="fixed"/>
        <w:tblLook w:val="04A0" w:firstRow="1" w:lastRow="0" w:firstColumn="1" w:lastColumn="0" w:noHBand="0" w:noVBand="1"/>
      </w:tblPr>
      <w:tblGrid>
        <w:gridCol w:w="1486"/>
        <w:gridCol w:w="1911"/>
        <w:gridCol w:w="2548"/>
        <w:gridCol w:w="3293"/>
      </w:tblGrid>
      <w:tr w:rsidR="00BE7B7E" w:rsidRPr="004A31E7" w14:paraId="18886E61" w14:textId="77777777" w:rsidTr="00A328FF">
        <w:trPr>
          <w:cnfStyle w:val="100000000000" w:firstRow="1" w:lastRow="0" w:firstColumn="0" w:lastColumn="0" w:oddVBand="0" w:evenVBand="0" w:oddHBand="0" w:evenHBand="0"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9238" w:type="dxa"/>
            <w:gridSpan w:val="4"/>
            <w:noWrap/>
            <w:hideMark/>
          </w:tcPr>
          <w:p w14:paraId="18D75945" w14:textId="77777777" w:rsidR="00BE7B7E" w:rsidRPr="004A31E7" w:rsidRDefault="00BE7B7E" w:rsidP="00003548">
            <w:pPr>
              <w:jc w:val="center"/>
              <w:rPr>
                <w:rFonts w:ascii="Arial" w:hAnsi="Arial" w:cs="Arial"/>
                <w:b w:val="0"/>
                <w:bCs w:val="0"/>
                <w:color w:val="FFFFFF"/>
                <w:sz w:val="20"/>
                <w:szCs w:val="20"/>
              </w:rPr>
            </w:pPr>
            <w:r>
              <w:rPr>
                <w:rFonts w:ascii="Arial" w:hAnsi="Arial" w:cs="Arial"/>
                <w:color w:val="833C0B" w:themeColor="accent2" w:themeShade="80"/>
                <w:sz w:val="20"/>
                <w:szCs w:val="20"/>
              </w:rPr>
              <w:t>Papelería</w:t>
            </w:r>
            <w:r w:rsidRPr="00A07F0C">
              <w:rPr>
                <w:rFonts w:ascii="Arial" w:hAnsi="Arial" w:cs="Arial"/>
                <w:color w:val="833C0B" w:themeColor="accent2" w:themeShade="80"/>
                <w:sz w:val="20"/>
                <w:szCs w:val="20"/>
              </w:rPr>
              <w:t xml:space="preserve"> </w:t>
            </w:r>
          </w:p>
        </w:tc>
      </w:tr>
      <w:tr w:rsidR="00BE7B7E" w:rsidRPr="004A31E7" w14:paraId="6561CF3D" w14:textId="77777777" w:rsidTr="00A328F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486" w:type="dxa"/>
            <w:noWrap/>
            <w:hideMark/>
          </w:tcPr>
          <w:p w14:paraId="44FF4F90" w14:textId="77777777" w:rsidR="00BE7B7E" w:rsidRPr="004A31E7" w:rsidRDefault="00BE7B7E" w:rsidP="00003548">
            <w:pPr>
              <w:jc w:val="center"/>
              <w:rPr>
                <w:rFonts w:ascii="Arial" w:hAnsi="Arial" w:cs="Arial"/>
                <w:b w:val="0"/>
                <w:bCs w:val="0"/>
                <w:color w:val="806000"/>
                <w:sz w:val="18"/>
                <w:szCs w:val="18"/>
              </w:rPr>
            </w:pPr>
          </w:p>
          <w:p w14:paraId="119C165D" w14:textId="77777777" w:rsidR="00BE7B7E" w:rsidRPr="004A31E7" w:rsidRDefault="00BE7B7E" w:rsidP="00003548">
            <w:pPr>
              <w:jc w:val="center"/>
              <w:rPr>
                <w:rFonts w:ascii="Arial" w:hAnsi="Arial" w:cs="Arial"/>
                <w:b w:val="0"/>
                <w:bCs w:val="0"/>
                <w:color w:val="806000"/>
                <w:sz w:val="18"/>
                <w:szCs w:val="18"/>
              </w:rPr>
            </w:pPr>
            <w:r w:rsidRPr="004A31E7">
              <w:rPr>
                <w:rFonts w:ascii="Arial" w:hAnsi="Arial" w:cs="Arial"/>
                <w:color w:val="806000"/>
                <w:sz w:val="18"/>
                <w:szCs w:val="18"/>
              </w:rPr>
              <w:t>Objeto</w:t>
            </w:r>
          </w:p>
        </w:tc>
        <w:tc>
          <w:tcPr>
            <w:tcW w:w="7752" w:type="dxa"/>
            <w:gridSpan w:val="3"/>
          </w:tcPr>
          <w:p w14:paraId="2C12B977" w14:textId="77777777" w:rsidR="00BE7B7E" w:rsidRPr="004A31E7" w:rsidRDefault="00BE7B7E" w:rsidP="00003548">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595959"/>
                <w:sz w:val="18"/>
                <w:szCs w:val="18"/>
              </w:rPr>
            </w:pPr>
            <w:r w:rsidRPr="00BE7B7E">
              <w:rPr>
                <w:rFonts w:ascii="Arial" w:hAnsi="Arial" w:cs="Arial"/>
                <w:color w:val="595959"/>
                <w:sz w:val="18"/>
                <w:szCs w:val="18"/>
              </w:rPr>
              <w:t>Reducir el consumo de papel utilizado por los funcionarios del Departamento Administrativo de la Función Pública mediante la implementación de buenas prácticas y sensibilización sobre el ahorro del recurso.</w:t>
            </w:r>
          </w:p>
        </w:tc>
      </w:tr>
      <w:tr w:rsidR="00BE7B7E" w:rsidRPr="004A31E7" w14:paraId="509BBEC2" w14:textId="77777777" w:rsidTr="00A328FF">
        <w:trPr>
          <w:cnfStyle w:val="000000010000" w:firstRow="0" w:lastRow="0" w:firstColumn="0" w:lastColumn="0" w:oddVBand="0" w:evenVBand="0" w:oddHBand="0" w:evenHBand="1" w:firstRowFirstColumn="0" w:firstRowLastColumn="0" w:lastRowFirstColumn="0" w:lastRowLastColumn="0"/>
          <w:trHeight w:val="395"/>
        </w:trPr>
        <w:tc>
          <w:tcPr>
            <w:cnfStyle w:val="001000000000" w:firstRow="0" w:lastRow="0" w:firstColumn="1" w:lastColumn="0" w:oddVBand="0" w:evenVBand="0" w:oddHBand="0" w:evenHBand="0" w:firstRowFirstColumn="0" w:firstRowLastColumn="0" w:lastRowFirstColumn="0" w:lastRowLastColumn="0"/>
            <w:tcW w:w="1486" w:type="dxa"/>
            <w:noWrap/>
            <w:hideMark/>
          </w:tcPr>
          <w:p w14:paraId="74583C29" w14:textId="77777777" w:rsidR="00BE7B7E" w:rsidRPr="004A31E7" w:rsidRDefault="00BE7B7E" w:rsidP="00003548">
            <w:pPr>
              <w:jc w:val="center"/>
              <w:rPr>
                <w:rFonts w:ascii="Arial" w:hAnsi="Arial" w:cs="Arial"/>
                <w:b w:val="0"/>
                <w:bCs w:val="0"/>
                <w:color w:val="806000"/>
                <w:sz w:val="18"/>
                <w:szCs w:val="18"/>
              </w:rPr>
            </w:pPr>
          </w:p>
          <w:p w14:paraId="7808EB66" w14:textId="77777777" w:rsidR="00BE7B7E" w:rsidRPr="004A31E7" w:rsidRDefault="00BE7B7E" w:rsidP="00003548">
            <w:pPr>
              <w:jc w:val="center"/>
              <w:rPr>
                <w:rFonts w:ascii="Arial" w:hAnsi="Arial" w:cs="Arial"/>
                <w:b w:val="0"/>
                <w:bCs w:val="0"/>
                <w:color w:val="806000"/>
                <w:sz w:val="18"/>
                <w:szCs w:val="18"/>
              </w:rPr>
            </w:pPr>
            <w:r w:rsidRPr="004A31E7">
              <w:rPr>
                <w:rFonts w:ascii="Arial" w:hAnsi="Arial" w:cs="Arial"/>
                <w:color w:val="806000"/>
                <w:sz w:val="18"/>
                <w:szCs w:val="18"/>
              </w:rPr>
              <w:t>Meta</w:t>
            </w:r>
          </w:p>
        </w:tc>
        <w:tc>
          <w:tcPr>
            <w:tcW w:w="7752" w:type="dxa"/>
            <w:gridSpan w:val="3"/>
          </w:tcPr>
          <w:p w14:paraId="093BA7A9" w14:textId="77777777" w:rsidR="00BE7B7E" w:rsidRPr="004A31E7" w:rsidRDefault="00BE7B7E" w:rsidP="00003548">
            <w:pPr>
              <w:jc w:val="both"/>
              <w:cnfStyle w:val="000000010000" w:firstRow="0" w:lastRow="0" w:firstColumn="0" w:lastColumn="0" w:oddVBand="0" w:evenVBand="0" w:oddHBand="0" w:evenHBand="1" w:firstRowFirstColumn="0" w:firstRowLastColumn="0" w:lastRowFirstColumn="0" w:lastRowLastColumn="0"/>
              <w:rPr>
                <w:rFonts w:ascii="Arial" w:hAnsi="Arial" w:cs="Arial"/>
                <w:color w:val="595959"/>
                <w:sz w:val="18"/>
                <w:szCs w:val="18"/>
              </w:rPr>
            </w:pPr>
            <w:r w:rsidRPr="00BE7B7E">
              <w:rPr>
                <w:rFonts w:ascii="Arial" w:hAnsi="Arial" w:cs="Arial"/>
                <w:color w:val="595959"/>
                <w:sz w:val="18"/>
                <w:szCs w:val="18"/>
              </w:rPr>
              <w:t>Reducir el consumo de papel en un 3% respecto del año 2018</w:t>
            </w:r>
          </w:p>
        </w:tc>
      </w:tr>
      <w:tr w:rsidR="00BE7B7E" w:rsidRPr="004A31E7" w14:paraId="1B72093B" w14:textId="77777777" w:rsidTr="00A328FF">
        <w:trPr>
          <w:cnfStyle w:val="000000100000" w:firstRow="0" w:lastRow="0" w:firstColumn="0" w:lastColumn="0" w:oddVBand="0" w:evenVBand="0" w:oddHBand="1" w:evenHBand="0" w:firstRowFirstColumn="0" w:firstRowLastColumn="0" w:lastRowFirstColumn="0" w:lastRowLastColumn="0"/>
          <w:trHeight w:val="429"/>
        </w:trPr>
        <w:tc>
          <w:tcPr>
            <w:cnfStyle w:val="001000000000" w:firstRow="0" w:lastRow="0" w:firstColumn="1" w:lastColumn="0" w:oddVBand="0" w:evenVBand="0" w:oddHBand="0" w:evenHBand="0" w:firstRowFirstColumn="0" w:firstRowLastColumn="0" w:lastRowFirstColumn="0" w:lastRowLastColumn="0"/>
            <w:tcW w:w="1486" w:type="dxa"/>
            <w:noWrap/>
            <w:hideMark/>
          </w:tcPr>
          <w:p w14:paraId="01F1F372" w14:textId="77777777" w:rsidR="00BE7B7E" w:rsidRPr="004A31E7" w:rsidRDefault="00BE7B7E" w:rsidP="00003548">
            <w:pPr>
              <w:jc w:val="center"/>
              <w:rPr>
                <w:rFonts w:ascii="Arial" w:hAnsi="Arial" w:cs="Arial"/>
                <w:b w:val="0"/>
                <w:bCs w:val="0"/>
                <w:color w:val="806000"/>
                <w:sz w:val="18"/>
                <w:szCs w:val="18"/>
              </w:rPr>
            </w:pPr>
          </w:p>
          <w:p w14:paraId="3A14FD29" w14:textId="77777777" w:rsidR="00BE7B7E" w:rsidRPr="004A31E7" w:rsidRDefault="00BE7B7E" w:rsidP="00003548">
            <w:pPr>
              <w:jc w:val="center"/>
              <w:rPr>
                <w:rFonts w:ascii="Arial" w:hAnsi="Arial" w:cs="Arial"/>
                <w:b w:val="0"/>
                <w:bCs w:val="0"/>
                <w:color w:val="806000"/>
                <w:sz w:val="18"/>
                <w:szCs w:val="18"/>
              </w:rPr>
            </w:pPr>
            <w:r w:rsidRPr="004A31E7">
              <w:rPr>
                <w:rFonts w:ascii="Arial" w:hAnsi="Arial" w:cs="Arial"/>
                <w:color w:val="806000"/>
                <w:sz w:val="18"/>
                <w:szCs w:val="18"/>
              </w:rPr>
              <w:t>Indicador</w:t>
            </w:r>
          </w:p>
        </w:tc>
        <w:tc>
          <w:tcPr>
            <w:tcW w:w="7752" w:type="dxa"/>
            <w:gridSpan w:val="3"/>
            <w:hideMark/>
          </w:tcPr>
          <w:p w14:paraId="5240CFD5" w14:textId="77777777" w:rsidR="00BE7B7E" w:rsidRPr="00A07F0C" w:rsidRDefault="00424C52" w:rsidP="00003548">
            <w:pPr>
              <w:cnfStyle w:val="000000100000" w:firstRow="0" w:lastRow="0" w:firstColumn="0" w:lastColumn="0" w:oddVBand="0" w:evenVBand="0" w:oddHBand="1" w:evenHBand="0" w:firstRowFirstColumn="0" w:firstRowLastColumn="0" w:lastRowFirstColumn="0" w:lastRowLastColumn="0"/>
              <w:rPr>
                <w:rFonts w:ascii="Arial" w:hAnsi="Arial" w:cs="Arial"/>
                <w:color w:val="595959"/>
                <w:sz w:val="18"/>
                <w:szCs w:val="18"/>
              </w:rPr>
            </w:pPr>
            <m:oMath>
              <m:r>
                <m:rPr>
                  <m:sty m:val="p"/>
                </m:rPr>
                <w:rPr>
                  <w:rFonts w:ascii="Cambria Math" w:hAnsi="Cambria Math" w:cs="Arial"/>
                  <w:color w:val="595959"/>
                  <w:sz w:val="18"/>
                  <w:szCs w:val="18"/>
                </w:rPr>
                <m:t>% Consumo de papel =</m:t>
              </m:r>
              <m:d>
                <m:dPr>
                  <m:ctrlPr>
                    <w:rPr>
                      <w:rFonts w:ascii="Cambria Math" w:hAnsi="Cambria Math" w:cs="Arial"/>
                      <w:i/>
                      <w:iCs/>
                      <w:color w:val="595959"/>
                      <w:sz w:val="18"/>
                      <w:szCs w:val="18"/>
                    </w:rPr>
                  </m:ctrlPr>
                </m:dPr>
                <m:e>
                  <m:f>
                    <m:fPr>
                      <m:ctrlPr>
                        <w:rPr>
                          <w:rFonts w:ascii="Cambria Math" w:hAnsi="Cambria Math" w:cs="Arial"/>
                          <w:i/>
                          <w:iCs/>
                          <w:color w:val="595959"/>
                          <w:sz w:val="18"/>
                          <w:szCs w:val="18"/>
                        </w:rPr>
                      </m:ctrlPr>
                    </m:fPr>
                    <m:num>
                      <m:r>
                        <m:rPr>
                          <m:sty m:val="p"/>
                        </m:rPr>
                        <w:rPr>
                          <w:rFonts w:ascii="Cambria Math" w:hAnsi="Cambria Math" w:cs="Arial"/>
                          <w:color w:val="595959"/>
                          <w:sz w:val="18"/>
                          <w:szCs w:val="18"/>
                        </w:rPr>
                        <m:t>∑Consumo trimestre actual (Cant.  resmas) -   ∑Consumo trimestre anterior  (Cant.  resmas)</m:t>
                      </m:r>
                    </m:num>
                    <m:den>
                      <m:r>
                        <m:rPr>
                          <m:sty m:val="p"/>
                        </m:rPr>
                        <w:rPr>
                          <w:rFonts w:ascii="Cambria Math" w:hAnsi="Cambria Math" w:cs="Arial"/>
                          <w:color w:val="595959"/>
                          <w:sz w:val="18"/>
                          <w:szCs w:val="18"/>
                        </w:rPr>
                        <m:t> ∑ Consumo trimestre anterior </m:t>
                      </m:r>
                    </m:den>
                  </m:f>
                </m:e>
              </m:d>
            </m:oMath>
            <w:r w:rsidR="00BE7B7E" w:rsidRPr="00A07F0C">
              <w:rPr>
                <w:rFonts w:ascii="Arial" w:hAnsi="Arial" w:cs="Arial"/>
                <w:color w:val="595959"/>
                <w:sz w:val="18"/>
                <w:szCs w:val="18"/>
              </w:rPr>
              <w:fldChar w:fldCharType="begin"/>
            </w:r>
            <w:r w:rsidR="00BE7B7E" w:rsidRPr="00A07F0C">
              <w:rPr>
                <w:rFonts w:ascii="Arial" w:hAnsi="Arial" w:cs="Arial"/>
                <w:color w:val="595959"/>
                <w:sz w:val="18"/>
                <w:szCs w:val="18"/>
              </w:rPr>
              <w:instrText xml:space="preserve"> QUOTE </w:instrText>
            </w:r>
            <m:oMath>
              <m:d>
                <m:dPr>
                  <m:ctrlPr>
                    <w:rPr>
                      <w:rFonts w:ascii="Cambria Math" w:hAnsi="Cambria Math" w:cs="Arial"/>
                      <w:color w:val="595959"/>
                      <w:sz w:val="18"/>
                      <w:szCs w:val="18"/>
                    </w:rPr>
                  </m:ctrlPr>
                </m:dPr>
                <m:e>
                  <m:f>
                    <m:fPr>
                      <m:ctrlPr>
                        <w:rPr>
                          <w:rFonts w:ascii="Cambria Math" w:hAnsi="Cambria Math" w:cs="Arial"/>
                          <w:color w:val="595959"/>
                          <w:sz w:val="18"/>
                          <w:szCs w:val="18"/>
                        </w:rPr>
                      </m:ctrlPr>
                    </m:fPr>
                    <m:num>
                      <m:r>
                        <m:rPr>
                          <m:sty m:val="p"/>
                        </m:rPr>
                        <w:rPr>
                          <w:rFonts w:ascii="Cambria Math" w:hAnsi="Cambria Math" w:cs="Arial"/>
                          <w:color w:val="595959"/>
                          <w:sz w:val="18"/>
                          <w:szCs w:val="18"/>
                        </w:rPr>
                        <m:t>∑Consumo trimestre actual </m:t>
                      </m:r>
                      <m:d>
                        <m:dPr>
                          <m:ctrlPr>
                            <w:rPr>
                              <w:rFonts w:ascii="Cambria Math" w:hAnsi="Cambria Math" w:cs="Arial"/>
                              <w:color w:val="595959"/>
                              <w:sz w:val="18"/>
                              <w:szCs w:val="18"/>
                            </w:rPr>
                          </m:ctrlPr>
                        </m:dPr>
                        <m:e>
                          <m:f>
                            <m:fPr>
                              <m:ctrlPr>
                                <w:rPr>
                                  <w:rFonts w:ascii="Cambria Math" w:hAnsi="Cambria Math" w:cs="Arial"/>
                                  <w:color w:val="595959"/>
                                  <w:sz w:val="18"/>
                                  <w:szCs w:val="18"/>
                                </w:rPr>
                              </m:ctrlPr>
                            </m:fPr>
                            <m:num>
                              <m:r>
                                <m:rPr>
                                  <m:sty m:val="p"/>
                                </m:rPr>
                                <w:rPr>
                                  <w:rFonts w:ascii="Cambria Math" w:hAnsi="Cambria Math" w:cs="Arial"/>
                                  <w:color w:val="595959"/>
                                  <w:sz w:val="18"/>
                                  <w:szCs w:val="18"/>
                                </w:rPr>
                                <m:t>kW</m:t>
                              </m:r>
                            </m:num>
                            <m:den>
                              <m:r>
                                <m:rPr>
                                  <m:sty m:val="p"/>
                                </m:rPr>
                                <w:rPr>
                                  <w:rFonts w:ascii="Cambria Math" w:hAnsi="Cambria Math" w:cs="Arial"/>
                                  <w:color w:val="595959"/>
                                  <w:sz w:val="18"/>
                                  <w:szCs w:val="18"/>
                                </w:rPr>
                                <m:t>h</m:t>
                              </m:r>
                            </m:den>
                          </m:f>
                        </m:e>
                      </m:d>
                      <m:r>
                        <m:rPr>
                          <m:sty m:val="p"/>
                        </m:rPr>
                        <w:rPr>
                          <w:rFonts w:ascii="Cambria Math" w:hAnsi="Cambria Math" w:cs="Arial"/>
                          <w:color w:val="595959"/>
                          <w:sz w:val="18"/>
                          <w:szCs w:val="18"/>
                        </w:rPr>
                        <m:t>  - ∑Consumo trimestre anterior</m:t>
                      </m:r>
                      <m:d>
                        <m:dPr>
                          <m:ctrlPr>
                            <w:rPr>
                              <w:rFonts w:ascii="Cambria Math" w:hAnsi="Cambria Math" w:cs="Arial"/>
                              <w:color w:val="595959"/>
                              <w:sz w:val="18"/>
                              <w:szCs w:val="18"/>
                            </w:rPr>
                          </m:ctrlPr>
                        </m:dPr>
                        <m:e>
                          <m:f>
                            <m:fPr>
                              <m:ctrlPr>
                                <w:rPr>
                                  <w:rFonts w:ascii="Cambria Math" w:hAnsi="Cambria Math" w:cs="Arial"/>
                                  <w:color w:val="595959"/>
                                  <w:sz w:val="18"/>
                                  <w:szCs w:val="18"/>
                                </w:rPr>
                              </m:ctrlPr>
                            </m:fPr>
                            <m:num>
                              <m:r>
                                <m:rPr>
                                  <m:sty m:val="p"/>
                                </m:rPr>
                                <w:rPr>
                                  <w:rFonts w:ascii="Cambria Math" w:hAnsi="Cambria Math" w:cs="Arial"/>
                                  <w:color w:val="595959"/>
                                  <w:sz w:val="18"/>
                                  <w:szCs w:val="18"/>
                                </w:rPr>
                                <m:t>kW</m:t>
                              </m:r>
                            </m:num>
                            <m:den>
                              <m:r>
                                <m:rPr>
                                  <m:sty m:val="p"/>
                                </m:rPr>
                                <w:rPr>
                                  <w:rFonts w:ascii="Cambria Math" w:hAnsi="Cambria Math" w:cs="Arial"/>
                                  <w:color w:val="595959"/>
                                  <w:sz w:val="18"/>
                                  <w:szCs w:val="18"/>
                                </w:rPr>
                                <m:t>h</m:t>
                              </m:r>
                            </m:den>
                          </m:f>
                        </m:e>
                      </m:d>
                    </m:num>
                    <m:den>
                      <m:r>
                        <m:rPr>
                          <m:sty m:val="p"/>
                        </m:rPr>
                        <w:rPr>
                          <w:rFonts w:ascii="Cambria Math" w:hAnsi="Cambria Math" w:cs="Arial"/>
                          <w:color w:val="595959"/>
                          <w:sz w:val="18"/>
                          <w:szCs w:val="18"/>
                        </w:rPr>
                        <m:t> ∑ Consumo trimestre anterior </m:t>
                      </m:r>
                      <m:d>
                        <m:dPr>
                          <m:ctrlPr>
                            <w:rPr>
                              <w:rFonts w:ascii="Cambria Math" w:hAnsi="Cambria Math" w:cs="Arial"/>
                              <w:color w:val="595959"/>
                              <w:sz w:val="18"/>
                              <w:szCs w:val="18"/>
                            </w:rPr>
                          </m:ctrlPr>
                        </m:dPr>
                        <m:e>
                          <m:f>
                            <m:fPr>
                              <m:ctrlPr>
                                <w:rPr>
                                  <w:rFonts w:ascii="Cambria Math" w:hAnsi="Cambria Math" w:cs="Arial"/>
                                  <w:color w:val="595959"/>
                                  <w:sz w:val="18"/>
                                  <w:szCs w:val="18"/>
                                </w:rPr>
                              </m:ctrlPr>
                            </m:fPr>
                            <m:num>
                              <m:r>
                                <m:rPr>
                                  <m:sty m:val="p"/>
                                </m:rPr>
                                <w:rPr>
                                  <w:rFonts w:ascii="Cambria Math" w:hAnsi="Cambria Math" w:cs="Arial"/>
                                  <w:color w:val="595959"/>
                                  <w:sz w:val="18"/>
                                  <w:szCs w:val="18"/>
                                </w:rPr>
                                <m:t>kW</m:t>
                              </m:r>
                            </m:num>
                            <m:den>
                              <m:r>
                                <m:rPr>
                                  <m:sty m:val="p"/>
                                </m:rPr>
                                <w:rPr>
                                  <w:rFonts w:ascii="Cambria Math" w:hAnsi="Cambria Math" w:cs="Arial"/>
                                  <w:color w:val="595959"/>
                                  <w:sz w:val="18"/>
                                  <w:szCs w:val="18"/>
                                </w:rPr>
                                <m:t>h</m:t>
                              </m:r>
                            </m:den>
                          </m:f>
                        </m:e>
                      </m:d>
                    </m:den>
                  </m:f>
                </m:e>
              </m:d>
              <m:r>
                <m:rPr>
                  <m:sty m:val="p"/>
                </m:rPr>
                <w:rPr>
                  <w:rFonts w:ascii="Cambria Math" w:hAnsi="Cambria Math" w:cs="Arial"/>
                  <w:color w:val="595959"/>
                  <w:sz w:val="18"/>
                  <w:szCs w:val="18"/>
                </w:rPr>
                <m:t>×100</m:t>
              </m:r>
            </m:oMath>
            <w:r w:rsidR="00BE7B7E" w:rsidRPr="00A07F0C">
              <w:rPr>
                <w:rFonts w:ascii="Arial" w:hAnsi="Arial" w:cs="Arial"/>
                <w:color w:val="595959"/>
                <w:sz w:val="18"/>
                <w:szCs w:val="18"/>
              </w:rPr>
              <w:instrText xml:space="preserve"> </w:instrText>
            </w:r>
            <w:r w:rsidR="00BE7B7E" w:rsidRPr="00A07F0C">
              <w:rPr>
                <w:rFonts w:ascii="Arial" w:hAnsi="Arial" w:cs="Arial"/>
                <w:color w:val="595959"/>
                <w:sz w:val="18"/>
                <w:szCs w:val="18"/>
              </w:rPr>
              <w:fldChar w:fldCharType="end"/>
            </w:r>
            <w:r w:rsidR="00BE7B7E" w:rsidRPr="00A07F0C">
              <w:rPr>
                <w:rFonts w:ascii="Arial" w:hAnsi="Arial" w:cs="Arial"/>
                <w:noProof/>
                <w:color w:val="595959"/>
                <w:sz w:val="18"/>
                <w:szCs w:val="18"/>
                <w:lang w:eastAsia="es-CO"/>
              </w:rPr>
              <mc:AlternateContent>
                <mc:Choice Requires="wps">
                  <w:drawing>
                    <wp:anchor distT="0" distB="0" distL="114300" distR="114300" simplePos="0" relativeHeight="251683328" behindDoc="0" locked="0" layoutInCell="1" allowOverlap="1" wp14:anchorId="19D0BCB8" wp14:editId="77E48EA5">
                      <wp:simplePos x="0" y="0"/>
                      <wp:positionH relativeFrom="column">
                        <wp:posOffset>-1869440</wp:posOffset>
                      </wp:positionH>
                      <wp:positionV relativeFrom="paragraph">
                        <wp:posOffset>-8496300</wp:posOffset>
                      </wp:positionV>
                      <wp:extent cx="6467475" cy="628650"/>
                      <wp:effectExtent l="0" t="0" r="9525" b="0"/>
                      <wp:wrapNone/>
                      <wp:docPr id="7" name="Cuadro de texto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67475" cy="628650"/>
                              </a:xfrm>
                              <a:prstGeom prst="rect">
                                <a:avLst/>
                              </a:prstGeom>
                              <a:noFill/>
                              <a:ln>
                                <a:noFill/>
                              </a:ln>
                              <a:effectLst/>
                            </wps:spPr>
                            <wps:txbx>
                              <w:txbxContent>
                                <w:p w14:paraId="52CE66D4" w14:textId="77777777" w:rsidR="0098214B" w:rsidRDefault="0098214B" w:rsidP="00BE7B7E">
                                  <w:pPr>
                                    <w:pStyle w:val="NormalWeb"/>
                                    <w:spacing w:before="0" w:beforeAutospacing="0" w:after="0" w:afterAutospacing="0"/>
                                  </w:pPr>
                                </w:p>
                              </w:txbxContent>
                            </wps:txbx>
                            <wps:bodyPr vertOverflow="clip" horzOverflow="clip" wrap="square" lIns="0" tIns="0" rIns="0" bIns="0" rtlCol="0" anchor="ctr">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19D0BCB8" id="_x0000_s1038" type="#_x0000_t202" style="position:absolute;margin-left:-147.2pt;margin-top:-669pt;width:509.25pt;height:49.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" filled="f" stroked="f">
                      <v:path arrowok="t"/>
                      <v:textbox inset="0,0,0,0">
                        <w:txbxContent>
                          <w:p w14:paraId="52CE66D4" w14:textId="77777777" w:rsidR="0098214B" w:rsidRDefault="0098214B" w:rsidP="00BE7B7E">
                            <w:pPr>
                              <w:pStyle w:val="NormalWeb"/>
                              <w:spacing w:before="0" w:beforeAutospacing="0" w:after="0" w:afterAutospacing="0"/>
                            </w:pPr>
                          </w:p>
                        </w:txbxContent>
                      </v:textbox>
                    </v:shape>
                  </w:pict>
                </mc:Fallback>
              </mc:AlternateContent>
            </w:r>
          </w:p>
        </w:tc>
      </w:tr>
      <w:tr w:rsidR="00BE7B7E" w:rsidRPr="004A31E7" w14:paraId="017006EF" w14:textId="77777777" w:rsidTr="00A328FF">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486" w:type="dxa"/>
            <w:noWrap/>
          </w:tcPr>
          <w:p w14:paraId="00D8D0AA" w14:textId="77777777" w:rsidR="00BE7B7E" w:rsidRPr="00A07F0C" w:rsidRDefault="00BE7B7E" w:rsidP="00003548">
            <w:pPr>
              <w:jc w:val="center"/>
              <w:rPr>
                <w:rFonts w:ascii="Arial" w:hAnsi="Arial" w:cs="Arial"/>
                <w:bCs w:val="0"/>
                <w:color w:val="833C0B" w:themeColor="accent2" w:themeShade="80"/>
                <w:sz w:val="18"/>
                <w:szCs w:val="18"/>
              </w:rPr>
            </w:pPr>
          </w:p>
          <w:p w14:paraId="18C9AE07" w14:textId="77777777" w:rsidR="00BE7B7E" w:rsidRPr="00A07F0C" w:rsidRDefault="00BE7B7E" w:rsidP="00003548">
            <w:pPr>
              <w:jc w:val="center"/>
              <w:rPr>
                <w:rFonts w:ascii="Arial" w:hAnsi="Arial" w:cs="Arial"/>
                <w:bCs w:val="0"/>
                <w:color w:val="833C0B" w:themeColor="accent2" w:themeShade="80"/>
                <w:sz w:val="18"/>
                <w:szCs w:val="18"/>
              </w:rPr>
            </w:pPr>
            <w:r w:rsidRPr="00A07F0C">
              <w:rPr>
                <w:rFonts w:ascii="Arial" w:hAnsi="Arial" w:cs="Arial"/>
                <w:color w:val="833C0B" w:themeColor="accent2" w:themeShade="80"/>
                <w:sz w:val="18"/>
                <w:szCs w:val="18"/>
              </w:rPr>
              <w:t>Concepto</w:t>
            </w:r>
          </w:p>
        </w:tc>
        <w:tc>
          <w:tcPr>
            <w:tcW w:w="1911" w:type="dxa"/>
            <w:noWrap/>
          </w:tcPr>
          <w:p w14:paraId="0C25F2BA" w14:textId="77777777" w:rsidR="00BE7B7E" w:rsidRPr="00A07F0C" w:rsidRDefault="00BE7B7E" w:rsidP="00003548">
            <w:pPr>
              <w:jc w:val="center"/>
              <w:cnfStyle w:val="000000010000" w:firstRow="0" w:lastRow="0" w:firstColumn="0" w:lastColumn="0" w:oddVBand="0" w:evenVBand="0" w:oddHBand="0" w:evenHBand="1" w:firstRowFirstColumn="0" w:firstRowLastColumn="0" w:lastRowFirstColumn="0" w:lastRowLastColumn="0"/>
              <w:rPr>
                <w:rFonts w:ascii="Arial" w:hAnsi="Arial" w:cs="Arial"/>
                <w:b/>
                <w:color w:val="833C0B" w:themeColor="accent2" w:themeShade="80"/>
                <w:sz w:val="18"/>
                <w:szCs w:val="18"/>
              </w:rPr>
            </w:pPr>
          </w:p>
        </w:tc>
        <w:tc>
          <w:tcPr>
            <w:tcW w:w="2548" w:type="dxa"/>
            <w:hideMark/>
          </w:tcPr>
          <w:p w14:paraId="26DD80AF" w14:textId="77777777" w:rsidR="00BE7B7E" w:rsidRPr="002709AB" w:rsidRDefault="00BE7B7E" w:rsidP="00003548">
            <w:pPr>
              <w:jc w:val="center"/>
              <w:cnfStyle w:val="000000010000" w:firstRow="0" w:lastRow="0" w:firstColumn="0" w:lastColumn="0" w:oddVBand="0" w:evenVBand="0" w:oddHBand="0" w:evenHBand="1" w:firstRowFirstColumn="0" w:firstRowLastColumn="0" w:lastRowFirstColumn="0" w:lastRowLastColumn="0"/>
              <w:rPr>
                <w:rFonts w:ascii="Arial" w:hAnsi="Arial" w:cs="Arial"/>
                <w:b/>
                <w:color w:val="833C0B" w:themeColor="accent2" w:themeShade="80"/>
                <w:sz w:val="18"/>
                <w:szCs w:val="18"/>
              </w:rPr>
            </w:pPr>
          </w:p>
          <w:p w14:paraId="1A9E70C3" w14:textId="77777777" w:rsidR="00BE7B7E" w:rsidRPr="002709AB" w:rsidRDefault="00BE7B7E" w:rsidP="00003548">
            <w:pPr>
              <w:jc w:val="center"/>
              <w:cnfStyle w:val="000000010000" w:firstRow="0" w:lastRow="0" w:firstColumn="0" w:lastColumn="0" w:oddVBand="0" w:evenVBand="0" w:oddHBand="0" w:evenHBand="1" w:firstRowFirstColumn="0" w:firstRowLastColumn="0" w:lastRowFirstColumn="0" w:lastRowLastColumn="0"/>
              <w:rPr>
                <w:rFonts w:ascii="Arial" w:hAnsi="Arial" w:cs="Arial"/>
                <w:b/>
                <w:color w:val="833C0B" w:themeColor="accent2" w:themeShade="80"/>
                <w:sz w:val="18"/>
                <w:szCs w:val="18"/>
              </w:rPr>
            </w:pPr>
            <w:r w:rsidRPr="002709AB">
              <w:rPr>
                <w:rFonts w:ascii="Arial" w:hAnsi="Arial" w:cs="Arial"/>
                <w:b/>
                <w:color w:val="833C0B" w:themeColor="accent2" w:themeShade="80"/>
                <w:sz w:val="18"/>
                <w:szCs w:val="18"/>
              </w:rPr>
              <w:t>Valor</w:t>
            </w:r>
          </w:p>
        </w:tc>
        <w:tc>
          <w:tcPr>
            <w:tcW w:w="3293" w:type="dxa"/>
            <w:noWrap/>
            <w:hideMark/>
          </w:tcPr>
          <w:p w14:paraId="4B58A6FE" w14:textId="77777777" w:rsidR="00BE7B7E" w:rsidRPr="002709AB" w:rsidRDefault="00BE7B7E" w:rsidP="00003548">
            <w:pPr>
              <w:jc w:val="center"/>
              <w:cnfStyle w:val="000000010000" w:firstRow="0" w:lastRow="0" w:firstColumn="0" w:lastColumn="0" w:oddVBand="0" w:evenVBand="0" w:oddHBand="0" w:evenHBand="1" w:firstRowFirstColumn="0" w:firstRowLastColumn="0" w:lastRowFirstColumn="0" w:lastRowLastColumn="0"/>
              <w:rPr>
                <w:rFonts w:ascii="Arial" w:hAnsi="Arial" w:cs="Arial"/>
                <w:b/>
                <w:color w:val="833C0B" w:themeColor="accent2" w:themeShade="80"/>
                <w:sz w:val="18"/>
                <w:szCs w:val="18"/>
              </w:rPr>
            </w:pPr>
          </w:p>
          <w:p w14:paraId="230B3EAC" w14:textId="77777777" w:rsidR="00BE7B7E" w:rsidRPr="002709AB" w:rsidRDefault="00BE7B7E" w:rsidP="00003548">
            <w:pPr>
              <w:jc w:val="center"/>
              <w:cnfStyle w:val="000000010000" w:firstRow="0" w:lastRow="0" w:firstColumn="0" w:lastColumn="0" w:oddVBand="0" w:evenVBand="0" w:oddHBand="0" w:evenHBand="1" w:firstRowFirstColumn="0" w:firstRowLastColumn="0" w:lastRowFirstColumn="0" w:lastRowLastColumn="0"/>
              <w:rPr>
                <w:rFonts w:ascii="Arial" w:hAnsi="Arial" w:cs="Arial"/>
                <w:b/>
                <w:color w:val="833C0B" w:themeColor="accent2" w:themeShade="80"/>
                <w:sz w:val="18"/>
                <w:szCs w:val="18"/>
              </w:rPr>
            </w:pPr>
            <w:r w:rsidRPr="002709AB">
              <w:rPr>
                <w:rFonts w:ascii="Arial" w:hAnsi="Arial" w:cs="Arial"/>
                <w:b/>
                <w:color w:val="833C0B" w:themeColor="accent2" w:themeShade="80"/>
                <w:sz w:val="18"/>
                <w:szCs w:val="18"/>
              </w:rPr>
              <w:t>Resultado indicador %</w:t>
            </w:r>
          </w:p>
        </w:tc>
      </w:tr>
    </w:tbl>
    <w:tbl>
      <w:tblPr>
        <w:tblW w:w="9265" w:type="dxa"/>
        <w:tblInd w:w="137" w:type="dxa"/>
        <w:shd w:val="clear" w:color="auto" w:fill="DEEAF6" w:themeFill="accent1" w:themeFillTint="33"/>
        <w:tblCellMar>
          <w:left w:w="70" w:type="dxa"/>
          <w:right w:w="70" w:type="dxa"/>
        </w:tblCellMar>
        <w:tblLook w:val="04A0" w:firstRow="1" w:lastRow="0" w:firstColumn="1" w:lastColumn="0" w:noHBand="0" w:noVBand="1"/>
      </w:tblPr>
      <w:tblGrid>
        <w:gridCol w:w="3785"/>
        <w:gridCol w:w="2407"/>
        <w:gridCol w:w="1442"/>
        <w:gridCol w:w="1631"/>
      </w:tblGrid>
      <w:tr w:rsidR="00012583" w:rsidRPr="00012583" w14:paraId="1679EB10" w14:textId="77777777" w:rsidTr="00E1713A">
        <w:trPr>
          <w:trHeight w:val="476"/>
        </w:trPr>
        <w:tc>
          <w:tcPr>
            <w:tcW w:w="378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41C6A603" w14:textId="77777777" w:rsidR="00012583" w:rsidRPr="00424C52" w:rsidRDefault="00012583" w:rsidP="00012583">
            <w:pPr>
              <w:rPr>
                <w:rFonts w:ascii="Arial" w:eastAsia="Times New Roman" w:hAnsi="Arial" w:cs="Arial"/>
                <w:b/>
                <w:bCs/>
                <w:color w:val="767171" w:themeColor="background2" w:themeShade="80"/>
                <w:sz w:val="18"/>
                <w:szCs w:val="18"/>
                <w:lang w:eastAsia="es-CO"/>
              </w:rPr>
            </w:pPr>
            <w:r w:rsidRPr="00424C52">
              <w:rPr>
                <w:rFonts w:ascii="Arial" w:eastAsia="Times New Roman" w:hAnsi="Arial" w:cs="Arial"/>
                <w:b/>
                <w:bCs/>
                <w:color w:val="767171" w:themeColor="background2" w:themeShade="80"/>
                <w:sz w:val="18"/>
                <w:szCs w:val="18"/>
                <w:lang w:eastAsia="es-CO"/>
              </w:rPr>
              <w:t xml:space="preserve">Consumo Actual del trimestre </w:t>
            </w:r>
          </w:p>
        </w:tc>
        <w:tc>
          <w:tcPr>
            <w:tcW w:w="2407" w:type="dxa"/>
            <w:tcBorders>
              <w:top w:val="single" w:sz="4" w:space="0" w:color="auto"/>
              <w:left w:val="nil"/>
              <w:bottom w:val="nil"/>
              <w:right w:val="single" w:sz="4" w:space="0" w:color="auto"/>
            </w:tcBorders>
            <w:shd w:val="clear" w:color="auto" w:fill="DEEAF6" w:themeFill="accent1" w:themeFillTint="33"/>
            <w:noWrap/>
            <w:vAlign w:val="center"/>
            <w:hideMark/>
          </w:tcPr>
          <w:p w14:paraId="7CDB9ADA" w14:textId="77777777" w:rsidR="00012583" w:rsidRPr="00424C52" w:rsidRDefault="00012583" w:rsidP="00012583">
            <w:pPr>
              <w:jc w:val="center"/>
              <w:rPr>
                <w:rFonts w:ascii="Arial" w:eastAsia="Times New Roman" w:hAnsi="Arial" w:cs="Arial"/>
                <w:b/>
                <w:bCs/>
                <w:color w:val="767171" w:themeColor="background2" w:themeShade="80"/>
                <w:sz w:val="18"/>
                <w:szCs w:val="18"/>
                <w:lang w:eastAsia="es-CO"/>
              </w:rPr>
            </w:pPr>
            <w:r w:rsidRPr="00424C52">
              <w:rPr>
                <w:rFonts w:ascii="Arial" w:eastAsia="Times New Roman" w:hAnsi="Arial" w:cs="Arial"/>
                <w:b/>
                <w:bCs/>
                <w:color w:val="767171" w:themeColor="background2" w:themeShade="80"/>
                <w:sz w:val="18"/>
                <w:szCs w:val="18"/>
                <w:lang w:eastAsia="es-CO"/>
              </w:rPr>
              <w:t>$ 202,00</w:t>
            </w:r>
          </w:p>
        </w:tc>
        <w:tc>
          <w:tcPr>
            <w:tcW w:w="1442" w:type="dxa"/>
            <w:vMerge w:val="restart"/>
            <w:tcBorders>
              <w:top w:val="single" w:sz="4" w:space="0" w:color="auto"/>
              <w:left w:val="single" w:sz="4" w:space="0" w:color="auto"/>
              <w:bottom w:val="single" w:sz="4" w:space="0" w:color="000000"/>
              <w:right w:val="single" w:sz="4" w:space="0" w:color="auto"/>
            </w:tcBorders>
            <w:shd w:val="clear" w:color="auto" w:fill="DEEAF6" w:themeFill="accent1" w:themeFillTint="33"/>
            <w:noWrap/>
            <w:vAlign w:val="center"/>
            <w:hideMark/>
          </w:tcPr>
          <w:p w14:paraId="0FD099BB" w14:textId="77777777" w:rsidR="00012583" w:rsidRPr="00424C52" w:rsidRDefault="00012583" w:rsidP="00012583">
            <w:pPr>
              <w:jc w:val="center"/>
              <w:rPr>
                <w:rFonts w:ascii="Arial" w:eastAsia="Times New Roman" w:hAnsi="Arial" w:cs="Arial"/>
                <w:b/>
                <w:bCs/>
                <w:color w:val="767171" w:themeColor="background2" w:themeShade="80"/>
                <w:sz w:val="18"/>
                <w:szCs w:val="18"/>
                <w:lang w:eastAsia="es-CO"/>
              </w:rPr>
            </w:pPr>
            <w:r w:rsidRPr="00424C52">
              <w:rPr>
                <w:rFonts w:ascii="Arial" w:eastAsia="Times New Roman" w:hAnsi="Arial" w:cs="Arial"/>
                <w:b/>
                <w:bCs/>
                <w:color w:val="767171" w:themeColor="background2" w:themeShade="80"/>
                <w:sz w:val="18"/>
                <w:szCs w:val="18"/>
                <w:lang w:eastAsia="es-CO"/>
              </w:rPr>
              <w:t>$ 0,57</w:t>
            </w:r>
          </w:p>
        </w:tc>
        <w:tc>
          <w:tcPr>
            <w:tcW w:w="1631" w:type="dxa"/>
            <w:vMerge w:val="restart"/>
            <w:tcBorders>
              <w:top w:val="single" w:sz="4" w:space="0" w:color="auto"/>
              <w:left w:val="single" w:sz="4" w:space="0" w:color="auto"/>
              <w:bottom w:val="single" w:sz="4" w:space="0" w:color="000000"/>
              <w:right w:val="single" w:sz="4" w:space="0" w:color="auto"/>
            </w:tcBorders>
            <w:shd w:val="clear" w:color="auto" w:fill="DEEAF6" w:themeFill="accent1" w:themeFillTint="33"/>
            <w:noWrap/>
            <w:vAlign w:val="center"/>
            <w:hideMark/>
          </w:tcPr>
          <w:p w14:paraId="50A64A36" w14:textId="77777777" w:rsidR="00012583" w:rsidRPr="00424C52" w:rsidRDefault="00012583" w:rsidP="00012583">
            <w:pPr>
              <w:jc w:val="center"/>
              <w:rPr>
                <w:rFonts w:ascii="Arial" w:eastAsia="Times New Roman" w:hAnsi="Arial" w:cs="Arial"/>
                <w:b/>
                <w:bCs/>
                <w:color w:val="767171" w:themeColor="background2" w:themeShade="80"/>
                <w:sz w:val="18"/>
                <w:szCs w:val="18"/>
                <w:lang w:eastAsia="es-CO"/>
              </w:rPr>
            </w:pPr>
            <w:r w:rsidRPr="00424C52">
              <w:rPr>
                <w:rFonts w:ascii="Arial" w:eastAsia="Times New Roman" w:hAnsi="Arial" w:cs="Arial"/>
                <w:b/>
                <w:bCs/>
                <w:color w:val="767171" w:themeColor="background2" w:themeShade="80"/>
                <w:sz w:val="18"/>
                <w:szCs w:val="18"/>
                <w:lang w:eastAsia="es-CO"/>
              </w:rPr>
              <w:t>-$ 0,12</w:t>
            </w:r>
          </w:p>
        </w:tc>
      </w:tr>
      <w:tr w:rsidR="00012583" w:rsidRPr="00012583" w14:paraId="27C8F7DA" w14:textId="77777777" w:rsidTr="00E1713A">
        <w:trPr>
          <w:trHeight w:val="476"/>
        </w:trPr>
        <w:tc>
          <w:tcPr>
            <w:tcW w:w="3785" w:type="dxa"/>
            <w:tcBorders>
              <w:top w:val="nil"/>
              <w:left w:val="single" w:sz="4" w:space="0" w:color="auto"/>
              <w:bottom w:val="single" w:sz="4" w:space="0" w:color="auto"/>
              <w:right w:val="single" w:sz="4" w:space="0" w:color="auto"/>
            </w:tcBorders>
            <w:shd w:val="clear" w:color="auto" w:fill="DEEAF6" w:themeFill="accent1" w:themeFillTint="33"/>
            <w:vAlign w:val="center"/>
            <w:hideMark/>
          </w:tcPr>
          <w:p w14:paraId="5E3B7870" w14:textId="77777777" w:rsidR="00012583" w:rsidRPr="00424C52" w:rsidRDefault="00012583" w:rsidP="00012583">
            <w:pPr>
              <w:rPr>
                <w:rFonts w:ascii="Arial" w:eastAsia="Times New Roman" w:hAnsi="Arial" w:cs="Arial"/>
                <w:b/>
                <w:bCs/>
                <w:color w:val="767171" w:themeColor="background2" w:themeShade="80"/>
                <w:sz w:val="18"/>
                <w:szCs w:val="18"/>
                <w:lang w:eastAsia="es-CO"/>
              </w:rPr>
            </w:pPr>
            <w:r w:rsidRPr="00424C52">
              <w:rPr>
                <w:rFonts w:ascii="Arial" w:eastAsia="Times New Roman" w:hAnsi="Arial" w:cs="Arial"/>
                <w:b/>
                <w:bCs/>
                <w:color w:val="767171" w:themeColor="background2" w:themeShade="80"/>
                <w:sz w:val="18"/>
                <w:szCs w:val="18"/>
                <w:lang w:eastAsia="es-CO"/>
              </w:rPr>
              <w:t>Usuarios Actual  del trimestre</w:t>
            </w:r>
          </w:p>
        </w:tc>
        <w:tc>
          <w:tcPr>
            <w:tcW w:w="2407" w:type="dxa"/>
            <w:tcBorders>
              <w:top w:val="single" w:sz="4" w:space="0" w:color="auto"/>
              <w:left w:val="nil"/>
              <w:bottom w:val="single" w:sz="4" w:space="0" w:color="auto"/>
              <w:right w:val="single" w:sz="4" w:space="0" w:color="auto"/>
            </w:tcBorders>
            <w:shd w:val="clear" w:color="auto" w:fill="DEEAF6" w:themeFill="accent1" w:themeFillTint="33"/>
            <w:noWrap/>
            <w:vAlign w:val="center"/>
            <w:hideMark/>
          </w:tcPr>
          <w:p w14:paraId="2A88404C" w14:textId="77777777" w:rsidR="00012583" w:rsidRPr="00424C52" w:rsidRDefault="00012583" w:rsidP="00012583">
            <w:pPr>
              <w:jc w:val="center"/>
              <w:rPr>
                <w:rFonts w:ascii="Arial" w:eastAsia="Times New Roman" w:hAnsi="Arial" w:cs="Arial"/>
                <w:b/>
                <w:bCs/>
                <w:color w:val="767171" w:themeColor="background2" w:themeShade="80"/>
                <w:sz w:val="18"/>
                <w:szCs w:val="18"/>
                <w:lang w:eastAsia="es-CO"/>
              </w:rPr>
            </w:pPr>
            <w:r w:rsidRPr="00424C52">
              <w:rPr>
                <w:rFonts w:ascii="Arial" w:eastAsia="Times New Roman" w:hAnsi="Arial" w:cs="Arial"/>
                <w:b/>
                <w:bCs/>
                <w:color w:val="767171" w:themeColor="background2" w:themeShade="80"/>
                <w:sz w:val="18"/>
                <w:szCs w:val="18"/>
                <w:lang w:eastAsia="es-CO"/>
              </w:rPr>
              <w:t>354</w:t>
            </w:r>
          </w:p>
        </w:tc>
        <w:tc>
          <w:tcPr>
            <w:tcW w:w="1442" w:type="dxa"/>
            <w:vMerge/>
            <w:tcBorders>
              <w:top w:val="single" w:sz="4" w:space="0" w:color="auto"/>
              <w:left w:val="single" w:sz="4" w:space="0" w:color="auto"/>
              <w:bottom w:val="single" w:sz="4" w:space="0" w:color="000000"/>
              <w:right w:val="single" w:sz="4" w:space="0" w:color="auto"/>
            </w:tcBorders>
            <w:shd w:val="clear" w:color="auto" w:fill="DEEAF6" w:themeFill="accent1" w:themeFillTint="33"/>
            <w:vAlign w:val="center"/>
            <w:hideMark/>
          </w:tcPr>
          <w:p w14:paraId="481774C2" w14:textId="77777777" w:rsidR="00012583" w:rsidRPr="00424C52" w:rsidRDefault="00012583" w:rsidP="00012583">
            <w:pPr>
              <w:rPr>
                <w:rFonts w:ascii="Arial" w:eastAsia="Times New Roman" w:hAnsi="Arial" w:cs="Arial"/>
                <w:b/>
                <w:bCs/>
                <w:color w:val="767171" w:themeColor="background2" w:themeShade="80"/>
                <w:sz w:val="18"/>
                <w:szCs w:val="18"/>
                <w:lang w:eastAsia="es-CO"/>
              </w:rPr>
            </w:pPr>
          </w:p>
        </w:tc>
        <w:tc>
          <w:tcPr>
            <w:tcW w:w="1631" w:type="dxa"/>
            <w:vMerge/>
            <w:tcBorders>
              <w:top w:val="single" w:sz="4" w:space="0" w:color="auto"/>
              <w:left w:val="single" w:sz="4" w:space="0" w:color="auto"/>
              <w:bottom w:val="single" w:sz="4" w:space="0" w:color="000000"/>
              <w:right w:val="single" w:sz="4" w:space="0" w:color="auto"/>
            </w:tcBorders>
            <w:shd w:val="clear" w:color="auto" w:fill="DEEAF6" w:themeFill="accent1" w:themeFillTint="33"/>
            <w:vAlign w:val="center"/>
            <w:hideMark/>
          </w:tcPr>
          <w:p w14:paraId="46E70573" w14:textId="77777777" w:rsidR="00012583" w:rsidRPr="00424C52" w:rsidRDefault="00012583" w:rsidP="00012583">
            <w:pPr>
              <w:rPr>
                <w:rFonts w:ascii="Arial" w:eastAsia="Times New Roman" w:hAnsi="Arial" w:cs="Arial"/>
                <w:b/>
                <w:bCs/>
                <w:color w:val="767171" w:themeColor="background2" w:themeShade="80"/>
                <w:sz w:val="18"/>
                <w:szCs w:val="18"/>
                <w:lang w:eastAsia="es-CO"/>
              </w:rPr>
            </w:pPr>
          </w:p>
        </w:tc>
      </w:tr>
      <w:tr w:rsidR="00012583" w:rsidRPr="00012583" w14:paraId="24F999C3" w14:textId="77777777" w:rsidTr="00E1713A">
        <w:trPr>
          <w:trHeight w:val="476"/>
        </w:trPr>
        <w:tc>
          <w:tcPr>
            <w:tcW w:w="3785" w:type="dxa"/>
            <w:tcBorders>
              <w:top w:val="nil"/>
              <w:left w:val="single" w:sz="4" w:space="0" w:color="auto"/>
              <w:bottom w:val="single" w:sz="4" w:space="0" w:color="auto"/>
              <w:right w:val="single" w:sz="4" w:space="0" w:color="auto"/>
            </w:tcBorders>
            <w:shd w:val="clear" w:color="auto" w:fill="DEEAF6" w:themeFill="accent1" w:themeFillTint="33"/>
            <w:vAlign w:val="center"/>
            <w:hideMark/>
          </w:tcPr>
          <w:p w14:paraId="63D92F53" w14:textId="77777777" w:rsidR="00012583" w:rsidRPr="00424C52" w:rsidRDefault="00012583" w:rsidP="00012583">
            <w:pPr>
              <w:rPr>
                <w:rFonts w:ascii="Arial" w:eastAsia="Times New Roman" w:hAnsi="Arial" w:cs="Arial"/>
                <w:b/>
                <w:bCs/>
                <w:color w:val="767171" w:themeColor="background2" w:themeShade="80"/>
                <w:sz w:val="18"/>
                <w:szCs w:val="18"/>
                <w:lang w:eastAsia="es-CO"/>
              </w:rPr>
            </w:pPr>
            <w:r w:rsidRPr="00424C52">
              <w:rPr>
                <w:rFonts w:ascii="Arial" w:eastAsia="Times New Roman" w:hAnsi="Arial" w:cs="Arial"/>
                <w:b/>
                <w:bCs/>
                <w:color w:val="767171" w:themeColor="background2" w:themeShade="80"/>
                <w:sz w:val="18"/>
                <w:szCs w:val="18"/>
                <w:lang w:eastAsia="es-CO"/>
              </w:rPr>
              <w:t>Consumo Anterior de trimestre</w:t>
            </w:r>
          </w:p>
        </w:tc>
        <w:tc>
          <w:tcPr>
            <w:tcW w:w="2407" w:type="dxa"/>
            <w:tcBorders>
              <w:top w:val="nil"/>
              <w:left w:val="nil"/>
              <w:bottom w:val="nil"/>
              <w:right w:val="single" w:sz="4" w:space="0" w:color="auto"/>
            </w:tcBorders>
            <w:shd w:val="clear" w:color="auto" w:fill="DEEAF6" w:themeFill="accent1" w:themeFillTint="33"/>
            <w:noWrap/>
            <w:vAlign w:val="center"/>
            <w:hideMark/>
          </w:tcPr>
          <w:p w14:paraId="1DF967C9" w14:textId="77777777" w:rsidR="00012583" w:rsidRPr="00424C52" w:rsidRDefault="00012583" w:rsidP="00012583">
            <w:pPr>
              <w:jc w:val="center"/>
              <w:rPr>
                <w:rFonts w:ascii="Arial" w:eastAsia="Times New Roman" w:hAnsi="Arial" w:cs="Arial"/>
                <w:b/>
                <w:bCs/>
                <w:color w:val="767171" w:themeColor="background2" w:themeShade="80"/>
                <w:sz w:val="18"/>
                <w:szCs w:val="18"/>
                <w:lang w:eastAsia="es-CO"/>
              </w:rPr>
            </w:pPr>
            <w:r w:rsidRPr="00424C52">
              <w:rPr>
                <w:rFonts w:ascii="Arial" w:eastAsia="Times New Roman" w:hAnsi="Arial" w:cs="Arial"/>
                <w:b/>
                <w:bCs/>
                <w:color w:val="767171" w:themeColor="background2" w:themeShade="80"/>
                <w:sz w:val="18"/>
                <w:szCs w:val="18"/>
                <w:lang w:eastAsia="es-CO"/>
              </w:rPr>
              <w:t>$ 254,00</w:t>
            </w:r>
          </w:p>
        </w:tc>
        <w:tc>
          <w:tcPr>
            <w:tcW w:w="1442" w:type="dxa"/>
            <w:vMerge w:val="restart"/>
            <w:tcBorders>
              <w:top w:val="nil"/>
              <w:left w:val="single" w:sz="4" w:space="0" w:color="auto"/>
              <w:bottom w:val="single" w:sz="4" w:space="0" w:color="000000"/>
              <w:right w:val="single" w:sz="4" w:space="0" w:color="auto"/>
            </w:tcBorders>
            <w:shd w:val="clear" w:color="auto" w:fill="DEEAF6" w:themeFill="accent1" w:themeFillTint="33"/>
            <w:noWrap/>
            <w:vAlign w:val="center"/>
            <w:hideMark/>
          </w:tcPr>
          <w:p w14:paraId="040F3B54" w14:textId="77777777" w:rsidR="00012583" w:rsidRPr="00424C52" w:rsidRDefault="00012583" w:rsidP="00012583">
            <w:pPr>
              <w:jc w:val="center"/>
              <w:rPr>
                <w:rFonts w:ascii="Arial" w:eastAsia="Times New Roman" w:hAnsi="Arial" w:cs="Arial"/>
                <w:b/>
                <w:bCs/>
                <w:color w:val="767171" w:themeColor="background2" w:themeShade="80"/>
                <w:sz w:val="18"/>
                <w:szCs w:val="18"/>
                <w:lang w:eastAsia="es-CO"/>
              </w:rPr>
            </w:pPr>
            <w:r w:rsidRPr="00424C52">
              <w:rPr>
                <w:rFonts w:ascii="Arial" w:eastAsia="Times New Roman" w:hAnsi="Arial" w:cs="Arial"/>
                <w:b/>
                <w:bCs/>
                <w:color w:val="767171" w:themeColor="background2" w:themeShade="80"/>
                <w:sz w:val="18"/>
                <w:szCs w:val="18"/>
                <w:lang w:eastAsia="es-CO"/>
              </w:rPr>
              <w:t>$ 0,69</w:t>
            </w:r>
          </w:p>
        </w:tc>
        <w:tc>
          <w:tcPr>
            <w:tcW w:w="1631" w:type="dxa"/>
            <w:tcBorders>
              <w:top w:val="nil"/>
              <w:left w:val="nil"/>
              <w:bottom w:val="nil"/>
              <w:right w:val="single" w:sz="4" w:space="0" w:color="auto"/>
            </w:tcBorders>
            <w:shd w:val="clear" w:color="auto" w:fill="DEEAF6" w:themeFill="accent1" w:themeFillTint="33"/>
            <w:noWrap/>
            <w:vAlign w:val="center"/>
            <w:hideMark/>
          </w:tcPr>
          <w:p w14:paraId="5763A68F" w14:textId="77777777" w:rsidR="00012583" w:rsidRPr="00424C52" w:rsidRDefault="00012583" w:rsidP="00012583">
            <w:pPr>
              <w:jc w:val="center"/>
              <w:rPr>
                <w:rFonts w:ascii="Arial" w:eastAsia="Times New Roman" w:hAnsi="Arial" w:cs="Arial"/>
                <w:b/>
                <w:bCs/>
                <w:color w:val="767171" w:themeColor="background2" w:themeShade="80"/>
                <w:sz w:val="18"/>
                <w:szCs w:val="18"/>
                <w:lang w:eastAsia="es-CO"/>
              </w:rPr>
            </w:pPr>
            <w:r w:rsidRPr="00424C52">
              <w:rPr>
                <w:rFonts w:ascii="Arial" w:eastAsia="Times New Roman" w:hAnsi="Arial" w:cs="Arial"/>
                <w:b/>
                <w:bCs/>
                <w:color w:val="767171" w:themeColor="background2" w:themeShade="80"/>
                <w:sz w:val="18"/>
                <w:szCs w:val="18"/>
                <w:lang w:eastAsia="es-CO"/>
              </w:rPr>
              <w:t>-0,17</w:t>
            </w:r>
          </w:p>
        </w:tc>
      </w:tr>
      <w:tr w:rsidR="00012583" w:rsidRPr="00012583" w14:paraId="78E3D30D" w14:textId="77777777" w:rsidTr="00E1713A">
        <w:trPr>
          <w:trHeight w:val="476"/>
        </w:trPr>
        <w:tc>
          <w:tcPr>
            <w:tcW w:w="3785" w:type="dxa"/>
            <w:tcBorders>
              <w:top w:val="nil"/>
              <w:left w:val="single" w:sz="4" w:space="0" w:color="auto"/>
              <w:bottom w:val="single" w:sz="4" w:space="0" w:color="auto"/>
              <w:right w:val="single" w:sz="4" w:space="0" w:color="auto"/>
            </w:tcBorders>
            <w:shd w:val="clear" w:color="auto" w:fill="DEEAF6" w:themeFill="accent1" w:themeFillTint="33"/>
            <w:vAlign w:val="center"/>
            <w:hideMark/>
          </w:tcPr>
          <w:p w14:paraId="168C9134" w14:textId="77777777" w:rsidR="00012583" w:rsidRPr="00424C52" w:rsidRDefault="00012583" w:rsidP="00012583">
            <w:pPr>
              <w:rPr>
                <w:rFonts w:ascii="Arial" w:eastAsia="Times New Roman" w:hAnsi="Arial" w:cs="Arial"/>
                <w:b/>
                <w:bCs/>
                <w:color w:val="767171" w:themeColor="background2" w:themeShade="80"/>
                <w:sz w:val="18"/>
                <w:szCs w:val="18"/>
                <w:lang w:eastAsia="es-CO"/>
              </w:rPr>
            </w:pPr>
            <w:r w:rsidRPr="00424C52">
              <w:rPr>
                <w:rFonts w:ascii="Arial" w:eastAsia="Times New Roman" w:hAnsi="Arial" w:cs="Arial"/>
                <w:b/>
                <w:bCs/>
                <w:color w:val="767171" w:themeColor="background2" w:themeShade="80"/>
                <w:sz w:val="18"/>
                <w:szCs w:val="18"/>
                <w:lang w:eastAsia="es-CO"/>
              </w:rPr>
              <w:t>No Usuarios Anterior del trimestre</w:t>
            </w:r>
          </w:p>
        </w:tc>
        <w:tc>
          <w:tcPr>
            <w:tcW w:w="2407" w:type="dxa"/>
            <w:tcBorders>
              <w:top w:val="single" w:sz="4" w:space="0" w:color="auto"/>
              <w:left w:val="nil"/>
              <w:bottom w:val="single" w:sz="4" w:space="0" w:color="auto"/>
              <w:right w:val="single" w:sz="4" w:space="0" w:color="auto"/>
            </w:tcBorders>
            <w:shd w:val="clear" w:color="auto" w:fill="DEEAF6" w:themeFill="accent1" w:themeFillTint="33"/>
            <w:noWrap/>
            <w:vAlign w:val="center"/>
            <w:hideMark/>
          </w:tcPr>
          <w:p w14:paraId="29AB36AF" w14:textId="77777777" w:rsidR="00012583" w:rsidRPr="00424C52" w:rsidRDefault="00012583" w:rsidP="00012583">
            <w:pPr>
              <w:jc w:val="center"/>
              <w:rPr>
                <w:rFonts w:ascii="Arial" w:eastAsia="Times New Roman" w:hAnsi="Arial" w:cs="Arial"/>
                <w:b/>
                <w:bCs/>
                <w:color w:val="767171" w:themeColor="background2" w:themeShade="80"/>
                <w:sz w:val="18"/>
                <w:szCs w:val="18"/>
                <w:lang w:eastAsia="es-CO"/>
              </w:rPr>
            </w:pPr>
            <w:r w:rsidRPr="00424C52">
              <w:rPr>
                <w:rFonts w:ascii="Arial" w:eastAsia="Times New Roman" w:hAnsi="Arial" w:cs="Arial"/>
                <w:b/>
                <w:bCs/>
                <w:color w:val="767171" w:themeColor="background2" w:themeShade="80"/>
                <w:sz w:val="18"/>
                <w:szCs w:val="18"/>
                <w:lang w:eastAsia="es-CO"/>
              </w:rPr>
              <w:t>368</w:t>
            </w:r>
          </w:p>
        </w:tc>
        <w:tc>
          <w:tcPr>
            <w:tcW w:w="1442" w:type="dxa"/>
            <w:vMerge/>
            <w:tcBorders>
              <w:top w:val="nil"/>
              <w:left w:val="single" w:sz="4" w:space="0" w:color="auto"/>
              <w:bottom w:val="single" w:sz="4" w:space="0" w:color="000000"/>
              <w:right w:val="single" w:sz="4" w:space="0" w:color="auto"/>
            </w:tcBorders>
            <w:shd w:val="clear" w:color="auto" w:fill="DEEAF6" w:themeFill="accent1" w:themeFillTint="33"/>
            <w:vAlign w:val="center"/>
            <w:hideMark/>
          </w:tcPr>
          <w:p w14:paraId="285D934B" w14:textId="77777777" w:rsidR="00012583" w:rsidRPr="00424C52" w:rsidRDefault="00012583" w:rsidP="00012583">
            <w:pPr>
              <w:rPr>
                <w:rFonts w:ascii="Arial" w:eastAsia="Times New Roman" w:hAnsi="Arial" w:cs="Arial"/>
                <w:b/>
                <w:bCs/>
                <w:color w:val="767171" w:themeColor="background2" w:themeShade="80"/>
                <w:sz w:val="18"/>
                <w:szCs w:val="18"/>
                <w:lang w:eastAsia="es-CO"/>
              </w:rPr>
            </w:pPr>
          </w:p>
        </w:tc>
        <w:tc>
          <w:tcPr>
            <w:tcW w:w="1631" w:type="dxa"/>
            <w:tcBorders>
              <w:top w:val="single" w:sz="4" w:space="0" w:color="auto"/>
              <w:left w:val="nil"/>
              <w:bottom w:val="single" w:sz="4" w:space="0" w:color="auto"/>
              <w:right w:val="single" w:sz="4" w:space="0" w:color="auto"/>
            </w:tcBorders>
            <w:shd w:val="clear" w:color="auto" w:fill="DEEAF6" w:themeFill="accent1" w:themeFillTint="33"/>
            <w:noWrap/>
            <w:vAlign w:val="center"/>
            <w:hideMark/>
          </w:tcPr>
          <w:p w14:paraId="28E8752C" w14:textId="77777777" w:rsidR="00012583" w:rsidRPr="00424C52" w:rsidRDefault="00012583" w:rsidP="00012583">
            <w:pPr>
              <w:jc w:val="center"/>
              <w:rPr>
                <w:rFonts w:ascii="Arial" w:eastAsia="Times New Roman" w:hAnsi="Arial" w:cs="Arial"/>
                <w:b/>
                <w:bCs/>
                <w:color w:val="767171" w:themeColor="background2" w:themeShade="80"/>
                <w:sz w:val="18"/>
                <w:szCs w:val="18"/>
                <w:lang w:eastAsia="es-CO"/>
              </w:rPr>
            </w:pPr>
            <w:r w:rsidRPr="00424C52">
              <w:rPr>
                <w:rFonts w:ascii="Arial" w:eastAsia="Times New Roman" w:hAnsi="Arial" w:cs="Arial"/>
                <w:b/>
                <w:bCs/>
                <w:color w:val="833C0B" w:themeColor="accent2" w:themeShade="80"/>
                <w:sz w:val="18"/>
                <w:szCs w:val="18"/>
                <w:lang w:eastAsia="es-CO"/>
              </w:rPr>
              <w:t>-17,33%</w:t>
            </w:r>
          </w:p>
        </w:tc>
      </w:tr>
    </w:tbl>
    <w:p w14:paraId="57249128" w14:textId="77777777" w:rsidR="00DC66C5" w:rsidRPr="00647BB9" w:rsidRDefault="00675705" w:rsidP="00DC66C5">
      <w:pPr>
        <w:pStyle w:val="Prrafodelista"/>
        <w:spacing w:after="200" w:line="276" w:lineRule="auto"/>
        <w:ind w:left="0"/>
        <w:jc w:val="both"/>
        <w:rPr>
          <w:rFonts w:ascii="Arial" w:eastAsia="Calibri" w:hAnsi="Arial" w:cs="Arial"/>
          <w:lang w:eastAsia="es-CO"/>
        </w:rPr>
      </w:pPr>
      <w:r>
        <w:rPr>
          <w:rFonts w:ascii="Arial" w:hAnsi="Arial" w:cs="Arial"/>
          <w:i/>
          <w:noProof/>
          <w:color w:val="833C0B" w:themeColor="accent2" w:themeShade="80"/>
          <w:sz w:val="14"/>
          <w:szCs w:val="14"/>
          <w:lang w:eastAsia="es-CO"/>
        </w:rPr>
        <w:t xml:space="preserve">   </w:t>
      </w:r>
      <w:r w:rsidR="00012583" w:rsidRPr="00012583">
        <w:rPr>
          <w:rFonts w:ascii="Arial" w:hAnsi="Arial" w:cs="Arial"/>
          <w:i/>
          <w:noProof/>
          <w:color w:val="833C0B" w:themeColor="accent2" w:themeShade="80"/>
          <w:sz w:val="14"/>
          <w:szCs w:val="14"/>
          <w:lang w:eastAsia="es-CO"/>
        </w:rPr>
        <w:t>Fuente: Matriz Gestión Ambienta GGA</w:t>
      </w:r>
      <w:r w:rsidR="00DC66C5">
        <w:rPr>
          <w:rFonts w:ascii="Arial" w:eastAsia="Calibri" w:hAnsi="Arial" w:cs="Arial"/>
          <w:b/>
          <w:highlight w:val="yellow"/>
          <w:lang w:eastAsia="es-CO"/>
        </w:rPr>
        <w:t xml:space="preserve"> </w:t>
      </w:r>
    </w:p>
    <w:p w14:paraId="30E19A0D" w14:textId="77777777" w:rsidR="003E0DF2" w:rsidRDefault="003E0DF2" w:rsidP="003E0DF2">
      <w:pPr>
        <w:autoSpaceDE w:val="0"/>
        <w:autoSpaceDN w:val="0"/>
        <w:adjustRightInd w:val="0"/>
        <w:jc w:val="both"/>
        <w:rPr>
          <w:rFonts w:ascii="Arial" w:hAnsi="Arial" w:cs="Arial"/>
          <w:szCs w:val="24"/>
        </w:rPr>
      </w:pPr>
      <w:r>
        <w:rPr>
          <w:rFonts w:ascii="Arial" w:hAnsi="Arial" w:cs="Arial"/>
          <w:szCs w:val="24"/>
        </w:rPr>
        <w:t xml:space="preserve">Frente al concepto de papelería entregada a las </w:t>
      </w:r>
      <w:r w:rsidR="00585907">
        <w:rPr>
          <w:rFonts w:ascii="Arial" w:hAnsi="Arial" w:cs="Arial"/>
          <w:szCs w:val="24"/>
        </w:rPr>
        <w:t>áreas,</w:t>
      </w:r>
      <w:r>
        <w:rPr>
          <w:rFonts w:ascii="Arial" w:hAnsi="Arial" w:cs="Arial"/>
          <w:szCs w:val="24"/>
        </w:rPr>
        <w:t xml:space="preserve"> se observa un</w:t>
      </w:r>
      <w:r w:rsidR="00012583">
        <w:rPr>
          <w:rFonts w:ascii="Arial" w:hAnsi="Arial" w:cs="Arial"/>
          <w:szCs w:val="24"/>
        </w:rPr>
        <w:t>a disminución</w:t>
      </w:r>
      <w:r>
        <w:rPr>
          <w:rFonts w:ascii="Arial" w:hAnsi="Arial" w:cs="Arial"/>
          <w:szCs w:val="24"/>
        </w:rPr>
        <w:t xml:space="preserve"> en el periodo </w:t>
      </w:r>
      <w:r w:rsidR="00585907">
        <w:rPr>
          <w:rFonts w:ascii="Arial" w:hAnsi="Arial" w:cs="Arial"/>
          <w:szCs w:val="24"/>
        </w:rPr>
        <w:t>evaluado del 17.</w:t>
      </w:r>
      <w:r w:rsidR="00012583">
        <w:rPr>
          <w:rFonts w:ascii="Arial" w:hAnsi="Arial" w:cs="Arial"/>
          <w:szCs w:val="24"/>
        </w:rPr>
        <w:t>3</w:t>
      </w:r>
      <w:r w:rsidR="00585907">
        <w:rPr>
          <w:rFonts w:ascii="Arial" w:hAnsi="Arial" w:cs="Arial"/>
          <w:szCs w:val="24"/>
        </w:rPr>
        <w:t>3%.</w:t>
      </w:r>
    </w:p>
    <w:p w14:paraId="59DFBB7D" w14:textId="77777777" w:rsidR="00DC66C5" w:rsidRDefault="00DC66C5" w:rsidP="003E0DF2">
      <w:pPr>
        <w:autoSpaceDE w:val="0"/>
        <w:autoSpaceDN w:val="0"/>
        <w:adjustRightInd w:val="0"/>
        <w:jc w:val="both"/>
        <w:rPr>
          <w:rFonts w:ascii="Arial" w:hAnsi="Arial" w:cs="Arial"/>
          <w:szCs w:val="24"/>
        </w:rPr>
      </w:pPr>
    </w:p>
    <w:p w14:paraId="77289149" w14:textId="77777777" w:rsidR="001119AA" w:rsidRPr="00A328FF" w:rsidRDefault="00424C52" w:rsidP="001119AA">
      <w:pPr>
        <w:pStyle w:val="Epgrafe"/>
        <w:keepNext/>
        <w:spacing w:after="0" w:line="240" w:lineRule="auto"/>
        <w:jc w:val="both"/>
        <w:rPr>
          <w:rFonts w:ascii="Arial" w:eastAsiaTheme="minorHAnsi" w:hAnsi="Arial" w:cs="Arial"/>
          <w:b w:val="0"/>
          <w:bCs w:val="0"/>
          <w:color w:val="auto"/>
          <w:sz w:val="22"/>
          <w:szCs w:val="24"/>
          <w:lang w:val="es-CO" w:eastAsia="en-US"/>
        </w:rPr>
      </w:pPr>
      <w:r w:rsidRPr="001119AA">
        <w:rPr>
          <w:rFonts w:ascii="Arial" w:eastAsia="Calibri" w:hAnsi="Arial" w:cs="Arial"/>
          <w:bCs w:val="0"/>
          <w:color w:val="000000"/>
          <w:sz w:val="22"/>
          <w:szCs w:val="22"/>
          <w:lang w:val="es-CO" w:eastAsia="es-CO"/>
        </w:rPr>
        <w:t>Fotocopias</w:t>
      </w:r>
      <w:r w:rsidR="001119AA" w:rsidRPr="001119AA">
        <w:rPr>
          <w:rFonts w:ascii="Arial" w:eastAsia="Calibri" w:hAnsi="Arial" w:cs="Arial"/>
          <w:bCs w:val="0"/>
          <w:color w:val="000000"/>
          <w:sz w:val="22"/>
          <w:szCs w:val="22"/>
          <w:lang w:val="es-CO" w:eastAsia="es-CO"/>
        </w:rPr>
        <w:t>:</w:t>
      </w:r>
      <w:r w:rsidR="001119AA" w:rsidRPr="001119AA">
        <w:rPr>
          <w:rFonts w:ascii="Arial" w:eastAsia="Calibri" w:hAnsi="Arial" w:cs="Arial"/>
          <w:b w:val="0"/>
          <w:lang w:val="es-CO" w:eastAsia="es-CO"/>
        </w:rPr>
        <w:t xml:space="preserve"> </w:t>
      </w:r>
      <w:r w:rsidR="00A328FF" w:rsidRPr="00A328FF">
        <w:rPr>
          <w:rFonts w:ascii="Arial" w:eastAsiaTheme="minorHAnsi" w:hAnsi="Arial" w:cs="Arial"/>
          <w:b w:val="0"/>
          <w:bCs w:val="0"/>
          <w:color w:val="auto"/>
          <w:sz w:val="22"/>
          <w:szCs w:val="24"/>
          <w:lang w:val="es-CO" w:eastAsia="en-US"/>
        </w:rPr>
        <w:t xml:space="preserve">En el siguiente cuadro, </w:t>
      </w:r>
      <w:r w:rsidR="001119AA" w:rsidRPr="00A328FF">
        <w:rPr>
          <w:rFonts w:ascii="Arial" w:eastAsiaTheme="minorHAnsi" w:hAnsi="Arial" w:cs="Arial"/>
          <w:b w:val="0"/>
          <w:bCs w:val="0"/>
          <w:color w:val="auto"/>
          <w:sz w:val="22"/>
          <w:szCs w:val="24"/>
          <w:lang w:val="es-CO" w:eastAsia="en-US"/>
        </w:rPr>
        <w:t>se presenta el total de fotocopias de tamaño carta y oficio del primer trimestre de la vigencia 2019, comparado con el mismo periodo del año 2019:</w:t>
      </w:r>
    </w:p>
    <w:p w14:paraId="6A5A866B" w14:textId="77777777" w:rsidR="00424C52" w:rsidRPr="001119AA" w:rsidRDefault="00424C52" w:rsidP="003E0DF2">
      <w:pPr>
        <w:autoSpaceDE w:val="0"/>
        <w:autoSpaceDN w:val="0"/>
        <w:adjustRightInd w:val="0"/>
        <w:jc w:val="both"/>
        <w:rPr>
          <w:rFonts w:ascii="Arial" w:hAnsi="Arial" w:cs="Arial"/>
          <w:color w:val="0070C0"/>
          <w:szCs w:val="24"/>
        </w:rPr>
      </w:pPr>
    </w:p>
    <w:tbl>
      <w:tblPr>
        <w:tblW w:w="9029" w:type="dxa"/>
        <w:tblInd w:w="70" w:type="dxa"/>
        <w:tblCellMar>
          <w:left w:w="70" w:type="dxa"/>
          <w:right w:w="70" w:type="dxa"/>
        </w:tblCellMar>
        <w:tblLook w:val="04A0" w:firstRow="1" w:lastRow="0" w:firstColumn="1" w:lastColumn="0" w:noHBand="0" w:noVBand="1"/>
      </w:tblPr>
      <w:tblGrid>
        <w:gridCol w:w="3828"/>
        <w:gridCol w:w="3471"/>
        <w:gridCol w:w="1730"/>
      </w:tblGrid>
      <w:tr w:rsidR="00424C52" w:rsidRPr="00FC5CD0" w14:paraId="05BA4F48" w14:textId="77777777" w:rsidTr="00003548">
        <w:trPr>
          <w:trHeight w:val="453"/>
        </w:trPr>
        <w:tc>
          <w:tcPr>
            <w:tcW w:w="3828" w:type="dxa"/>
            <w:tcBorders>
              <w:top w:val="single" w:sz="4" w:space="0" w:color="auto"/>
              <w:left w:val="single" w:sz="8" w:space="0" w:color="auto"/>
              <w:bottom w:val="single" w:sz="8" w:space="0" w:color="auto"/>
              <w:right w:val="single" w:sz="8" w:space="0" w:color="000000"/>
            </w:tcBorders>
            <w:shd w:val="clear" w:color="auto" w:fill="C2D69B"/>
            <w:noWrap/>
            <w:vAlign w:val="center"/>
            <w:hideMark/>
          </w:tcPr>
          <w:p w14:paraId="2DE39C1A" w14:textId="77777777" w:rsidR="00424C52" w:rsidRPr="005A4DCB" w:rsidRDefault="00424C52" w:rsidP="00003548">
            <w:pPr>
              <w:jc w:val="center"/>
              <w:rPr>
                <w:rFonts w:eastAsia="Times New Roman" w:cs="Arial"/>
                <w:b/>
                <w:color w:val="000000"/>
                <w:lang w:eastAsia="es-CO"/>
              </w:rPr>
            </w:pPr>
            <w:r w:rsidRPr="005A4DCB">
              <w:rPr>
                <w:rFonts w:eastAsia="Times New Roman" w:cs="Arial"/>
                <w:b/>
                <w:color w:val="000000"/>
                <w:lang w:eastAsia="es-CO"/>
              </w:rPr>
              <w:t>Fotocopias</w:t>
            </w:r>
            <w:r>
              <w:rPr>
                <w:rFonts w:eastAsia="Times New Roman" w:cs="Arial"/>
                <w:b/>
                <w:color w:val="000000"/>
                <w:lang w:eastAsia="es-CO"/>
              </w:rPr>
              <w:t xml:space="preserve"> primer trimestre</w:t>
            </w:r>
          </w:p>
          <w:p w14:paraId="0FE85422" w14:textId="77777777" w:rsidR="00424C52" w:rsidRPr="005A4DCB" w:rsidRDefault="00424C52" w:rsidP="00003548">
            <w:pPr>
              <w:jc w:val="center"/>
              <w:rPr>
                <w:rFonts w:eastAsia="Times New Roman" w:cs="Arial"/>
                <w:b/>
                <w:color w:val="000000"/>
                <w:lang w:eastAsia="es-CO"/>
              </w:rPr>
            </w:pPr>
            <w:r w:rsidRPr="005A4DCB">
              <w:rPr>
                <w:rFonts w:eastAsia="Times New Roman" w:cs="Arial"/>
                <w:b/>
                <w:color w:val="000000"/>
                <w:lang w:eastAsia="es-CO"/>
              </w:rPr>
              <w:t xml:space="preserve"> 201</w:t>
            </w:r>
            <w:r>
              <w:rPr>
                <w:rFonts w:eastAsia="Times New Roman" w:cs="Arial"/>
                <w:b/>
                <w:color w:val="000000"/>
                <w:lang w:eastAsia="es-CO"/>
              </w:rPr>
              <w:t>9</w:t>
            </w:r>
          </w:p>
        </w:tc>
        <w:tc>
          <w:tcPr>
            <w:tcW w:w="3471" w:type="dxa"/>
            <w:tcBorders>
              <w:top w:val="single" w:sz="4" w:space="0" w:color="auto"/>
              <w:left w:val="nil"/>
              <w:bottom w:val="single" w:sz="8" w:space="0" w:color="auto"/>
              <w:right w:val="single" w:sz="8" w:space="0" w:color="auto"/>
            </w:tcBorders>
            <w:shd w:val="clear" w:color="auto" w:fill="C2D69B"/>
            <w:vAlign w:val="center"/>
            <w:hideMark/>
          </w:tcPr>
          <w:p w14:paraId="5EF06927" w14:textId="77777777" w:rsidR="00424C52" w:rsidRPr="005A4DCB" w:rsidRDefault="00424C52" w:rsidP="00003548">
            <w:pPr>
              <w:jc w:val="center"/>
              <w:rPr>
                <w:rFonts w:eastAsia="Times New Roman" w:cs="Arial"/>
                <w:b/>
                <w:color w:val="000000"/>
                <w:lang w:eastAsia="es-CO"/>
              </w:rPr>
            </w:pPr>
            <w:r w:rsidRPr="005A4DCB">
              <w:rPr>
                <w:rFonts w:eastAsia="Times New Roman" w:cs="Arial"/>
                <w:b/>
                <w:color w:val="000000"/>
                <w:lang w:eastAsia="es-CO"/>
              </w:rPr>
              <w:t>Fotocopias</w:t>
            </w:r>
            <w:r>
              <w:rPr>
                <w:rFonts w:eastAsia="Times New Roman" w:cs="Arial"/>
                <w:b/>
                <w:color w:val="000000"/>
                <w:lang w:eastAsia="es-CO"/>
              </w:rPr>
              <w:t xml:space="preserve"> primer trimestre</w:t>
            </w:r>
          </w:p>
          <w:p w14:paraId="47FEDDFA" w14:textId="77777777" w:rsidR="00424C52" w:rsidRPr="005A4DCB" w:rsidRDefault="00424C52" w:rsidP="00003548">
            <w:pPr>
              <w:jc w:val="center"/>
              <w:rPr>
                <w:rFonts w:eastAsia="Times New Roman" w:cs="Arial"/>
                <w:b/>
                <w:color w:val="000000"/>
                <w:lang w:eastAsia="es-CO"/>
              </w:rPr>
            </w:pPr>
            <w:r w:rsidRPr="005A4DCB">
              <w:rPr>
                <w:rFonts w:eastAsia="Times New Roman" w:cs="Arial"/>
                <w:b/>
                <w:color w:val="000000"/>
                <w:lang w:eastAsia="es-CO"/>
              </w:rPr>
              <w:t>Vigencia 2018</w:t>
            </w:r>
          </w:p>
        </w:tc>
        <w:tc>
          <w:tcPr>
            <w:tcW w:w="1730" w:type="dxa"/>
            <w:tcBorders>
              <w:top w:val="single" w:sz="4" w:space="0" w:color="auto"/>
              <w:left w:val="nil"/>
              <w:bottom w:val="single" w:sz="8" w:space="0" w:color="auto"/>
              <w:right w:val="single" w:sz="8" w:space="0" w:color="auto"/>
            </w:tcBorders>
            <w:shd w:val="clear" w:color="auto" w:fill="C2D69B"/>
          </w:tcPr>
          <w:p w14:paraId="17968D60" w14:textId="77777777" w:rsidR="00424C52" w:rsidRPr="00D70E1B" w:rsidRDefault="00424C52" w:rsidP="00003548">
            <w:pPr>
              <w:jc w:val="center"/>
              <w:rPr>
                <w:rFonts w:eastAsia="Times New Roman" w:cs="Arial"/>
                <w:b/>
                <w:color w:val="000000"/>
                <w:lang w:eastAsia="es-CO"/>
              </w:rPr>
            </w:pPr>
            <w:r>
              <w:rPr>
                <w:rFonts w:eastAsia="Times New Roman" w:cs="Arial"/>
                <w:b/>
                <w:color w:val="000000"/>
                <w:lang w:eastAsia="es-CO"/>
              </w:rPr>
              <w:t>Diferencia</w:t>
            </w:r>
          </w:p>
        </w:tc>
      </w:tr>
      <w:tr w:rsidR="00424C52" w:rsidRPr="00FC5CD0" w14:paraId="44FB75CE" w14:textId="77777777" w:rsidTr="00003548">
        <w:trPr>
          <w:trHeight w:val="242"/>
        </w:trPr>
        <w:tc>
          <w:tcPr>
            <w:tcW w:w="3828"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5780217F" w14:textId="77777777" w:rsidR="00424C52" w:rsidRPr="005A4DCB" w:rsidRDefault="00424C52" w:rsidP="00003548">
            <w:pPr>
              <w:jc w:val="center"/>
              <w:rPr>
                <w:rFonts w:eastAsia="Times New Roman" w:cs="Arial"/>
                <w:color w:val="000000"/>
                <w:lang w:eastAsia="es-CO"/>
              </w:rPr>
            </w:pPr>
            <w:r>
              <w:rPr>
                <w:rFonts w:eastAsia="Times New Roman" w:cs="Arial"/>
                <w:color w:val="000000"/>
                <w:lang w:eastAsia="es-CO"/>
              </w:rPr>
              <w:t>6346</w:t>
            </w:r>
          </w:p>
        </w:tc>
        <w:tc>
          <w:tcPr>
            <w:tcW w:w="3471" w:type="dxa"/>
            <w:tcBorders>
              <w:top w:val="single" w:sz="8" w:space="0" w:color="auto"/>
              <w:left w:val="nil"/>
              <w:bottom w:val="single" w:sz="8" w:space="0" w:color="auto"/>
              <w:right w:val="single" w:sz="8" w:space="0" w:color="auto"/>
            </w:tcBorders>
            <w:shd w:val="clear" w:color="auto" w:fill="auto"/>
            <w:noWrap/>
            <w:vAlign w:val="center"/>
          </w:tcPr>
          <w:p w14:paraId="6991E2A5" w14:textId="77777777" w:rsidR="00424C52" w:rsidRPr="005A4DCB" w:rsidRDefault="00424C52" w:rsidP="00003548">
            <w:pPr>
              <w:jc w:val="center"/>
              <w:rPr>
                <w:rFonts w:eastAsia="Times New Roman" w:cs="Arial"/>
                <w:lang w:eastAsia="es-CO"/>
              </w:rPr>
            </w:pPr>
            <w:r>
              <w:rPr>
                <w:rFonts w:eastAsia="Times New Roman" w:cs="Arial"/>
                <w:lang w:eastAsia="es-CO"/>
              </w:rPr>
              <w:t>2114</w:t>
            </w:r>
          </w:p>
        </w:tc>
        <w:tc>
          <w:tcPr>
            <w:tcW w:w="1730" w:type="dxa"/>
            <w:tcBorders>
              <w:top w:val="single" w:sz="8" w:space="0" w:color="auto"/>
              <w:left w:val="nil"/>
              <w:bottom w:val="single" w:sz="8" w:space="0" w:color="auto"/>
              <w:right w:val="single" w:sz="8" w:space="0" w:color="auto"/>
            </w:tcBorders>
          </w:tcPr>
          <w:p w14:paraId="1CB0C828" w14:textId="77777777" w:rsidR="00424C52" w:rsidRPr="009049D0" w:rsidRDefault="00424C52" w:rsidP="00003548">
            <w:pPr>
              <w:jc w:val="center"/>
              <w:rPr>
                <w:rFonts w:ascii="Arial" w:eastAsia="Times New Roman" w:hAnsi="Arial" w:cs="Arial"/>
                <w:b/>
                <w:color w:val="33CC33"/>
                <w:sz w:val="32"/>
                <w:szCs w:val="32"/>
                <w:lang w:eastAsia="es-CO"/>
              </w:rPr>
            </w:pPr>
            <w:r w:rsidRPr="009049D0">
              <w:rPr>
                <w:rFonts w:eastAsia="Times New Roman" w:cs="Arial"/>
                <w:b/>
                <w:lang w:eastAsia="es-CO"/>
              </w:rPr>
              <w:t>4232</w:t>
            </w:r>
          </w:p>
        </w:tc>
      </w:tr>
    </w:tbl>
    <w:p w14:paraId="7DE3406A" w14:textId="77777777" w:rsidR="00424C52" w:rsidRDefault="00424C52" w:rsidP="003E0DF2">
      <w:pPr>
        <w:autoSpaceDE w:val="0"/>
        <w:autoSpaceDN w:val="0"/>
        <w:adjustRightInd w:val="0"/>
        <w:jc w:val="both"/>
        <w:rPr>
          <w:rFonts w:ascii="Arial" w:hAnsi="Arial" w:cs="Arial"/>
          <w:szCs w:val="24"/>
        </w:rPr>
      </w:pPr>
    </w:p>
    <w:p w14:paraId="122B27E2" w14:textId="77777777" w:rsidR="00424C52" w:rsidRPr="007535B9" w:rsidRDefault="001119AA" w:rsidP="00424C52">
      <w:pPr>
        <w:jc w:val="both"/>
        <w:rPr>
          <w:rFonts w:ascii="Arial" w:hAnsi="Arial" w:cs="Arial"/>
          <w:bCs/>
          <w:iCs/>
        </w:rPr>
      </w:pPr>
      <w:r>
        <w:rPr>
          <w:rFonts w:ascii="Arial" w:hAnsi="Arial" w:cs="Arial"/>
          <w:bCs/>
          <w:szCs w:val="24"/>
        </w:rPr>
        <w:lastRenderedPageBreak/>
        <w:t>Del cuadro anterior se</w:t>
      </w:r>
      <w:r w:rsidR="00217EAC">
        <w:rPr>
          <w:rFonts w:ascii="Arial" w:hAnsi="Arial" w:cs="Arial"/>
          <w:bCs/>
          <w:szCs w:val="24"/>
        </w:rPr>
        <w:t xml:space="preserve"> </w:t>
      </w:r>
      <w:r w:rsidR="009049D0">
        <w:rPr>
          <w:rFonts w:ascii="Arial" w:hAnsi="Arial" w:cs="Arial"/>
          <w:bCs/>
          <w:szCs w:val="24"/>
        </w:rPr>
        <w:t>advierte un incremento en el</w:t>
      </w:r>
      <w:r w:rsidR="00217EAC">
        <w:rPr>
          <w:rFonts w:ascii="Arial" w:hAnsi="Arial" w:cs="Arial"/>
          <w:bCs/>
          <w:szCs w:val="24"/>
        </w:rPr>
        <w:t xml:space="preserve"> suministro de fotocopias</w:t>
      </w:r>
      <w:r w:rsidR="00217EAC" w:rsidRPr="00FF7A30">
        <w:rPr>
          <w:rFonts w:ascii="Arial" w:hAnsi="Arial" w:cs="Arial"/>
          <w:bCs/>
          <w:szCs w:val="24"/>
        </w:rPr>
        <w:t xml:space="preserve">, al pasar de </w:t>
      </w:r>
      <w:r w:rsidR="009049D0">
        <w:rPr>
          <w:rFonts w:ascii="Arial" w:hAnsi="Arial" w:cs="Arial"/>
          <w:bCs/>
          <w:szCs w:val="24"/>
        </w:rPr>
        <w:t>2114</w:t>
      </w:r>
      <w:r w:rsidR="00217EAC" w:rsidRPr="00FF7A30">
        <w:rPr>
          <w:rFonts w:ascii="Arial" w:hAnsi="Arial" w:cs="Arial"/>
          <w:bCs/>
          <w:szCs w:val="24"/>
        </w:rPr>
        <w:t xml:space="preserve"> en </w:t>
      </w:r>
      <w:r w:rsidR="003E0DF2">
        <w:rPr>
          <w:rFonts w:ascii="Arial" w:hAnsi="Arial" w:cs="Arial"/>
          <w:bCs/>
          <w:szCs w:val="24"/>
        </w:rPr>
        <w:t xml:space="preserve">el </w:t>
      </w:r>
      <w:r w:rsidR="009049D0">
        <w:rPr>
          <w:rFonts w:ascii="Arial" w:hAnsi="Arial" w:cs="Arial"/>
          <w:bCs/>
          <w:szCs w:val="24"/>
        </w:rPr>
        <w:t>primer</w:t>
      </w:r>
      <w:r w:rsidR="003E0DF2">
        <w:rPr>
          <w:rFonts w:ascii="Arial" w:hAnsi="Arial" w:cs="Arial"/>
          <w:bCs/>
          <w:szCs w:val="24"/>
        </w:rPr>
        <w:t xml:space="preserve"> trimestre de </w:t>
      </w:r>
      <w:r w:rsidR="00217EAC" w:rsidRPr="00FF7A30">
        <w:rPr>
          <w:rFonts w:ascii="Arial" w:hAnsi="Arial" w:cs="Arial"/>
          <w:bCs/>
          <w:szCs w:val="24"/>
        </w:rPr>
        <w:t>201</w:t>
      </w:r>
      <w:r w:rsidR="009049D0">
        <w:rPr>
          <w:rFonts w:ascii="Arial" w:hAnsi="Arial" w:cs="Arial"/>
          <w:bCs/>
          <w:szCs w:val="24"/>
        </w:rPr>
        <w:t>8</w:t>
      </w:r>
      <w:r w:rsidR="00217EAC" w:rsidRPr="00FF7A30">
        <w:rPr>
          <w:rFonts w:ascii="Arial" w:hAnsi="Arial" w:cs="Arial"/>
          <w:bCs/>
          <w:szCs w:val="24"/>
        </w:rPr>
        <w:t xml:space="preserve"> a </w:t>
      </w:r>
      <w:r w:rsidR="00217EAC">
        <w:rPr>
          <w:rFonts w:ascii="Arial" w:hAnsi="Arial" w:cs="Arial"/>
          <w:bCs/>
          <w:szCs w:val="24"/>
        </w:rPr>
        <w:t>6</w:t>
      </w:r>
      <w:r w:rsidR="009049D0">
        <w:rPr>
          <w:rFonts w:ascii="Arial" w:hAnsi="Arial" w:cs="Arial"/>
          <w:bCs/>
          <w:szCs w:val="24"/>
        </w:rPr>
        <w:t>346</w:t>
      </w:r>
      <w:r w:rsidR="00217EAC" w:rsidRPr="00FF7A30">
        <w:rPr>
          <w:rFonts w:ascii="Arial" w:hAnsi="Arial" w:cs="Arial"/>
          <w:bCs/>
          <w:szCs w:val="24"/>
        </w:rPr>
        <w:t xml:space="preserve"> en el 201</w:t>
      </w:r>
      <w:r w:rsidR="009049D0">
        <w:rPr>
          <w:rFonts w:ascii="Arial" w:hAnsi="Arial" w:cs="Arial"/>
          <w:bCs/>
          <w:szCs w:val="24"/>
        </w:rPr>
        <w:t>9</w:t>
      </w:r>
      <w:r w:rsidR="00007CF9">
        <w:rPr>
          <w:rFonts w:ascii="Arial" w:hAnsi="Arial" w:cs="Arial"/>
          <w:bCs/>
          <w:szCs w:val="24"/>
        </w:rPr>
        <w:t>; este</w:t>
      </w:r>
      <w:r w:rsidR="00007CF9" w:rsidRPr="004A7145">
        <w:rPr>
          <w:rFonts w:ascii="Arial" w:hAnsi="Arial" w:cs="Arial"/>
          <w:bCs/>
          <w:iCs/>
        </w:rPr>
        <w:t xml:space="preserve"> incremento se debe </w:t>
      </w:r>
      <w:r w:rsidR="00007CF9">
        <w:rPr>
          <w:rFonts w:ascii="Arial" w:hAnsi="Arial" w:cs="Arial"/>
          <w:bCs/>
          <w:iCs/>
        </w:rPr>
        <w:t xml:space="preserve">principalmente </w:t>
      </w:r>
      <w:r w:rsidR="00007CF9" w:rsidRPr="004A7145">
        <w:rPr>
          <w:rFonts w:ascii="Arial" w:hAnsi="Arial" w:cs="Arial"/>
          <w:bCs/>
          <w:iCs/>
        </w:rPr>
        <w:t xml:space="preserve">a que las dependencias de </w:t>
      </w:r>
      <w:r w:rsidR="00424C52">
        <w:rPr>
          <w:rFonts w:ascii="Arial" w:hAnsi="Arial" w:cs="Arial"/>
          <w:bCs/>
          <w:iCs/>
        </w:rPr>
        <w:t xml:space="preserve">la </w:t>
      </w:r>
      <w:r w:rsidR="00007CF9" w:rsidRPr="004A7145">
        <w:rPr>
          <w:rFonts w:ascii="Arial" w:hAnsi="Arial" w:cs="Arial"/>
          <w:bCs/>
          <w:iCs/>
        </w:rPr>
        <w:t xml:space="preserve">Dirección Jurídica y </w:t>
      </w:r>
      <w:r w:rsidR="00007CF9">
        <w:rPr>
          <w:rFonts w:ascii="Arial" w:hAnsi="Arial" w:cs="Arial"/>
          <w:bCs/>
          <w:iCs/>
        </w:rPr>
        <w:t>e</w:t>
      </w:r>
      <w:r w:rsidR="00007CF9" w:rsidRPr="004A7145">
        <w:rPr>
          <w:rFonts w:ascii="Arial" w:hAnsi="Arial" w:cs="Arial"/>
          <w:bCs/>
          <w:iCs/>
        </w:rPr>
        <w:t xml:space="preserve">l Grupo de Meritocracia aumentaron el consumo </w:t>
      </w:r>
      <w:r w:rsidR="00007CF9">
        <w:rPr>
          <w:rFonts w:ascii="Arial" w:hAnsi="Arial" w:cs="Arial"/>
          <w:bCs/>
          <w:iCs/>
        </w:rPr>
        <w:t xml:space="preserve">en el periodo </w:t>
      </w:r>
      <w:r w:rsidR="007535B9">
        <w:rPr>
          <w:rFonts w:ascii="Arial" w:hAnsi="Arial" w:cs="Arial"/>
          <w:bCs/>
          <w:iCs/>
        </w:rPr>
        <w:t>evaluado</w:t>
      </w:r>
      <w:r w:rsidR="007535B9" w:rsidRPr="007535B9">
        <w:rPr>
          <w:rFonts w:ascii="Arial" w:hAnsi="Arial" w:cs="Arial"/>
          <w:bCs/>
          <w:iCs/>
        </w:rPr>
        <w:t>, debido</w:t>
      </w:r>
      <w:r w:rsidR="00424C52" w:rsidRPr="007535B9">
        <w:rPr>
          <w:rFonts w:ascii="Arial" w:hAnsi="Arial" w:cs="Arial"/>
          <w:bCs/>
          <w:iCs/>
        </w:rPr>
        <w:t xml:space="preserve"> a los diversos procesos judiciales que adelanta la Dirección Jurídica actualmente y </w:t>
      </w:r>
      <w:r w:rsidR="007535B9" w:rsidRPr="007535B9">
        <w:rPr>
          <w:rFonts w:ascii="Arial" w:hAnsi="Arial" w:cs="Arial"/>
          <w:bCs/>
          <w:iCs/>
        </w:rPr>
        <w:t xml:space="preserve">a </w:t>
      </w:r>
      <w:r w:rsidR="00424C52" w:rsidRPr="007535B9">
        <w:rPr>
          <w:rFonts w:ascii="Arial" w:hAnsi="Arial" w:cs="Arial"/>
          <w:bCs/>
          <w:iCs/>
        </w:rPr>
        <w:t xml:space="preserve">las pruebas de concurso de méritos que lleva a cabo el Grupo de Meritocracia. </w:t>
      </w:r>
    </w:p>
    <w:p w14:paraId="1CA5C8DE" w14:textId="77777777" w:rsidR="00424C52" w:rsidRDefault="00424C52" w:rsidP="00424C52">
      <w:pPr>
        <w:jc w:val="both"/>
        <w:rPr>
          <w:rFonts w:ascii="Arial" w:hAnsi="Arial" w:cs="Arial"/>
          <w:bCs/>
          <w:szCs w:val="24"/>
        </w:rPr>
      </w:pPr>
    </w:p>
    <w:p w14:paraId="1F17B63B" w14:textId="77777777" w:rsidR="00316929" w:rsidRDefault="004B3A92" w:rsidP="004B3A92">
      <w:pPr>
        <w:autoSpaceDE w:val="0"/>
        <w:autoSpaceDN w:val="0"/>
        <w:adjustRightInd w:val="0"/>
        <w:ind w:hanging="142"/>
        <w:jc w:val="both"/>
        <w:rPr>
          <w:rFonts w:ascii="Arial" w:eastAsia="Calibri" w:hAnsi="Arial" w:cs="Arial"/>
          <w:lang w:eastAsia="es-CO"/>
        </w:rPr>
      </w:pPr>
      <w:r>
        <w:rPr>
          <w:rFonts w:ascii="Arial" w:eastAsia="Calibri" w:hAnsi="Arial" w:cs="Arial"/>
          <w:b/>
          <w:color w:val="000000"/>
          <w:lang w:eastAsia="es-CO"/>
        </w:rPr>
        <w:t xml:space="preserve">   </w:t>
      </w:r>
      <w:r w:rsidRPr="00DF5B85">
        <w:rPr>
          <w:rFonts w:ascii="Arial" w:eastAsia="Calibri" w:hAnsi="Arial" w:cs="Arial"/>
          <w:b/>
          <w:color w:val="000000"/>
          <w:lang w:eastAsia="es-CO"/>
        </w:rPr>
        <w:t xml:space="preserve">3.2. </w:t>
      </w:r>
      <w:r>
        <w:rPr>
          <w:rFonts w:ascii="Arial" w:eastAsia="Calibri" w:hAnsi="Arial" w:cs="Arial"/>
          <w:b/>
          <w:color w:val="000000"/>
          <w:lang w:eastAsia="es-CO"/>
        </w:rPr>
        <w:t xml:space="preserve">Impresos y </w:t>
      </w:r>
      <w:r w:rsidRPr="00DF5B85">
        <w:rPr>
          <w:rFonts w:ascii="Arial" w:eastAsia="Calibri" w:hAnsi="Arial" w:cs="Arial"/>
          <w:b/>
          <w:color w:val="000000"/>
          <w:lang w:eastAsia="es-CO"/>
        </w:rPr>
        <w:t>Publicaciones</w:t>
      </w:r>
      <w:r>
        <w:rPr>
          <w:rFonts w:ascii="Arial" w:eastAsia="Calibri" w:hAnsi="Arial" w:cs="Arial"/>
          <w:b/>
          <w:color w:val="000000"/>
          <w:lang w:eastAsia="es-CO"/>
        </w:rPr>
        <w:t>:</w:t>
      </w:r>
      <w:r w:rsidRPr="00DF5B85">
        <w:rPr>
          <w:rFonts w:ascii="Arial" w:eastAsia="Calibri" w:hAnsi="Arial" w:cs="Arial"/>
          <w:color w:val="000000"/>
          <w:lang w:eastAsia="es-CO"/>
        </w:rPr>
        <w:t xml:space="preserve"> </w:t>
      </w:r>
      <w:r w:rsidRPr="00F25552">
        <w:rPr>
          <w:rFonts w:ascii="Arial" w:eastAsia="Calibri" w:hAnsi="Arial" w:cs="Arial"/>
          <w:lang w:eastAsia="es-CO"/>
        </w:rPr>
        <w:t xml:space="preserve">En el periodo evaluado </w:t>
      </w:r>
      <w:r w:rsidR="00440FD1">
        <w:rPr>
          <w:rFonts w:ascii="Arial" w:eastAsia="Calibri" w:hAnsi="Arial" w:cs="Arial"/>
          <w:lang w:eastAsia="es-CO"/>
        </w:rPr>
        <w:t xml:space="preserve">no </w:t>
      </w:r>
      <w:r w:rsidRPr="00F25552">
        <w:rPr>
          <w:rFonts w:ascii="Arial" w:eastAsia="Calibri" w:hAnsi="Arial" w:cs="Arial"/>
          <w:lang w:eastAsia="es-CO"/>
        </w:rPr>
        <w:t xml:space="preserve">se reportó gasto </w:t>
      </w:r>
      <w:r w:rsidR="00440FD1">
        <w:rPr>
          <w:rFonts w:ascii="Arial" w:eastAsia="Calibri" w:hAnsi="Arial" w:cs="Arial"/>
          <w:lang w:eastAsia="es-CO"/>
        </w:rPr>
        <w:t>por este concepto</w:t>
      </w:r>
    </w:p>
    <w:p w14:paraId="6BB6B725" w14:textId="77777777" w:rsidR="00440FD1" w:rsidRDefault="00440FD1" w:rsidP="004B3A92">
      <w:pPr>
        <w:autoSpaceDE w:val="0"/>
        <w:autoSpaceDN w:val="0"/>
        <w:adjustRightInd w:val="0"/>
        <w:ind w:hanging="142"/>
        <w:jc w:val="both"/>
        <w:rPr>
          <w:rFonts w:ascii="Arial" w:eastAsia="Calibri" w:hAnsi="Arial" w:cs="Arial"/>
          <w:lang w:eastAsia="es-CO"/>
        </w:rPr>
      </w:pPr>
    </w:p>
    <w:p w14:paraId="5B9CEBBE" w14:textId="77777777" w:rsidR="0050408D" w:rsidRPr="009B4B87" w:rsidRDefault="0050408D" w:rsidP="0050408D">
      <w:pPr>
        <w:autoSpaceDE w:val="0"/>
        <w:autoSpaceDN w:val="0"/>
        <w:adjustRightInd w:val="0"/>
        <w:jc w:val="both"/>
        <w:rPr>
          <w:rFonts w:ascii="Arial" w:eastAsia="Calibri" w:hAnsi="Arial" w:cs="Arial"/>
          <w:b/>
          <w:lang w:eastAsia="es-CO"/>
        </w:rPr>
      </w:pPr>
      <w:r>
        <w:rPr>
          <w:rFonts w:ascii="Arial" w:eastAsia="Calibri" w:hAnsi="Arial" w:cs="Arial"/>
          <w:b/>
          <w:lang w:eastAsia="es-CO"/>
        </w:rPr>
        <w:t xml:space="preserve">  </w:t>
      </w:r>
      <w:r w:rsidRPr="009B4B87">
        <w:rPr>
          <w:rFonts w:ascii="Arial" w:eastAsia="Calibri" w:hAnsi="Arial" w:cs="Arial"/>
          <w:b/>
          <w:lang w:eastAsia="es-CO"/>
        </w:rPr>
        <w:t xml:space="preserve">4.  </w:t>
      </w:r>
      <w:r w:rsidR="00DC66C5" w:rsidRPr="009B4B87">
        <w:rPr>
          <w:rFonts w:ascii="Arial" w:eastAsia="Calibri" w:hAnsi="Arial" w:cs="Arial"/>
          <w:b/>
          <w:lang w:eastAsia="es-CO"/>
        </w:rPr>
        <w:t>VEHÍCULOS -</w:t>
      </w:r>
      <w:r w:rsidR="001E6117">
        <w:rPr>
          <w:rFonts w:ascii="Arial" w:eastAsia="Calibri" w:hAnsi="Arial" w:cs="Arial"/>
          <w:b/>
          <w:lang w:eastAsia="es-CO"/>
        </w:rPr>
        <w:t xml:space="preserve"> Combustible</w:t>
      </w:r>
      <w:r w:rsidRPr="009B4B87">
        <w:rPr>
          <w:rFonts w:ascii="Arial" w:eastAsia="Calibri" w:hAnsi="Arial" w:cs="Arial"/>
          <w:b/>
          <w:lang w:eastAsia="es-CO"/>
        </w:rPr>
        <w:t xml:space="preserve">  </w:t>
      </w:r>
    </w:p>
    <w:p w14:paraId="2E0CC80B" w14:textId="77777777" w:rsidR="0050408D" w:rsidRPr="009B4B87" w:rsidRDefault="0050408D" w:rsidP="0050408D">
      <w:pPr>
        <w:autoSpaceDE w:val="0"/>
        <w:autoSpaceDN w:val="0"/>
        <w:adjustRightInd w:val="0"/>
        <w:jc w:val="both"/>
        <w:rPr>
          <w:rFonts w:ascii="Arial" w:eastAsia="Calibri" w:hAnsi="Arial" w:cs="Arial"/>
          <w:b/>
          <w:lang w:eastAsia="es-CO"/>
        </w:rPr>
      </w:pPr>
    </w:p>
    <w:p w14:paraId="3B6316AD" w14:textId="77777777" w:rsidR="0050408D" w:rsidRDefault="0050408D" w:rsidP="00B852A9">
      <w:pPr>
        <w:autoSpaceDE w:val="0"/>
        <w:autoSpaceDN w:val="0"/>
        <w:adjustRightInd w:val="0"/>
        <w:jc w:val="both"/>
        <w:rPr>
          <w:rFonts w:ascii="Arial" w:eastAsia="Calibri" w:hAnsi="Arial" w:cs="Arial"/>
          <w:lang w:eastAsia="es-CO"/>
        </w:rPr>
      </w:pPr>
      <w:r w:rsidRPr="00846359">
        <w:rPr>
          <w:rFonts w:ascii="Arial" w:eastAsia="Calibri" w:hAnsi="Arial" w:cs="Arial"/>
          <w:lang w:eastAsia="es-CO"/>
        </w:rPr>
        <w:t xml:space="preserve">Función Pública cuenta </w:t>
      </w:r>
      <w:r w:rsidR="00846359">
        <w:rPr>
          <w:rFonts w:ascii="Arial" w:eastAsia="Calibri" w:hAnsi="Arial" w:cs="Arial"/>
          <w:lang w:eastAsia="es-CO"/>
        </w:rPr>
        <w:t xml:space="preserve">con </w:t>
      </w:r>
      <w:r w:rsidR="00846359" w:rsidRPr="00846359">
        <w:rPr>
          <w:rFonts w:ascii="Arial" w:eastAsia="Calibri" w:hAnsi="Arial" w:cs="Arial"/>
          <w:lang w:eastAsia="es-CO"/>
        </w:rPr>
        <w:t>siete</w:t>
      </w:r>
      <w:r w:rsidRPr="00846359">
        <w:rPr>
          <w:rFonts w:ascii="Arial" w:eastAsia="Calibri" w:hAnsi="Arial" w:cs="Arial"/>
          <w:lang w:eastAsia="es-CO"/>
        </w:rPr>
        <w:t xml:space="preserve"> (</w:t>
      </w:r>
      <w:r w:rsidR="00846359" w:rsidRPr="00846359">
        <w:rPr>
          <w:rFonts w:ascii="Arial" w:eastAsia="Calibri" w:hAnsi="Arial" w:cs="Arial"/>
          <w:lang w:eastAsia="es-CO"/>
        </w:rPr>
        <w:t>7</w:t>
      </w:r>
      <w:r w:rsidRPr="00846359">
        <w:rPr>
          <w:rFonts w:ascii="Arial" w:eastAsia="Calibri" w:hAnsi="Arial" w:cs="Arial"/>
          <w:lang w:eastAsia="es-CO"/>
        </w:rPr>
        <w:t xml:space="preserve">) vehículos oficiales asignados a la Dirección General, Subdirección, Secretaría General y Direcciones Técnicas; estos además son utilizados para las diligencias oficiales, transporte de funcionarios </w:t>
      </w:r>
      <w:r w:rsidRPr="009B4B87">
        <w:rPr>
          <w:rFonts w:ascii="Arial" w:eastAsia="Calibri" w:hAnsi="Arial" w:cs="Arial"/>
          <w:lang w:eastAsia="es-CO"/>
        </w:rPr>
        <w:t xml:space="preserve">a eventos inherentes al Departamento y distribución o recibo de correspondencia, entre otros. </w:t>
      </w:r>
    </w:p>
    <w:p w14:paraId="6369CC07" w14:textId="77777777" w:rsidR="00846359" w:rsidRDefault="00846359" w:rsidP="00B852A9">
      <w:pPr>
        <w:autoSpaceDE w:val="0"/>
        <w:autoSpaceDN w:val="0"/>
        <w:adjustRightInd w:val="0"/>
        <w:jc w:val="both"/>
        <w:rPr>
          <w:rFonts w:ascii="Arial" w:eastAsia="Calibri" w:hAnsi="Arial" w:cs="Arial"/>
          <w:lang w:eastAsia="es-CO"/>
        </w:rPr>
      </w:pPr>
    </w:p>
    <w:p w14:paraId="6CC518EF" w14:textId="77777777" w:rsidR="00846359" w:rsidRDefault="00846359" w:rsidP="00B852A9">
      <w:pPr>
        <w:autoSpaceDE w:val="0"/>
        <w:autoSpaceDN w:val="0"/>
        <w:adjustRightInd w:val="0"/>
        <w:jc w:val="both"/>
        <w:rPr>
          <w:rFonts w:ascii="Arial" w:eastAsia="Calibri" w:hAnsi="Arial" w:cs="Arial"/>
          <w:lang w:eastAsia="es-CO"/>
        </w:rPr>
      </w:pPr>
      <w:r>
        <w:rPr>
          <w:rFonts w:ascii="Arial" w:hAnsi="Arial" w:cs="Arial"/>
          <w:szCs w:val="24"/>
        </w:rPr>
        <w:t>Es de anotar que Función Pública adelant</w:t>
      </w:r>
      <w:r w:rsidR="00DC66C5">
        <w:rPr>
          <w:rFonts w:ascii="Arial" w:hAnsi="Arial" w:cs="Arial"/>
          <w:szCs w:val="24"/>
        </w:rPr>
        <w:t>ó</w:t>
      </w:r>
      <w:r>
        <w:rPr>
          <w:rFonts w:ascii="Arial" w:hAnsi="Arial" w:cs="Arial"/>
          <w:szCs w:val="24"/>
        </w:rPr>
        <w:t xml:space="preserve"> </w:t>
      </w:r>
      <w:r w:rsidRPr="007535B9">
        <w:rPr>
          <w:rFonts w:ascii="Arial" w:eastAsia="Calibri" w:hAnsi="Arial" w:cs="Arial"/>
          <w:lang w:eastAsia="es-CO"/>
        </w:rPr>
        <w:t>las gestiones pertinentes para hacer efectiva la devolución de dos (2) vehículos</w:t>
      </w:r>
      <w:r w:rsidR="000F293D" w:rsidRPr="007535B9">
        <w:rPr>
          <w:rFonts w:ascii="Arial" w:eastAsia="Calibri" w:hAnsi="Arial" w:cs="Arial"/>
          <w:lang w:eastAsia="es-CO"/>
        </w:rPr>
        <w:t xml:space="preserve"> con placas CVT–044 y IAN</w:t>
      </w:r>
      <w:r w:rsidR="00DC66C5" w:rsidRPr="007535B9">
        <w:rPr>
          <w:rFonts w:ascii="Arial" w:eastAsia="Calibri" w:hAnsi="Arial" w:cs="Arial"/>
          <w:lang w:eastAsia="es-CO"/>
        </w:rPr>
        <w:t>-</w:t>
      </w:r>
      <w:r w:rsidR="000F293D" w:rsidRPr="007535B9">
        <w:rPr>
          <w:rFonts w:ascii="Arial" w:eastAsia="Calibri" w:hAnsi="Arial" w:cs="Arial"/>
          <w:lang w:eastAsia="es-CO"/>
        </w:rPr>
        <w:t>96M</w:t>
      </w:r>
      <w:r w:rsidR="00DC66C5" w:rsidRPr="007535B9">
        <w:rPr>
          <w:rFonts w:ascii="Arial" w:eastAsia="Calibri" w:hAnsi="Arial" w:cs="Arial"/>
          <w:lang w:eastAsia="es-CO"/>
        </w:rPr>
        <w:t xml:space="preserve">, </w:t>
      </w:r>
      <w:r w:rsidR="001119AA" w:rsidRPr="007535B9">
        <w:rPr>
          <w:rFonts w:ascii="Arial" w:eastAsia="Calibri" w:hAnsi="Arial" w:cs="Arial"/>
          <w:lang w:eastAsia="es-CO"/>
        </w:rPr>
        <w:t xml:space="preserve">a la Sociedad de Activos Especiales – SAE </w:t>
      </w:r>
      <w:r w:rsidR="007535B9" w:rsidRPr="007535B9">
        <w:rPr>
          <w:rFonts w:ascii="Arial" w:eastAsia="Calibri" w:hAnsi="Arial" w:cs="Arial"/>
          <w:lang w:eastAsia="es-CO"/>
        </w:rPr>
        <w:t>(</w:t>
      </w:r>
      <w:r w:rsidR="001119AA" w:rsidRPr="007535B9">
        <w:rPr>
          <w:rFonts w:ascii="Arial" w:eastAsia="Calibri" w:hAnsi="Arial" w:cs="Arial"/>
          <w:lang w:eastAsia="es-CO"/>
        </w:rPr>
        <w:t>Resolución 0031 del 21 de enero de 2019</w:t>
      </w:r>
      <w:r w:rsidR="007535B9" w:rsidRPr="007535B9">
        <w:rPr>
          <w:rFonts w:ascii="Arial" w:eastAsia="Calibri" w:hAnsi="Arial" w:cs="Arial"/>
          <w:lang w:eastAsia="es-CO"/>
        </w:rPr>
        <w:t>)</w:t>
      </w:r>
      <w:r w:rsidR="001119AA" w:rsidRPr="007535B9">
        <w:rPr>
          <w:rFonts w:ascii="Arial" w:eastAsia="Calibri" w:hAnsi="Arial" w:cs="Arial"/>
          <w:lang w:eastAsia="es-CO"/>
        </w:rPr>
        <w:t>,</w:t>
      </w:r>
      <w:r w:rsidR="007535B9" w:rsidRPr="007535B9">
        <w:rPr>
          <w:rFonts w:ascii="Arial" w:eastAsia="Calibri" w:hAnsi="Arial" w:cs="Arial"/>
          <w:lang w:eastAsia="es-CO"/>
        </w:rPr>
        <w:t xml:space="preserve"> </w:t>
      </w:r>
      <w:r w:rsidR="00DC66C5" w:rsidRPr="007535B9">
        <w:rPr>
          <w:rFonts w:ascii="Arial" w:eastAsia="Calibri" w:hAnsi="Arial" w:cs="Arial"/>
          <w:lang w:eastAsia="es-CO"/>
        </w:rPr>
        <w:t xml:space="preserve">los cuales </w:t>
      </w:r>
      <w:r w:rsidRPr="007535B9">
        <w:rPr>
          <w:rFonts w:ascii="Arial" w:eastAsia="Calibri" w:hAnsi="Arial" w:cs="Arial"/>
          <w:lang w:eastAsia="es-CO"/>
        </w:rPr>
        <w:t xml:space="preserve">en su momento fueron entregados </w:t>
      </w:r>
      <w:r w:rsidR="007535B9" w:rsidRPr="007535B9">
        <w:rPr>
          <w:rFonts w:ascii="Arial" w:eastAsia="Calibri" w:hAnsi="Arial" w:cs="Arial"/>
          <w:lang w:eastAsia="es-CO"/>
        </w:rPr>
        <w:t xml:space="preserve">por parte de la extinta Dirección Nacional de Estupefacientes – DNE, </w:t>
      </w:r>
      <w:r w:rsidRPr="007535B9">
        <w:rPr>
          <w:rFonts w:ascii="Arial" w:eastAsia="Calibri" w:hAnsi="Arial" w:cs="Arial"/>
          <w:lang w:eastAsia="es-CO"/>
        </w:rPr>
        <w:t>en calidad de destinación provisional al Departamento</w:t>
      </w:r>
      <w:r w:rsidR="001119AA" w:rsidRPr="007535B9">
        <w:rPr>
          <w:rFonts w:ascii="Arial" w:eastAsia="Calibri" w:hAnsi="Arial" w:cs="Arial"/>
          <w:lang w:eastAsia="es-CO"/>
        </w:rPr>
        <w:t xml:space="preserve"> Administrativo de la Función Pública</w:t>
      </w:r>
      <w:r w:rsidR="007535B9" w:rsidRPr="007535B9">
        <w:rPr>
          <w:rFonts w:ascii="Arial" w:eastAsia="Calibri" w:hAnsi="Arial" w:cs="Arial"/>
          <w:lang w:eastAsia="es-CO"/>
        </w:rPr>
        <w:t>.</w:t>
      </w:r>
    </w:p>
    <w:p w14:paraId="605A7458" w14:textId="77777777" w:rsidR="000F72DB" w:rsidRPr="007535B9" w:rsidRDefault="000F72DB" w:rsidP="007C3131">
      <w:pPr>
        <w:autoSpaceDE w:val="0"/>
        <w:autoSpaceDN w:val="0"/>
        <w:adjustRightInd w:val="0"/>
        <w:jc w:val="both"/>
        <w:rPr>
          <w:rFonts w:ascii="Arial" w:eastAsia="Calibri" w:hAnsi="Arial" w:cs="Arial"/>
          <w:lang w:eastAsia="es-CO"/>
        </w:rPr>
      </w:pPr>
    </w:p>
    <w:p w14:paraId="092E46FD" w14:textId="77777777" w:rsidR="007C3131" w:rsidRDefault="007C3131" w:rsidP="007C3131">
      <w:pPr>
        <w:autoSpaceDE w:val="0"/>
        <w:autoSpaceDN w:val="0"/>
        <w:adjustRightInd w:val="0"/>
        <w:jc w:val="both"/>
        <w:rPr>
          <w:rFonts w:ascii="Arial" w:eastAsia="Calibri" w:hAnsi="Arial" w:cs="Arial"/>
          <w:lang w:eastAsia="es-CO"/>
        </w:rPr>
      </w:pPr>
      <w:r>
        <w:rPr>
          <w:rFonts w:ascii="Arial" w:eastAsia="Calibri" w:hAnsi="Arial" w:cs="Arial"/>
          <w:lang w:eastAsia="es-CO"/>
        </w:rPr>
        <w:t>E</w:t>
      </w:r>
      <w:r w:rsidR="008C3B18">
        <w:rPr>
          <w:rFonts w:ascii="Arial" w:eastAsia="Calibri" w:hAnsi="Arial" w:cs="Arial"/>
          <w:lang w:eastAsia="es-CO"/>
        </w:rPr>
        <w:t xml:space="preserve">l gasto por este concepto en el primer trimestre fue de </w:t>
      </w:r>
      <w:r w:rsidRPr="009B4B87">
        <w:rPr>
          <w:rFonts w:ascii="Arial" w:eastAsia="Calibri" w:hAnsi="Arial" w:cs="Arial"/>
          <w:lang w:eastAsia="es-CO"/>
        </w:rPr>
        <w:t>$</w:t>
      </w:r>
      <w:r w:rsidR="000F293D">
        <w:rPr>
          <w:rFonts w:ascii="Arial" w:eastAsia="Calibri" w:hAnsi="Arial" w:cs="Arial"/>
          <w:lang w:eastAsia="es-CO"/>
        </w:rPr>
        <w:t xml:space="preserve"> </w:t>
      </w:r>
      <w:r w:rsidR="001E6117">
        <w:rPr>
          <w:rFonts w:ascii="Arial" w:eastAsia="Calibri" w:hAnsi="Arial" w:cs="Arial"/>
          <w:lang w:eastAsia="es-CO"/>
        </w:rPr>
        <w:t>2.589.868.00</w:t>
      </w:r>
      <w:r w:rsidR="008C3B18">
        <w:rPr>
          <w:rFonts w:ascii="Arial" w:eastAsia="Calibri" w:hAnsi="Arial" w:cs="Arial"/>
          <w:lang w:eastAsia="es-CO"/>
        </w:rPr>
        <w:t>, el cual comparado con el mismo periodo de la vigencia 2018 ($5.058.368.00), reporta una disminución del 48.80%</w:t>
      </w:r>
      <w:r w:rsidR="001E6117">
        <w:rPr>
          <w:rFonts w:ascii="Arial" w:eastAsia="Calibri" w:hAnsi="Arial" w:cs="Arial"/>
          <w:lang w:eastAsia="es-CO"/>
        </w:rPr>
        <w:t xml:space="preserve">  </w:t>
      </w:r>
    </w:p>
    <w:p w14:paraId="4F66046B" w14:textId="77777777" w:rsidR="001E6117" w:rsidRDefault="001E6117" w:rsidP="007C3131">
      <w:pPr>
        <w:autoSpaceDE w:val="0"/>
        <w:autoSpaceDN w:val="0"/>
        <w:adjustRightInd w:val="0"/>
        <w:jc w:val="both"/>
        <w:rPr>
          <w:rFonts w:ascii="Arial" w:eastAsia="Calibri" w:hAnsi="Arial" w:cs="Arial"/>
          <w:lang w:eastAsia="es-CO"/>
        </w:rPr>
      </w:pPr>
    </w:p>
    <w:p w14:paraId="17C452AB" w14:textId="77777777" w:rsidR="008C3B18" w:rsidRDefault="004348C0" w:rsidP="008C3B18">
      <w:pPr>
        <w:jc w:val="both"/>
        <w:rPr>
          <w:rFonts w:ascii="Arial" w:hAnsi="Arial" w:cs="Arial"/>
          <w:szCs w:val="24"/>
        </w:rPr>
      </w:pPr>
      <w:r w:rsidRPr="004348C0">
        <w:rPr>
          <w:rFonts w:ascii="Arial" w:eastAsia="Calibri" w:hAnsi="Arial" w:cs="Arial"/>
          <w:color w:val="000000"/>
          <w:lang w:eastAsia="es-CO"/>
        </w:rPr>
        <w:t xml:space="preserve">De acuerdo con los indicadores definidos en el Plan de Gestión Ambiental, a continuación, se presenta </w:t>
      </w:r>
      <w:r w:rsidR="008C3B18">
        <w:rPr>
          <w:rFonts w:ascii="Arial" w:eastAsia="Calibri" w:hAnsi="Arial" w:cs="Arial"/>
          <w:color w:val="000000"/>
          <w:lang w:eastAsia="es-CO"/>
        </w:rPr>
        <w:t>el c</w:t>
      </w:r>
      <w:r w:rsidR="008C3B18" w:rsidRPr="008C38C5">
        <w:rPr>
          <w:rFonts w:ascii="Arial" w:hAnsi="Arial" w:cs="Arial"/>
          <w:szCs w:val="24"/>
        </w:rPr>
        <w:t xml:space="preserve">omparativo consolidado </w:t>
      </w:r>
      <w:r w:rsidR="008C3B18">
        <w:rPr>
          <w:rFonts w:ascii="Arial" w:hAnsi="Arial" w:cs="Arial"/>
          <w:szCs w:val="24"/>
        </w:rPr>
        <w:t xml:space="preserve">del </w:t>
      </w:r>
      <w:r w:rsidR="008C3B18" w:rsidRPr="008C38C5">
        <w:rPr>
          <w:rFonts w:ascii="Arial" w:hAnsi="Arial" w:cs="Arial"/>
          <w:szCs w:val="24"/>
        </w:rPr>
        <w:t xml:space="preserve">consumo de combustible </w:t>
      </w:r>
      <w:r w:rsidR="008C3B18">
        <w:rPr>
          <w:rFonts w:ascii="Arial" w:hAnsi="Arial" w:cs="Arial"/>
          <w:szCs w:val="24"/>
        </w:rPr>
        <w:t>del primer</w:t>
      </w:r>
      <w:r w:rsidR="008C3B18" w:rsidRPr="008C38C5">
        <w:rPr>
          <w:rFonts w:ascii="Arial" w:hAnsi="Arial" w:cs="Arial"/>
          <w:szCs w:val="24"/>
        </w:rPr>
        <w:t xml:space="preserve"> trimestre vigencias 201</w:t>
      </w:r>
      <w:r w:rsidR="008C3B18">
        <w:rPr>
          <w:rFonts w:ascii="Arial" w:hAnsi="Arial" w:cs="Arial"/>
          <w:szCs w:val="24"/>
        </w:rPr>
        <w:t>8</w:t>
      </w:r>
      <w:r w:rsidR="008C3B18" w:rsidRPr="008C38C5">
        <w:rPr>
          <w:rFonts w:ascii="Arial" w:hAnsi="Arial" w:cs="Arial"/>
          <w:szCs w:val="24"/>
        </w:rPr>
        <w:t xml:space="preserve"> – 201</w:t>
      </w:r>
      <w:r w:rsidR="008C3B18">
        <w:rPr>
          <w:rFonts w:ascii="Arial" w:hAnsi="Arial" w:cs="Arial"/>
          <w:szCs w:val="24"/>
        </w:rPr>
        <w:t>9</w:t>
      </w:r>
      <w:r w:rsidR="008C3B18" w:rsidRPr="008C38C5">
        <w:rPr>
          <w:rFonts w:ascii="Arial" w:hAnsi="Arial" w:cs="Arial"/>
          <w:szCs w:val="24"/>
        </w:rPr>
        <w:t>.</w:t>
      </w:r>
    </w:p>
    <w:p w14:paraId="61A41CC5" w14:textId="77777777" w:rsidR="004348C0" w:rsidRDefault="004348C0" w:rsidP="004348C0">
      <w:pPr>
        <w:pStyle w:val="Prrafodelista"/>
        <w:ind w:left="0"/>
        <w:rPr>
          <w:rFonts w:ascii="Arial" w:hAnsi="Arial" w:cs="Arial"/>
          <w:i/>
          <w:noProof/>
          <w:color w:val="833C0B" w:themeColor="accent2" w:themeShade="80"/>
          <w:sz w:val="14"/>
          <w:szCs w:val="14"/>
          <w:lang w:eastAsia="es-CO"/>
        </w:rPr>
      </w:pPr>
    </w:p>
    <w:p w14:paraId="6FF0A9AD" w14:textId="77777777" w:rsidR="008C3B18" w:rsidRDefault="008C3B18" w:rsidP="004348C0">
      <w:pPr>
        <w:pStyle w:val="Prrafodelista"/>
        <w:ind w:left="0"/>
        <w:rPr>
          <w:rFonts w:ascii="Arial" w:hAnsi="Arial" w:cs="Arial"/>
          <w:i/>
          <w:noProof/>
          <w:color w:val="833C0B" w:themeColor="accent2" w:themeShade="80"/>
          <w:sz w:val="14"/>
          <w:szCs w:val="14"/>
          <w:lang w:eastAsia="es-CO"/>
        </w:rPr>
      </w:pPr>
      <w:r>
        <w:rPr>
          <w:rFonts w:ascii="Arial" w:hAnsi="Arial" w:cs="Arial"/>
          <w:i/>
          <w:noProof/>
          <w:color w:val="833C0B" w:themeColor="accent2" w:themeShade="80"/>
          <w:sz w:val="14"/>
          <w:szCs w:val="14"/>
          <w:lang w:eastAsia="es-CO"/>
        </w:rPr>
        <w:t xml:space="preserve">                         </w:t>
      </w:r>
      <w:r>
        <w:rPr>
          <w:rFonts w:ascii="Arial" w:hAnsi="Arial" w:cs="Arial"/>
          <w:b/>
          <w:noProof/>
          <w:szCs w:val="24"/>
          <w:lang w:eastAsia="es-CO"/>
        </w:rPr>
        <w:drawing>
          <wp:inline distT="0" distB="0" distL="0" distR="0" wp14:anchorId="16414BCD" wp14:editId="6205B4B0">
            <wp:extent cx="4623758" cy="2372264"/>
            <wp:effectExtent l="0" t="0" r="5715" b="9525"/>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24070" cy="2372424"/>
                    </a:xfrm>
                    <a:prstGeom prst="rect">
                      <a:avLst/>
                    </a:prstGeom>
                    <a:noFill/>
                    <a:ln>
                      <a:noFill/>
                    </a:ln>
                  </pic:spPr>
                </pic:pic>
              </a:graphicData>
            </a:graphic>
          </wp:inline>
        </w:drawing>
      </w:r>
    </w:p>
    <w:p w14:paraId="7EAA3234" w14:textId="77777777" w:rsidR="003C2B09" w:rsidRPr="00822BFB" w:rsidRDefault="004F2A72" w:rsidP="003C2B09">
      <w:pPr>
        <w:pStyle w:val="Prrafodelista"/>
        <w:ind w:left="0"/>
        <w:rPr>
          <w:rFonts w:ascii="Arial" w:hAnsi="Arial" w:cs="Arial"/>
          <w:i/>
          <w:noProof/>
          <w:color w:val="833C0B" w:themeColor="accent2" w:themeShade="80"/>
          <w:sz w:val="14"/>
          <w:szCs w:val="14"/>
          <w:lang w:eastAsia="es-CO"/>
        </w:rPr>
      </w:pPr>
      <w:r>
        <w:rPr>
          <w:rFonts w:ascii="Arial" w:hAnsi="Arial" w:cs="Arial"/>
          <w:i/>
          <w:noProof/>
          <w:color w:val="833C0B" w:themeColor="accent2" w:themeShade="80"/>
          <w:sz w:val="14"/>
          <w:szCs w:val="14"/>
          <w:lang w:eastAsia="es-CO"/>
        </w:rPr>
        <w:t xml:space="preserve">                          </w:t>
      </w:r>
      <w:r w:rsidR="003C2B09" w:rsidRPr="00822BFB">
        <w:rPr>
          <w:rFonts w:ascii="Arial" w:hAnsi="Arial" w:cs="Arial"/>
          <w:i/>
          <w:noProof/>
          <w:color w:val="833C0B" w:themeColor="accent2" w:themeShade="80"/>
          <w:sz w:val="14"/>
          <w:szCs w:val="14"/>
          <w:lang w:eastAsia="es-CO"/>
        </w:rPr>
        <w:t xml:space="preserve">Fuente: </w:t>
      </w:r>
      <w:r w:rsidR="003C2B09">
        <w:rPr>
          <w:rFonts w:ascii="Arial" w:hAnsi="Arial" w:cs="Arial"/>
          <w:i/>
          <w:noProof/>
          <w:color w:val="833C0B" w:themeColor="accent2" w:themeShade="80"/>
          <w:sz w:val="14"/>
          <w:szCs w:val="14"/>
          <w:lang w:eastAsia="es-CO"/>
        </w:rPr>
        <w:t>Informe primer trimestre</w:t>
      </w:r>
      <w:r w:rsidR="003C2B09" w:rsidRPr="00822BFB">
        <w:rPr>
          <w:rFonts w:ascii="Arial" w:hAnsi="Arial" w:cs="Arial"/>
          <w:i/>
          <w:noProof/>
          <w:color w:val="833C0B" w:themeColor="accent2" w:themeShade="80"/>
          <w:sz w:val="14"/>
          <w:szCs w:val="14"/>
          <w:lang w:eastAsia="es-CO"/>
        </w:rPr>
        <w:t>- Grupo de Gestión Administrativa.</w:t>
      </w:r>
    </w:p>
    <w:p w14:paraId="6254E582" w14:textId="77777777" w:rsidR="008C3B18" w:rsidRDefault="008C3B18" w:rsidP="004348C0">
      <w:pPr>
        <w:pStyle w:val="Prrafodelista"/>
        <w:ind w:left="0"/>
        <w:rPr>
          <w:rFonts w:ascii="Arial" w:hAnsi="Arial" w:cs="Arial"/>
          <w:i/>
          <w:noProof/>
          <w:color w:val="833C0B" w:themeColor="accent2" w:themeShade="80"/>
          <w:sz w:val="14"/>
          <w:szCs w:val="14"/>
          <w:lang w:eastAsia="es-CO"/>
        </w:rPr>
      </w:pPr>
    </w:p>
    <w:p w14:paraId="7F308B54" w14:textId="77777777" w:rsidR="008C3B18" w:rsidRDefault="008C3B18" w:rsidP="004348C0">
      <w:pPr>
        <w:pStyle w:val="Prrafodelista"/>
        <w:ind w:left="0"/>
        <w:rPr>
          <w:rFonts w:ascii="Arial" w:hAnsi="Arial" w:cs="Arial"/>
          <w:i/>
          <w:noProof/>
          <w:color w:val="833C0B" w:themeColor="accent2" w:themeShade="80"/>
          <w:sz w:val="14"/>
          <w:szCs w:val="14"/>
          <w:lang w:eastAsia="es-CO"/>
        </w:rPr>
      </w:pPr>
    </w:p>
    <w:p w14:paraId="045E04F0" w14:textId="07B8AA75" w:rsidR="008C3B18" w:rsidRDefault="008C3B18" w:rsidP="008C3B18">
      <w:pPr>
        <w:autoSpaceDE w:val="0"/>
        <w:autoSpaceDN w:val="0"/>
        <w:adjustRightInd w:val="0"/>
        <w:jc w:val="both"/>
        <w:rPr>
          <w:rFonts w:ascii="Arial" w:hAnsi="Arial" w:cs="Arial"/>
          <w:szCs w:val="24"/>
        </w:rPr>
      </w:pPr>
      <w:r>
        <w:rPr>
          <w:rFonts w:ascii="Arial" w:hAnsi="Arial" w:cs="Arial"/>
          <w:szCs w:val="24"/>
        </w:rPr>
        <w:t>De acuerdo con la anterior gráfica</w:t>
      </w:r>
      <w:r w:rsidR="004F2A72">
        <w:rPr>
          <w:rFonts w:ascii="Arial" w:hAnsi="Arial" w:cs="Arial"/>
          <w:szCs w:val="24"/>
        </w:rPr>
        <w:t>,</w:t>
      </w:r>
      <w:r>
        <w:rPr>
          <w:rFonts w:ascii="Arial" w:hAnsi="Arial" w:cs="Arial"/>
          <w:szCs w:val="24"/>
        </w:rPr>
        <w:t xml:space="preserve"> se observa un incremento</w:t>
      </w:r>
      <w:r w:rsidRPr="00FF7A30">
        <w:rPr>
          <w:rFonts w:ascii="Arial" w:hAnsi="Arial" w:cs="Arial"/>
          <w:szCs w:val="24"/>
        </w:rPr>
        <w:t xml:space="preserve"> en el consumo de combustible de </w:t>
      </w:r>
      <w:r>
        <w:rPr>
          <w:rFonts w:ascii="Arial" w:hAnsi="Arial" w:cs="Arial"/>
          <w:szCs w:val="24"/>
        </w:rPr>
        <w:t>196.01 g</w:t>
      </w:r>
      <w:r w:rsidRPr="00FF7A30">
        <w:rPr>
          <w:rFonts w:ascii="Arial" w:hAnsi="Arial" w:cs="Arial"/>
          <w:szCs w:val="24"/>
        </w:rPr>
        <w:t>alones</w:t>
      </w:r>
      <w:r w:rsidR="004F2A72">
        <w:rPr>
          <w:rFonts w:ascii="Arial" w:hAnsi="Arial" w:cs="Arial"/>
          <w:szCs w:val="24"/>
        </w:rPr>
        <w:t>,</w:t>
      </w:r>
      <w:r w:rsidRPr="00FF7A30">
        <w:rPr>
          <w:rFonts w:ascii="Arial" w:hAnsi="Arial" w:cs="Arial"/>
          <w:szCs w:val="24"/>
        </w:rPr>
        <w:t xml:space="preserve"> durante el </w:t>
      </w:r>
      <w:r>
        <w:rPr>
          <w:rFonts w:ascii="Arial" w:hAnsi="Arial" w:cs="Arial"/>
          <w:szCs w:val="24"/>
        </w:rPr>
        <w:t>primer</w:t>
      </w:r>
      <w:r w:rsidRPr="00FF7A30">
        <w:rPr>
          <w:rFonts w:ascii="Arial" w:hAnsi="Arial" w:cs="Arial"/>
          <w:szCs w:val="24"/>
        </w:rPr>
        <w:t xml:space="preserve"> trimestre </w:t>
      </w:r>
      <w:r w:rsidR="003C2B09">
        <w:rPr>
          <w:rFonts w:ascii="Arial" w:hAnsi="Arial" w:cs="Arial"/>
          <w:szCs w:val="24"/>
        </w:rPr>
        <w:t>de</w:t>
      </w:r>
      <w:r w:rsidRPr="00FF7A30">
        <w:rPr>
          <w:rFonts w:ascii="Arial" w:hAnsi="Arial" w:cs="Arial"/>
          <w:szCs w:val="24"/>
        </w:rPr>
        <w:t xml:space="preserve"> la vigencia 201</w:t>
      </w:r>
      <w:r>
        <w:rPr>
          <w:rFonts w:ascii="Arial" w:hAnsi="Arial" w:cs="Arial"/>
          <w:szCs w:val="24"/>
        </w:rPr>
        <w:t>9</w:t>
      </w:r>
      <w:r w:rsidRPr="00FF7A30">
        <w:rPr>
          <w:rFonts w:ascii="Arial" w:hAnsi="Arial" w:cs="Arial"/>
          <w:szCs w:val="24"/>
        </w:rPr>
        <w:t xml:space="preserve"> (</w:t>
      </w:r>
      <w:r>
        <w:rPr>
          <w:rFonts w:ascii="Arial" w:hAnsi="Arial" w:cs="Arial"/>
          <w:szCs w:val="24"/>
        </w:rPr>
        <w:t>1086.0</w:t>
      </w:r>
      <w:r w:rsidRPr="00FF7A30">
        <w:rPr>
          <w:rFonts w:ascii="Arial" w:hAnsi="Arial" w:cs="Arial"/>
          <w:szCs w:val="24"/>
        </w:rPr>
        <w:t xml:space="preserve"> galones)</w:t>
      </w:r>
      <w:r w:rsidR="004F2A72">
        <w:rPr>
          <w:rFonts w:ascii="Arial" w:hAnsi="Arial" w:cs="Arial"/>
          <w:szCs w:val="24"/>
        </w:rPr>
        <w:t>,</w:t>
      </w:r>
      <w:r w:rsidRPr="00FF7A30">
        <w:rPr>
          <w:rFonts w:ascii="Arial" w:hAnsi="Arial" w:cs="Arial"/>
          <w:szCs w:val="24"/>
        </w:rPr>
        <w:t xml:space="preserve"> en relación con el consumo en el año 201</w:t>
      </w:r>
      <w:r>
        <w:rPr>
          <w:rFonts w:ascii="Arial" w:hAnsi="Arial" w:cs="Arial"/>
          <w:szCs w:val="24"/>
        </w:rPr>
        <w:t>8</w:t>
      </w:r>
      <w:r w:rsidRPr="00FF7A30">
        <w:rPr>
          <w:rFonts w:ascii="Arial" w:hAnsi="Arial" w:cs="Arial"/>
          <w:szCs w:val="24"/>
        </w:rPr>
        <w:t xml:space="preserve"> (</w:t>
      </w:r>
      <w:r>
        <w:rPr>
          <w:rFonts w:ascii="Arial" w:hAnsi="Arial" w:cs="Arial"/>
          <w:szCs w:val="24"/>
        </w:rPr>
        <w:t>889.99</w:t>
      </w:r>
      <w:r w:rsidRPr="00FF7A30">
        <w:rPr>
          <w:rFonts w:ascii="Arial" w:hAnsi="Arial" w:cs="Arial"/>
          <w:szCs w:val="24"/>
        </w:rPr>
        <w:t xml:space="preserve"> galones).</w:t>
      </w:r>
    </w:p>
    <w:p w14:paraId="526FF763" w14:textId="77777777" w:rsidR="00F64284" w:rsidRDefault="00F64284" w:rsidP="008C3B18">
      <w:pPr>
        <w:autoSpaceDE w:val="0"/>
        <w:autoSpaceDN w:val="0"/>
        <w:adjustRightInd w:val="0"/>
        <w:jc w:val="both"/>
        <w:rPr>
          <w:rFonts w:ascii="Arial" w:hAnsi="Arial" w:cs="Arial"/>
          <w:szCs w:val="24"/>
        </w:rPr>
      </w:pPr>
    </w:p>
    <w:p w14:paraId="25F02290" w14:textId="77777777" w:rsidR="008C3B18" w:rsidRDefault="008C3B18" w:rsidP="004348C0">
      <w:pPr>
        <w:pStyle w:val="Prrafodelista"/>
        <w:ind w:left="0"/>
        <w:rPr>
          <w:rFonts w:ascii="Arial" w:hAnsi="Arial" w:cs="Arial"/>
          <w:i/>
          <w:noProof/>
          <w:color w:val="833C0B" w:themeColor="accent2" w:themeShade="80"/>
          <w:sz w:val="14"/>
          <w:szCs w:val="14"/>
          <w:lang w:eastAsia="es-CO"/>
        </w:rPr>
      </w:pPr>
    </w:p>
    <w:p w14:paraId="086AAAB5" w14:textId="77777777" w:rsidR="008C3B18" w:rsidRDefault="008C3B18" w:rsidP="004348C0">
      <w:pPr>
        <w:pStyle w:val="Prrafodelista"/>
        <w:ind w:left="0"/>
        <w:rPr>
          <w:rFonts w:ascii="Arial" w:hAnsi="Arial" w:cs="Arial"/>
          <w:i/>
          <w:noProof/>
          <w:color w:val="833C0B" w:themeColor="accent2" w:themeShade="80"/>
          <w:sz w:val="14"/>
          <w:szCs w:val="14"/>
          <w:lang w:eastAsia="es-CO"/>
        </w:rPr>
      </w:pPr>
    </w:p>
    <w:p w14:paraId="7F23A4A9" w14:textId="77777777" w:rsidR="00C641A6" w:rsidRPr="00C641A6" w:rsidRDefault="00C641A6" w:rsidP="00C641A6">
      <w:pPr>
        <w:autoSpaceDE w:val="0"/>
        <w:autoSpaceDN w:val="0"/>
        <w:adjustRightInd w:val="0"/>
        <w:jc w:val="both"/>
        <w:rPr>
          <w:rFonts w:ascii="Arial" w:eastAsia="Calibri" w:hAnsi="Arial" w:cs="Arial"/>
          <w:b/>
          <w:lang w:eastAsia="es-CO"/>
        </w:rPr>
      </w:pPr>
      <w:r w:rsidRPr="00C641A6">
        <w:rPr>
          <w:rFonts w:ascii="Arial" w:eastAsia="Calibri" w:hAnsi="Arial" w:cs="Arial"/>
          <w:b/>
          <w:lang w:eastAsia="es-CO"/>
        </w:rPr>
        <w:t>5. CONTRATACIONES BAJO LA MODALIDAD DE ACUERDOS MARCO DE PRECIOS</w:t>
      </w:r>
    </w:p>
    <w:p w14:paraId="1570EF78" w14:textId="77777777" w:rsidR="00C641A6" w:rsidRPr="00C641A6" w:rsidRDefault="00C641A6" w:rsidP="00C641A6">
      <w:pPr>
        <w:autoSpaceDE w:val="0"/>
        <w:autoSpaceDN w:val="0"/>
        <w:adjustRightInd w:val="0"/>
        <w:jc w:val="both"/>
        <w:rPr>
          <w:rFonts w:ascii="Arial" w:eastAsia="Calibri" w:hAnsi="Arial" w:cs="Arial"/>
          <w:b/>
          <w:lang w:eastAsia="es-CO"/>
        </w:rPr>
      </w:pPr>
    </w:p>
    <w:p w14:paraId="289F7CAD" w14:textId="77777777" w:rsidR="00846BC3" w:rsidRDefault="00C641A6" w:rsidP="00454D4E">
      <w:pPr>
        <w:autoSpaceDE w:val="0"/>
        <w:autoSpaceDN w:val="0"/>
        <w:adjustRightInd w:val="0"/>
        <w:jc w:val="both"/>
        <w:rPr>
          <w:rFonts w:ascii="Arial" w:eastAsia="Calibri" w:hAnsi="Arial" w:cs="Arial"/>
          <w:lang w:eastAsia="es-CO"/>
        </w:rPr>
      </w:pPr>
      <w:r w:rsidRPr="009163CA">
        <w:rPr>
          <w:rFonts w:ascii="Arial" w:eastAsia="Calibri" w:hAnsi="Arial" w:cs="Arial"/>
          <w:lang w:eastAsia="es-CO"/>
        </w:rPr>
        <w:t>En cumplimiento de la Directiva Presidencial N</w:t>
      </w:r>
      <w:r w:rsidR="009163CA" w:rsidRPr="009163CA">
        <w:rPr>
          <w:rFonts w:ascii="Arial" w:eastAsia="Calibri" w:hAnsi="Arial" w:cs="Arial"/>
          <w:lang w:eastAsia="es-CO"/>
        </w:rPr>
        <w:t xml:space="preserve">o. </w:t>
      </w:r>
      <w:r w:rsidRPr="009163CA">
        <w:rPr>
          <w:rFonts w:ascii="Arial" w:eastAsia="Calibri" w:hAnsi="Arial" w:cs="Arial"/>
          <w:lang w:eastAsia="es-CO"/>
        </w:rPr>
        <w:t>0</w:t>
      </w:r>
      <w:r w:rsidR="003C2B09">
        <w:rPr>
          <w:rFonts w:ascii="Arial" w:eastAsia="Calibri" w:hAnsi="Arial" w:cs="Arial"/>
          <w:lang w:eastAsia="es-CO"/>
        </w:rPr>
        <w:t>9</w:t>
      </w:r>
      <w:r w:rsidRPr="009163CA">
        <w:rPr>
          <w:rFonts w:ascii="Arial" w:eastAsia="Calibri" w:hAnsi="Arial" w:cs="Arial"/>
          <w:lang w:eastAsia="es-CO"/>
        </w:rPr>
        <w:t xml:space="preserve"> de 201</w:t>
      </w:r>
      <w:r w:rsidR="003C2B09">
        <w:rPr>
          <w:rFonts w:ascii="Arial" w:eastAsia="Calibri" w:hAnsi="Arial" w:cs="Arial"/>
          <w:lang w:eastAsia="es-CO"/>
        </w:rPr>
        <w:t>8</w:t>
      </w:r>
      <w:r w:rsidRPr="009163CA">
        <w:rPr>
          <w:rFonts w:ascii="Arial" w:eastAsia="Calibri" w:hAnsi="Arial" w:cs="Arial"/>
          <w:lang w:eastAsia="es-CO"/>
        </w:rPr>
        <w:t xml:space="preserve">, se evidenció que Función        Pública en el periodo evaluado, elaboró </w:t>
      </w:r>
      <w:r w:rsidR="00892A8F">
        <w:rPr>
          <w:rFonts w:ascii="Arial" w:eastAsia="Calibri" w:hAnsi="Arial" w:cs="Arial"/>
          <w:lang w:eastAsia="es-CO"/>
        </w:rPr>
        <w:t>dos</w:t>
      </w:r>
      <w:r w:rsidRPr="009163CA">
        <w:rPr>
          <w:rFonts w:ascii="Arial" w:eastAsia="Calibri" w:hAnsi="Arial" w:cs="Arial"/>
          <w:lang w:eastAsia="es-CO"/>
        </w:rPr>
        <w:t xml:space="preserve"> (</w:t>
      </w:r>
      <w:r w:rsidR="00892A8F">
        <w:rPr>
          <w:rFonts w:ascii="Arial" w:eastAsia="Calibri" w:hAnsi="Arial" w:cs="Arial"/>
          <w:lang w:eastAsia="es-CO"/>
        </w:rPr>
        <w:t>2</w:t>
      </w:r>
      <w:r w:rsidRPr="009163CA">
        <w:rPr>
          <w:rFonts w:ascii="Arial" w:eastAsia="Calibri" w:hAnsi="Arial" w:cs="Arial"/>
          <w:lang w:eastAsia="es-CO"/>
        </w:rPr>
        <w:t>) contratos mediante acuerdo marco de precios</w:t>
      </w:r>
      <w:r w:rsidR="009163CA" w:rsidRPr="009163CA">
        <w:rPr>
          <w:rFonts w:ascii="Arial" w:eastAsia="Calibri" w:hAnsi="Arial" w:cs="Arial"/>
          <w:lang w:eastAsia="es-CO"/>
        </w:rPr>
        <w:t xml:space="preserve">, </w:t>
      </w:r>
      <w:r w:rsidR="00892A8F">
        <w:rPr>
          <w:rFonts w:ascii="Arial" w:eastAsia="Calibri" w:hAnsi="Arial" w:cs="Arial"/>
          <w:lang w:eastAsia="es-CO"/>
        </w:rPr>
        <w:t>para a</w:t>
      </w:r>
      <w:r w:rsidR="00892A8F" w:rsidRPr="00892A8F">
        <w:rPr>
          <w:rFonts w:ascii="Arial" w:eastAsia="Calibri" w:hAnsi="Arial" w:cs="Arial"/>
          <w:lang w:eastAsia="es-CO"/>
        </w:rPr>
        <w:t>dquirir</w:t>
      </w:r>
      <w:r w:rsidR="003C2B09" w:rsidRPr="003C2B09">
        <w:rPr>
          <w:rFonts w:ascii="Arial" w:eastAsia="Calibri" w:hAnsi="Arial" w:cs="Arial"/>
          <w:lang w:eastAsia="es-CO"/>
        </w:rPr>
        <w:t xml:space="preserve"> un (1) equipo servidor Oracle </w:t>
      </w:r>
      <w:proofErr w:type="spellStart"/>
      <w:r w:rsidR="003C2B09" w:rsidRPr="003C2B09">
        <w:rPr>
          <w:rFonts w:ascii="Arial" w:eastAsia="Calibri" w:hAnsi="Arial" w:cs="Arial"/>
          <w:lang w:eastAsia="es-CO"/>
        </w:rPr>
        <w:t>Database</w:t>
      </w:r>
      <w:proofErr w:type="spellEnd"/>
      <w:r w:rsidR="003C2B09" w:rsidRPr="003C2B09">
        <w:rPr>
          <w:rFonts w:ascii="Arial" w:eastAsia="Calibri" w:hAnsi="Arial" w:cs="Arial"/>
          <w:lang w:eastAsia="es-CO"/>
        </w:rPr>
        <w:t xml:space="preserve"> </w:t>
      </w:r>
      <w:proofErr w:type="spellStart"/>
      <w:r w:rsidR="003C2B09" w:rsidRPr="003C2B09">
        <w:rPr>
          <w:rFonts w:ascii="Arial" w:eastAsia="Calibri" w:hAnsi="Arial" w:cs="Arial"/>
          <w:lang w:eastAsia="es-CO"/>
        </w:rPr>
        <w:t>Appliance</w:t>
      </w:r>
      <w:proofErr w:type="spellEnd"/>
      <w:r w:rsidR="003C2B09" w:rsidRPr="003C2B09">
        <w:rPr>
          <w:rFonts w:ascii="Arial" w:eastAsia="Calibri" w:hAnsi="Arial" w:cs="Arial"/>
          <w:lang w:eastAsia="es-CO"/>
        </w:rPr>
        <w:t xml:space="preserve"> X7-2 HA (ODA), con los servicios de soporte técnico de hardware Oracle Premier </w:t>
      </w:r>
      <w:proofErr w:type="spellStart"/>
      <w:r w:rsidR="003C2B09" w:rsidRPr="003C2B09">
        <w:rPr>
          <w:rFonts w:ascii="Arial" w:eastAsia="Calibri" w:hAnsi="Arial" w:cs="Arial"/>
          <w:lang w:eastAsia="es-CO"/>
        </w:rPr>
        <w:t>Support</w:t>
      </w:r>
      <w:proofErr w:type="spellEnd"/>
      <w:r w:rsidR="003C2B09" w:rsidRPr="003C2B09">
        <w:rPr>
          <w:rFonts w:ascii="Arial" w:eastAsia="Calibri" w:hAnsi="Arial" w:cs="Arial"/>
          <w:lang w:eastAsia="es-CO"/>
        </w:rPr>
        <w:t xml:space="preserve"> y garantía por un (1) año para el mismo, dos (2) licencias Oracle Real </w:t>
      </w:r>
      <w:proofErr w:type="spellStart"/>
      <w:r w:rsidR="003C2B09" w:rsidRPr="003C2B09">
        <w:rPr>
          <w:rFonts w:ascii="Arial" w:eastAsia="Calibri" w:hAnsi="Arial" w:cs="Arial"/>
          <w:lang w:eastAsia="es-CO"/>
        </w:rPr>
        <w:t>Applícatíon</w:t>
      </w:r>
      <w:proofErr w:type="spellEnd"/>
      <w:r w:rsidR="003C2B09" w:rsidRPr="003C2B09">
        <w:rPr>
          <w:rFonts w:ascii="Arial" w:eastAsia="Calibri" w:hAnsi="Arial" w:cs="Arial"/>
          <w:lang w:eastAsia="es-CO"/>
        </w:rPr>
        <w:t xml:space="preserve"> </w:t>
      </w:r>
      <w:proofErr w:type="spellStart"/>
      <w:r w:rsidR="003C2B09" w:rsidRPr="003C2B09">
        <w:rPr>
          <w:rFonts w:ascii="Arial" w:eastAsia="Calibri" w:hAnsi="Arial" w:cs="Arial"/>
          <w:lang w:eastAsia="es-CO"/>
        </w:rPr>
        <w:t>Clusters</w:t>
      </w:r>
      <w:proofErr w:type="spellEnd"/>
      <w:r w:rsidR="003C2B09" w:rsidRPr="003C2B09">
        <w:rPr>
          <w:rFonts w:ascii="Arial" w:eastAsia="Calibri" w:hAnsi="Arial" w:cs="Arial"/>
          <w:lang w:eastAsia="es-CO"/>
        </w:rPr>
        <w:t xml:space="preserve"> y dos (2) licencias Oracle </w:t>
      </w:r>
      <w:proofErr w:type="spellStart"/>
      <w:r w:rsidR="003C2B09" w:rsidRPr="003C2B09">
        <w:rPr>
          <w:rFonts w:ascii="Arial" w:eastAsia="Calibri" w:hAnsi="Arial" w:cs="Arial"/>
          <w:lang w:eastAsia="es-CO"/>
        </w:rPr>
        <w:t>Database</w:t>
      </w:r>
      <w:proofErr w:type="spellEnd"/>
      <w:r w:rsidR="003C2B09" w:rsidRPr="003C2B09">
        <w:rPr>
          <w:rFonts w:ascii="Arial" w:eastAsia="Calibri" w:hAnsi="Arial" w:cs="Arial"/>
          <w:lang w:eastAsia="es-CO"/>
        </w:rPr>
        <w:t xml:space="preserve">  </w:t>
      </w:r>
      <w:proofErr w:type="spellStart"/>
      <w:r w:rsidR="003C2B09" w:rsidRPr="003C2B09">
        <w:rPr>
          <w:rFonts w:ascii="Arial" w:eastAsia="Calibri" w:hAnsi="Arial" w:cs="Arial"/>
          <w:lang w:eastAsia="es-CO"/>
        </w:rPr>
        <w:t>Enterpríse</w:t>
      </w:r>
      <w:proofErr w:type="spellEnd"/>
      <w:r w:rsidR="003C2B09" w:rsidRPr="003C2B09">
        <w:rPr>
          <w:rFonts w:ascii="Arial" w:eastAsia="Calibri" w:hAnsi="Arial" w:cs="Arial"/>
          <w:lang w:eastAsia="es-CO"/>
        </w:rPr>
        <w:t xml:space="preserve"> </w:t>
      </w:r>
      <w:proofErr w:type="spellStart"/>
      <w:r w:rsidR="003C2B09" w:rsidRPr="003C2B09">
        <w:rPr>
          <w:rFonts w:ascii="Arial" w:eastAsia="Calibri" w:hAnsi="Arial" w:cs="Arial"/>
          <w:lang w:eastAsia="es-CO"/>
        </w:rPr>
        <w:t>Edítíon</w:t>
      </w:r>
      <w:proofErr w:type="spellEnd"/>
      <w:r w:rsidR="003C2B09" w:rsidRPr="003C2B09">
        <w:rPr>
          <w:rFonts w:ascii="Arial" w:eastAsia="Calibri" w:hAnsi="Arial" w:cs="Arial"/>
          <w:lang w:eastAsia="es-CO"/>
        </w:rPr>
        <w:t xml:space="preserve"> conforme a los  lineamientos establecidos en el Contrato de Agregación de Demanda Nº CCE- 211-AG-2015</w:t>
      </w:r>
      <w:r w:rsidR="003C2B09">
        <w:rPr>
          <w:rFonts w:ascii="Arial" w:eastAsia="Calibri" w:hAnsi="Arial" w:cs="Arial"/>
          <w:lang w:eastAsia="es-CO"/>
        </w:rPr>
        <w:t xml:space="preserve"> y c</w:t>
      </w:r>
      <w:r w:rsidR="003C2B09" w:rsidRPr="003C2B09">
        <w:rPr>
          <w:rFonts w:ascii="Arial" w:eastAsia="Calibri" w:hAnsi="Arial" w:cs="Arial"/>
          <w:lang w:eastAsia="es-CO"/>
        </w:rPr>
        <w:t>ontratar  la  suscripción  al  licenciamiento  de  la  herramienta  Dynamics  CRM (</w:t>
      </w:r>
      <w:proofErr w:type="spellStart"/>
      <w:r w:rsidR="003C2B09" w:rsidRPr="003C2B09">
        <w:rPr>
          <w:rFonts w:ascii="Arial" w:eastAsia="Calibri" w:hAnsi="Arial" w:cs="Arial"/>
          <w:lang w:eastAsia="es-CO"/>
        </w:rPr>
        <w:t>Customer</w:t>
      </w:r>
      <w:proofErr w:type="spellEnd"/>
      <w:r w:rsidR="003C2B09" w:rsidRPr="003C2B09">
        <w:rPr>
          <w:rFonts w:ascii="Arial" w:eastAsia="Calibri" w:hAnsi="Arial" w:cs="Arial"/>
          <w:lang w:eastAsia="es-CO"/>
        </w:rPr>
        <w:t xml:space="preserve"> </w:t>
      </w:r>
      <w:proofErr w:type="spellStart"/>
      <w:r w:rsidR="003C2B09" w:rsidRPr="003C2B09">
        <w:rPr>
          <w:rFonts w:ascii="Arial" w:eastAsia="Calibri" w:hAnsi="Arial" w:cs="Arial"/>
          <w:lang w:eastAsia="es-CO"/>
        </w:rPr>
        <w:t>Relationship</w:t>
      </w:r>
      <w:proofErr w:type="spellEnd"/>
      <w:r w:rsidR="003C2B09" w:rsidRPr="003C2B09">
        <w:rPr>
          <w:rFonts w:ascii="Arial" w:eastAsia="Calibri" w:hAnsi="Arial" w:cs="Arial"/>
          <w:lang w:eastAsia="es-CO"/>
        </w:rPr>
        <w:t xml:space="preserve"> Management) de Microsoft, de conformidad con los lineamientos establecidos en el Acuerdo Marco de Precios suscrito por Colombia Compra Eficiente.</w:t>
      </w:r>
    </w:p>
    <w:p w14:paraId="097EC787" w14:textId="77777777" w:rsidR="00846BC3" w:rsidRDefault="00846BC3" w:rsidP="00454D4E">
      <w:pPr>
        <w:autoSpaceDE w:val="0"/>
        <w:autoSpaceDN w:val="0"/>
        <w:adjustRightInd w:val="0"/>
        <w:jc w:val="both"/>
        <w:rPr>
          <w:rFonts w:ascii="Arial" w:eastAsia="Calibri" w:hAnsi="Arial" w:cs="Arial"/>
          <w:lang w:eastAsia="es-CO"/>
        </w:rPr>
      </w:pPr>
    </w:p>
    <w:p w14:paraId="5FB92EE1" w14:textId="77777777" w:rsidR="004F2A72" w:rsidRDefault="004F2A72" w:rsidP="00454D4E">
      <w:pPr>
        <w:autoSpaceDE w:val="0"/>
        <w:autoSpaceDN w:val="0"/>
        <w:adjustRightInd w:val="0"/>
        <w:jc w:val="both"/>
        <w:rPr>
          <w:rFonts w:ascii="Arial" w:eastAsia="Calibri" w:hAnsi="Arial" w:cs="Arial"/>
          <w:lang w:eastAsia="es-CO"/>
        </w:rPr>
      </w:pPr>
    </w:p>
    <w:p w14:paraId="5E48475A" w14:textId="77777777" w:rsidR="004F2A72" w:rsidRDefault="004F2A72" w:rsidP="00454D4E">
      <w:pPr>
        <w:autoSpaceDE w:val="0"/>
        <w:autoSpaceDN w:val="0"/>
        <w:adjustRightInd w:val="0"/>
        <w:jc w:val="both"/>
        <w:rPr>
          <w:rFonts w:ascii="Arial" w:eastAsia="Calibri" w:hAnsi="Arial" w:cs="Arial"/>
          <w:lang w:eastAsia="es-CO"/>
        </w:rPr>
      </w:pPr>
    </w:p>
    <w:p w14:paraId="15E62AD4" w14:textId="77777777" w:rsidR="004F2A72" w:rsidRDefault="004F2A72" w:rsidP="00454D4E">
      <w:pPr>
        <w:autoSpaceDE w:val="0"/>
        <w:autoSpaceDN w:val="0"/>
        <w:adjustRightInd w:val="0"/>
        <w:jc w:val="both"/>
        <w:rPr>
          <w:rFonts w:ascii="Arial" w:eastAsia="Calibri" w:hAnsi="Arial" w:cs="Arial"/>
          <w:lang w:eastAsia="es-CO"/>
        </w:rPr>
      </w:pPr>
    </w:p>
    <w:p w14:paraId="3A05C668" w14:textId="77777777" w:rsidR="004F2A72" w:rsidRDefault="004F2A72" w:rsidP="00454D4E">
      <w:pPr>
        <w:autoSpaceDE w:val="0"/>
        <w:autoSpaceDN w:val="0"/>
        <w:adjustRightInd w:val="0"/>
        <w:jc w:val="both"/>
        <w:rPr>
          <w:rFonts w:ascii="Arial" w:eastAsia="Calibri" w:hAnsi="Arial" w:cs="Arial"/>
          <w:lang w:eastAsia="es-CO"/>
        </w:rPr>
      </w:pPr>
    </w:p>
    <w:p w14:paraId="0A9950E3" w14:textId="77777777" w:rsidR="004F2A72" w:rsidRDefault="004F2A72" w:rsidP="00454D4E">
      <w:pPr>
        <w:autoSpaceDE w:val="0"/>
        <w:autoSpaceDN w:val="0"/>
        <w:adjustRightInd w:val="0"/>
        <w:jc w:val="both"/>
        <w:rPr>
          <w:rFonts w:ascii="Arial" w:eastAsia="Calibri" w:hAnsi="Arial" w:cs="Arial"/>
          <w:lang w:eastAsia="es-CO"/>
        </w:rPr>
      </w:pPr>
    </w:p>
    <w:p w14:paraId="36C0C46B" w14:textId="77777777" w:rsidR="004F2A72" w:rsidRDefault="004F2A72" w:rsidP="00454D4E">
      <w:pPr>
        <w:autoSpaceDE w:val="0"/>
        <w:autoSpaceDN w:val="0"/>
        <w:adjustRightInd w:val="0"/>
        <w:jc w:val="both"/>
        <w:rPr>
          <w:rFonts w:ascii="Arial" w:eastAsia="Calibri" w:hAnsi="Arial" w:cs="Arial"/>
          <w:lang w:eastAsia="es-CO"/>
        </w:rPr>
      </w:pPr>
    </w:p>
    <w:p w14:paraId="1C3C204E" w14:textId="77777777" w:rsidR="004F2A72" w:rsidRDefault="004F2A72" w:rsidP="00454D4E">
      <w:pPr>
        <w:autoSpaceDE w:val="0"/>
        <w:autoSpaceDN w:val="0"/>
        <w:adjustRightInd w:val="0"/>
        <w:jc w:val="both"/>
        <w:rPr>
          <w:rFonts w:ascii="Arial" w:eastAsia="Calibri" w:hAnsi="Arial" w:cs="Arial"/>
          <w:lang w:eastAsia="es-CO"/>
        </w:rPr>
      </w:pPr>
    </w:p>
    <w:p w14:paraId="49B0053C" w14:textId="77777777" w:rsidR="004F2A72" w:rsidRDefault="004F2A72" w:rsidP="00454D4E">
      <w:pPr>
        <w:autoSpaceDE w:val="0"/>
        <w:autoSpaceDN w:val="0"/>
        <w:adjustRightInd w:val="0"/>
        <w:jc w:val="both"/>
        <w:rPr>
          <w:rFonts w:ascii="Arial" w:eastAsia="Calibri" w:hAnsi="Arial" w:cs="Arial"/>
          <w:lang w:eastAsia="es-CO"/>
        </w:rPr>
      </w:pPr>
    </w:p>
    <w:p w14:paraId="00C5B1C8" w14:textId="77777777" w:rsidR="004F2A72" w:rsidRDefault="004F2A72" w:rsidP="00454D4E">
      <w:pPr>
        <w:autoSpaceDE w:val="0"/>
        <w:autoSpaceDN w:val="0"/>
        <w:adjustRightInd w:val="0"/>
        <w:jc w:val="both"/>
        <w:rPr>
          <w:rFonts w:ascii="Arial" w:eastAsia="Calibri" w:hAnsi="Arial" w:cs="Arial"/>
          <w:lang w:eastAsia="es-CO"/>
        </w:rPr>
      </w:pPr>
    </w:p>
    <w:p w14:paraId="3B41F71C" w14:textId="77777777" w:rsidR="004F2A72" w:rsidRDefault="004F2A72" w:rsidP="00454D4E">
      <w:pPr>
        <w:autoSpaceDE w:val="0"/>
        <w:autoSpaceDN w:val="0"/>
        <w:adjustRightInd w:val="0"/>
        <w:jc w:val="both"/>
        <w:rPr>
          <w:rFonts w:ascii="Arial" w:eastAsia="Calibri" w:hAnsi="Arial" w:cs="Arial"/>
          <w:lang w:eastAsia="es-CO"/>
        </w:rPr>
      </w:pPr>
    </w:p>
    <w:p w14:paraId="6CB1C284" w14:textId="77777777" w:rsidR="004F2A72" w:rsidRDefault="004F2A72" w:rsidP="00454D4E">
      <w:pPr>
        <w:autoSpaceDE w:val="0"/>
        <w:autoSpaceDN w:val="0"/>
        <w:adjustRightInd w:val="0"/>
        <w:jc w:val="both"/>
        <w:rPr>
          <w:rFonts w:ascii="Arial" w:eastAsia="Calibri" w:hAnsi="Arial" w:cs="Arial"/>
          <w:lang w:eastAsia="es-CO"/>
        </w:rPr>
      </w:pPr>
    </w:p>
    <w:p w14:paraId="7A8022FB" w14:textId="77777777" w:rsidR="004F2A72" w:rsidRDefault="004F2A72" w:rsidP="00454D4E">
      <w:pPr>
        <w:autoSpaceDE w:val="0"/>
        <w:autoSpaceDN w:val="0"/>
        <w:adjustRightInd w:val="0"/>
        <w:jc w:val="both"/>
        <w:rPr>
          <w:rFonts w:ascii="Arial" w:eastAsia="Calibri" w:hAnsi="Arial" w:cs="Arial"/>
          <w:lang w:eastAsia="es-CO"/>
        </w:rPr>
      </w:pPr>
    </w:p>
    <w:p w14:paraId="20CB0014" w14:textId="77777777" w:rsidR="004F2A72" w:rsidRDefault="004F2A72" w:rsidP="00454D4E">
      <w:pPr>
        <w:autoSpaceDE w:val="0"/>
        <w:autoSpaceDN w:val="0"/>
        <w:adjustRightInd w:val="0"/>
        <w:jc w:val="both"/>
        <w:rPr>
          <w:rFonts w:ascii="Arial" w:eastAsia="Calibri" w:hAnsi="Arial" w:cs="Arial"/>
          <w:lang w:eastAsia="es-CO"/>
        </w:rPr>
      </w:pPr>
    </w:p>
    <w:p w14:paraId="26CED3B6" w14:textId="77777777" w:rsidR="004F2A72" w:rsidRDefault="004F2A72" w:rsidP="00454D4E">
      <w:pPr>
        <w:autoSpaceDE w:val="0"/>
        <w:autoSpaceDN w:val="0"/>
        <w:adjustRightInd w:val="0"/>
        <w:jc w:val="both"/>
        <w:rPr>
          <w:rFonts w:ascii="Arial" w:eastAsia="Calibri" w:hAnsi="Arial" w:cs="Arial"/>
          <w:lang w:eastAsia="es-CO"/>
        </w:rPr>
      </w:pPr>
    </w:p>
    <w:p w14:paraId="679CBBCA" w14:textId="77777777" w:rsidR="004F2A72" w:rsidRDefault="004F2A72" w:rsidP="00454D4E">
      <w:pPr>
        <w:autoSpaceDE w:val="0"/>
        <w:autoSpaceDN w:val="0"/>
        <w:adjustRightInd w:val="0"/>
        <w:jc w:val="both"/>
        <w:rPr>
          <w:rFonts w:ascii="Arial" w:eastAsia="Calibri" w:hAnsi="Arial" w:cs="Arial"/>
          <w:lang w:eastAsia="es-CO"/>
        </w:rPr>
      </w:pPr>
    </w:p>
    <w:p w14:paraId="02DD29F3" w14:textId="77777777" w:rsidR="004F2A72" w:rsidRDefault="004F2A72" w:rsidP="00454D4E">
      <w:pPr>
        <w:autoSpaceDE w:val="0"/>
        <w:autoSpaceDN w:val="0"/>
        <w:adjustRightInd w:val="0"/>
        <w:jc w:val="both"/>
        <w:rPr>
          <w:rFonts w:ascii="Arial" w:eastAsia="Calibri" w:hAnsi="Arial" w:cs="Arial"/>
          <w:lang w:eastAsia="es-CO"/>
        </w:rPr>
      </w:pPr>
    </w:p>
    <w:p w14:paraId="799F0286" w14:textId="77777777" w:rsidR="004F2A72" w:rsidRDefault="004F2A72" w:rsidP="00454D4E">
      <w:pPr>
        <w:autoSpaceDE w:val="0"/>
        <w:autoSpaceDN w:val="0"/>
        <w:adjustRightInd w:val="0"/>
        <w:jc w:val="both"/>
        <w:rPr>
          <w:rFonts w:ascii="Arial" w:eastAsia="Calibri" w:hAnsi="Arial" w:cs="Arial"/>
          <w:lang w:eastAsia="es-CO"/>
        </w:rPr>
      </w:pPr>
    </w:p>
    <w:p w14:paraId="6430D82C" w14:textId="77777777" w:rsidR="004F2A72" w:rsidRDefault="004F2A72" w:rsidP="00454D4E">
      <w:pPr>
        <w:autoSpaceDE w:val="0"/>
        <w:autoSpaceDN w:val="0"/>
        <w:adjustRightInd w:val="0"/>
        <w:jc w:val="both"/>
        <w:rPr>
          <w:rFonts w:ascii="Arial" w:eastAsia="Calibri" w:hAnsi="Arial" w:cs="Arial"/>
          <w:lang w:eastAsia="es-CO"/>
        </w:rPr>
      </w:pPr>
    </w:p>
    <w:p w14:paraId="40E20CBE" w14:textId="77777777" w:rsidR="004F2A72" w:rsidRDefault="004F2A72" w:rsidP="00454D4E">
      <w:pPr>
        <w:autoSpaceDE w:val="0"/>
        <w:autoSpaceDN w:val="0"/>
        <w:adjustRightInd w:val="0"/>
        <w:jc w:val="both"/>
        <w:rPr>
          <w:rFonts w:ascii="Arial" w:eastAsia="Calibri" w:hAnsi="Arial" w:cs="Arial"/>
          <w:lang w:eastAsia="es-CO"/>
        </w:rPr>
      </w:pPr>
    </w:p>
    <w:p w14:paraId="3B0F990F" w14:textId="77777777" w:rsidR="004F2A72" w:rsidRDefault="004F2A72" w:rsidP="00454D4E">
      <w:pPr>
        <w:autoSpaceDE w:val="0"/>
        <w:autoSpaceDN w:val="0"/>
        <w:adjustRightInd w:val="0"/>
        <w:jc w:val="both"/>
        <w:rPr>
          <w:rFonts w:ascii="Arial" w:eastAsia="Calibri" w:hAnsi="Arial" w:cs="Arial"/>
          <w:lang w:eastAsia="es-CO"/>
        </w:rPr>
      </w:pPr>
    </w:p>
    <w:p w14:paraId="606FAB97" w14:textId="77777777" w:rsidR="00393D3B" w:rsidRDefault="00393D3B" w:rsidP="00454D4E">
      <w:pPr>
        <w:autoSpaceDE w:val="0"/>
        <w:autoSpaceDN w:val="0"/>
        <w:adjustRightInd w:val="0"/>
        <w:jc w:val="both"/>
        <w:rPr>
          <w:rFonts w:ascii="Arial" w:eastAsia="Calibri" w:hAnsi="Arial" w:cs="Arial"/>
          <w:lang w:eastAsia="es-CO"/>
        </w:rPr>
      </w:pPr>
    </w:p>
    <w:p w14:paraId="3716A336" w14:textId="77777777" w:rsidR="00393D3B" w:rsidRDefault="00393D3B" w:rsidP="00454D4E">
      <w:pPr>
        <w:autoSpaceDE w:val="0"/>
        <w:autoSpaceDN w:val="0"/>
        <w:adjustRightInd w:val="0"/>
        <w:jc w:val="both"/>
        <w:rPr>
          <w:rFonts w:ascii="Arial" w:eastAsia="Calibri" w:hAnsi="Arial" w:cs="Arial"/>
          <w:lang w:eastAsia="es-CO"/>
        </w:rPr>
      </w:pPr>
    </w:p>
    <w:p w14:paraId="7A8022E9" w14:textId="77777777" w:rsidR="004F2A72" w:rsidRDefault="004F2A72" w:rsidP="00454D4E">
      <w:pPr>
        <w:autoSpaceDE w:val="0"/>
        <w:autoSpaceDN w:val="0"/>
        <w:adjustRightInd w:val="0"/>
        <w:jc w:val="both"/>
        <w:rPr>
          <w:rFonts w:ascii="Arial" w:eastAsia="Calibri" w:hAnsi="Arial" w:cs="Arial"/>
          <w:lang w:eastAsia="es-CO"/>
        </w:rPr>
      </w:pPr>
    </w:p>
    <w:p w14:paraId="20C82BC0" w14:textId="77777777" w:rsidR="004F2A72" w:rsidRDefault="004F2A72" w:rsidP="00454D4E">
      <w:pPr>
        <w:autoSpaceDE w:val="0"/>
        <w:autoSpaceDN w:val="0"/>
        <w:adjustRightInd w:val="0"/>
        <w:jc w:val="both"/>
        <w:rPr>
          <w:rFonts w:ascii="Arial" w:eastAsia="Calibri" w:hAnsi="Arial" w:cs="Arial"/>
          <w:lang w:eastAsia="es-CO"/>
        </w:rPr>
      </w:pPr>
    </w:p>
    <w:p w14:paraId="3A4315D4" w14:textId="77777777" w:rsidR="004F2A72" w:rsidRDefault="004F2A72" w:rsidP="00454D4E">
      <w:pPr>
        <w:autoSpaceDE w:val="0"/>
        <w:autoSpaceDN w:val="0"/>
        <w:adjustRightInd w:val="0"/>
        <w:jc w:val="both"/>
        <w:rPr>
          <w:rFonts w:ascii="Arial" w:eastAsia="Calibri" w:hAnsi="Arial" w:cs="Arial"/>
          <w:lang w:eastAsia="es-CO"/>
        </w:rPr>
      </w:pPr>
    </w:p>
    <w:p w14:paraId="3AA93EE2" w14:textId="77777777" w:rsidR="004F2A72" w:rsidRDefault="004F2A72" w:rsidP="00454D4E">
      <w:pPr>
        <w:autoSpaceDE w:val="0"/>
        <w:autoSpaceDN w:val="0"/>
        <w:adjustRightInd w:val="0"/>
        <w:jc w:val="both"/>
        <w:rPr>
          <w:rFonts w:ascii="Arial" w:eastAsia="Calibri" w:hAnsi="Arial" w:cs="Arial"/>
          <w:lang w:eastAsia="es-CO"/>
        </w:rPr>
      </w:pPr>
    </w:p>
    <w:p w14:paraId="09DE27EA" w14:textId="77777777" w:rsidR="004F2A72" w:rsidRDefault="004F2A72" w:rsidP="00454D4E">
      <w:pPr>
        <w:autoSpaceDE w:val="0"/>
        <w:autoSpaceDN w:val="0"/>
        <w:adjustRightInd w:val="0"/>
        <w:jc w:val="both"/>
        <w:rPr>
          <w:rFonts w:ascii="Arial" w:eastAsia="Calibri" w:hAnsi="Arial" w:cs="Arial"/>
          <w:lang w:eastAsia="es-CO"/>
        </w:rPr>
      </w:pPr>
    </w:p>
    <w:p w14:paraId="2AADFE3F" w14:textId="77777777" w:rsidR="004F2A72" w:rsidRDefault="004F2A72" w:rsidP="00454D4E">
      <w:pPr>
        <w:autoSpaceDE w:val="0"/>
        <w:autoSpaceDN w:val="0"/>
        <w:adjustRightInd w:val="0"/>
        <w:jc w:val="both"/>
        <w:rPr>
          <w:rFonts w:ascii="Arial" w:eastAsia="Calibri" w:hAnsi="Arial" w:cs="Arial"/>
          <w:lang w:eastAsia="es-CO"/>
        </w:rPr>
      </w:pPr>
    </w:p>
    <w:p w14:paraId="6FFF803D" w14:textId="77777777" w:rsidR="004F2A72" w:rsidRDefault="004F2A72" w:rsidP="00454D4E">
      <w:pPr>
        <w:autoSpaceDE w:val="0"/>
        <w:autoSpaceDN w:val="0"/>
        <w:adjustRightInd w:val="0"/>
        <w:jc w:val="both"/>
        <w:rPr>
          <w:rFonts w:ascii="Arial" w:eastAsia="Calibri" w:hAnsi="Arial" w:cs="Arial"/>
          <w:lang w:eastAsia="es-CO"/>
        </w:rPr>
      </w:pPr>
    </w:p>
    <w:p w14:paraId="37E79DB2" w14:textId="77777777" w:rsidR="004F2A72" w:rsidRDefault="004F2A72" w:rsidP="00454D4E">
      <w:pPr>
        <w:autoSpaceDE w:val="0"/>
        <w:autoSpaceDN w:val="0"/>
        <w:adjustRightInd w:val="0"/>
        <w:jc w:val="both"/>
        <w:rPr>
          <w:rFonts w:ascii="Arial" w:eastAsia="Calibri" w:hAnsi="Arial" w:cs="Arial"/>
          <w:lang w:eastAsia="es-CO"/>
        </w:rPr>
      </w:pPr>
    </w:p>
    <w:p w14:paraId="4B99811E" w14:textId="77777777" w:rsidR="004F2A72" w:rsidRDefault="004F2A72" w:rsidP="00454D4E">
      <w:pPr>
        <w:autoSpaceDE w:val="0"/>
        <w:autoSpaceDN w:val="0"/>
        <w:adjustRightInd w:val="0"/>
        <w:jc w:val="both"/>
        <w:rPr>
          <w:rFonts w:ascii="Arial" w:eastAsia="Calibri" w:hAnsi="Arial" w:cs="Arial"/>
          <w:lang w:eastAsia="es-CO"/>
        </w:rPr>
      </w:pPr>
    </w:p>
    <w:p w14:paraId="5AFB325D" w14:textId="77777777" w:rsidR="004F2A72" w:rsidRDefault="004F2A72" w:rsidP="00454D4E">
      <w:pPr>
        <w:autoSpaceDE w:val="0"/>
        <w:autoSpaceDN w:val="0"/>
        <w:adjustRightInd w:val="0"/>
        <w:jc w:val="both"/>
        <w:rPr>
          <w:rFonts w:ascii="Arial" w:eastAsia="Calibri" w:hAnsi="Arial" w:cs="Arial"/>
          <w:lang w:eastAsia="es-CO"/>
        </w:rPr>
      </w:pPr>
    </w:p>
    <w:p w14:paraId="71C80B26" w14:textId="77777777" w:rsidR="0074228E" w:rsidRDefault="0074228E" w:rsidP="00454D4E">
      <w:pPr>
        <w:autoSpaceDE w:val="0"/>
        <w:autoSpaceDN w:val="0"/>
        <w:adjustRightInd w:val="0"/>
        <w:jc w:val="both"/>
        <w:rPr>
          <w:rFonts w:ascii="Arial" w:eastAsia="Calibri" w:hAnsi="Arial" w:cs="Arial"/>
          <w:lang w:eastAsia="es-CO"/>
        </w:rPr>
      </w:pPr>
    </w:p>
    <w:p w14:paraId="2260AA31" w14:textId="77777777" w:rsidR="0074228E" w:rsidRDefault="0074228E" w:rsidP="00454D4E">
      <w:pPr>
        <w:autoSpaceDE w:val="0"/>
        <w:autoSpaceDN w:val="0"/>
        <w:adjustRightInd w:val="0"/>
        <w:jc w:val="both"/>
        <w:rPr>
          <w:rFonts w:ascii="Arial" w:eastAsia="Calibri" w:hAnsi="Arial" w:cs="Arial"/>
          <w:lang w:eastAsia="es-CO"/>
        </w:rPr>
      </w:pPr>
    </w:p>
    <w:p w14:paraId="716DD72A" w14:textId="77777777" w:rsidR="0074228E" w:rsidRDefault="0074228E" w:rsidP="00454D4E">
      <w:pPr>
        <w:autoSpaceDE w:val="0"/>
        <w:autoSpaceDN w:val="0"/>
        <w:adjustRightInd w:val="0"/>
        <w:jc w:val="both"/>
        <w:rPr>
          <w:rFonts w:ascii="Arial" w:eastAsia="Calibri" w:hAnsi="Arial" w:cs="Arial"/>
          <w:lang w:eastAsia="es-CO"/>
        </w:rPr>
      </w:pPr>
    </w:p>
    <w:p w14:paraId="1DE45D65" w14:textId="77777777" w:rsidR="0074228E" w:rsidRDefault="0074228E" w:rsidP="00454D4E">
      <w:pPr>
        <w:autoSpaceDE w:val="0"/>
        <w:autoSpaceDN w:val="0"/>
        <w:adjustRightInd w:val="0"/>
        <w:jc w:val="both"/>
        <w:rPr>
          <w:rFonts w:ascii="Arial" w:eastAsia="Calibri" w:hAnsi="Arial" w:cs="Arial"/>
          <w:lang w:eastAsia="es-CO"/>
        </w:rPr>
      </w:pPr>
    </w:p>
    <w:p w14:paraId="5CDFBE56" w14:textId="77777777" w:rsidR="0074228E" w:rsidRDefault="0074228E" w:rsidP="00454D4E">
      <w:pPr>
        <w:autoSpaceDE w:val="0"/>
        <w:autoSpaceDN w:val="0"/>
        <w:adjustRightInd w:val="0"/>
        <w:jc w:val="both"/>
        <w:rPr>
          <w:rFonts w:ascii="Arial" w:eastAsia="Calibri" w:hAnsi="Arial" w:cs="Arial"/>
          <w:lang w:eastAsia="es-CO"/>
        </w:rPr>
      </w:pPr>
    </w:p>
    <w:p w14:paraId="0E95D07F" w14:textId="77777777" w:rsidR="004F2A72" w:rsidRDefault="004F2A72" w:rsidP="00454D4E">
      <w:pPr>
        <w:autoSpaceDE w:val="0"/>
        <w:autoSpaceDN w:val="0"/>
        <w:adjustRightInd w:val="0"/>
        <w:jc w:val="both"/>
        <w:rPr>
          <w:rFonts w:ascii="Arial" w:eastAsia="Calibri" w:hAnsi="Arial" w:cs="Arial"/>
          <w:lang w:eastAsia="es-CO"/>
        </w:rPr>
      </w:pPr>
    </w:p>
    <w:p w14:paraId="246C5727" w14:textId="77777777" w:rsidR="004F2A72" w:rsidRDefault="004F2A72" w:rsidP="00454D4E">
      <w:pPr>
        <w:autoSpaceDE w:val="0"/>
        <w:autoSpaceDN w:val="0"/>
        <w:adjustRightInd w:val="0"/>
        <w:jc w:val="both"/>
        <w:rPr>
          <w:rFonts w:ascii="Arial" w:eastAsia="Calibri" w:hAnsi="Arial" w:cs="Arial"/>
          <w:lang w:eastAsia="es-CO"/>
        </w:rPr>
      </w:pPr>
    </w:p>
    <w:p w14:paraId="6B5843CA" w14:textId="77777777" w:rsidR="0008387D" w:rsidRDefault="0008387D" w:rsidP="0008387D">
      <w:pPr>
        <w:jc w:val="both"/>
        <w:rPr>
          <w:rFonts w:ascii="Arial" w:eastAsia="Calibri" w:hAnsi="Arial" w:cs="Arial"/>
          <w:b/>
          <w:lang w:eastAsia="es-CO"/>
        </w:rPr>
      </w:pPr>
      <w:r w:rsidRPr="0008387D">
        <w:rPr>
          <w:rFonts w:ascii="Arial" w:eastAsia="Calibri" w:hAnsi="Arial" w:cs="Arial"/>
          <w:b/>
          <w:lang w:eastAsia="es-CO"/>
        </w:rPr>
        <w:t xml:space="preserve">CONCLUSIONES Y RECOMENDACIONES </w:t>
      </w:r>
    </w:p>
    <w:p w14:paraId="342D874E" w14:textId="77777777" w:rsidR="00801C9A" w:rsidRDefault="00801C9A" w:rsidP="0008387D">
      <w:pPr>
        <w:jc w:val="both"/>
        <w:rPr>
          <w:rFonts w:ascii="Arial" w:eastAsia="Calibri" w:hAnsi="Arial" w:cs="Arial"/>
          <w:b/>
          <w:lang w:eastAsia="es-CO"/>
        </w:rPr>
      </w:pPr>
    </w:p>
    <w:p w14:paraId="51AC9CF7" w14:textId="77777777" w:rsidR="00586512" w:rsidRDefault="00586512" w:rsidP="0008387D">
      <w:pPr>
        <w:jc w:val="both"/>
        <w:rPr>
          <w:rFonts w:ascii="Arial" w:eastAsia="Calibri" w:hAnsi="Arial" w:cs="Arial"/>
          <w:b/>
          <w:lang w:eastAsia="es-CO"/>
        </w:rPr>
      </w:pPr>
    </w:p>
    <w:p w14:paraId="660EA391" w14:textId="3F770139" w:rsidR="008850B3" w:rsidRPr="00576567" w:rsidRDefault="008850B3" w:rsidP="00576567">
      <w:pPr>
        <w:pStyle w:val="Default"/>
        <w:numPr>
          <w:ilvl w:val="0"/>
          <w:numId w:val="14"/>
        </w:numPr>
        <w:jc w:val="both"/>
        <w:rPr>
          <w:rFonts w:eastAsia="Calibri"/>
          <w:sz w:val="22"/>
          <w:szCs w:val="22"/>
          <w:lang w:eastAsia="es-CO"/>
        </w:rPr>
      </w:pPr>
      <w:r w:rsidRPr="00576567">
        <w:rPr>
          <w:rFonts w:eastAsia="Calibri"/>
          <w:sz w:val="22"/>
          <w:szCs w:val="22"/>
          <w:lang w:eastAsia="es-CO"/>
        </w:rPr>
        <w:t>Función Pública está dando cumplimiento a</w:t>
      </w:r>
      <w:r w:rsidR="004F2A72" w:rsidRPr="00576567">
        <w:rPr>
          <w:rFonts w:eastAsia="Calibri"/>
          <w:sz w:val="22"/>
          <w:szCs w:val="22"/>
          <w:lang w:eastAsia="es-CO"/>
        </w:rPr>
        <w:t xml:space="preserve"> las directrices en materia de A</w:t>
      </w:r>
      <w:r w:rsidRPr="00576567">
        <w:rPr>
          <w:rFonts w:eastAsia="Calibri"/>
          <w:sz w:val="22"/>
          <w:szCs w:val="22"/>
          <w:lang w:eastAsia="es-CO"/>
        </w:rPr>
        <w:t xml:space="preserve">usteridad </w:t>
      </w:r>
      <w:r w:rsidR="004F2A72" w:rsidRPr="00576567">
        <w:rPr>
          <w:rFonts w:eastAsia="Calibri"/>
          <w:sz w:val="22"/>
          <w:szCs w:val="22"/>
          <w:lang w:eastAsia="es-CO"/>
        </w:rPr>
        <w:t>en el G</w:t>
      </w:r>
      <w:r w:rsidRPr="00576567">
        <w:rPr>
          <w:rFonts w:eastAsia="Calibri"/>
          <w:sz w:val="22"/>
          <w:szCs w:val="22"/>
          <w:lang w:eastAsia="es-CO"/>
        </w:rPr>
        <w:t xml:space="preserve">asto, definidas en la </w:t>
      </w:r>
      <w:r w:rsidRPr="00576567">
        <w:rPr>
          <w:sz w:val="22"/>
          <w:szCs w:val="22"/>
          <w:lang w:eastAsia="es-CO"/>
        </w:rPr>
        <w:t>Directiva Presidencial 09 del 09 de noviembre de 2018</w:t>
      </w:r>
      <w:r w:rsidR="00576567" w:rsidRPr="00576567">
        <w:rPr>
          <w:sz w:val="22"/>
          <w:szCs w:val="22"/>
          <w:lang w:eastAsia="es-CO"/>
        </w:rPr>
        <w:t xml:space="preserve">, </w:t>
      </w:r>
      <w:r w:rsidR="00576567" w:rsidRPr="00361735">
        <w:rPr>
          <w:rFonts w:eastAsia="Calibri"/>
          <w:sz w:val="22"/>
          <w:szCs w:val="22"/>
          <w:lang w:eastAsia="es-CO"/>
        </w:rPr>
        <w:t xml:space="preserve">la cual establece </w:t>
      </w:r>
      <w:r w:rsidR="008E41C4" w:rsidRPr="00361735">
        <w:rPr>
          <w:rFonts w:eastAsia="Calibri"/>
          <w:sz w:val="22"/>
          <w:szCs w:val="22"/>
          <w:lang w:eastAsia="es-CO"/>
        </w:rPr>
        <w:t>“Dentro</w:t>
      </w:r>
      <w:r w:rsidR="00576567" w:rsidRPr="00361735">
        <w:rPr>
          <w:rFonts w:eastAsia="Calibri"/>
          <w:sz w:val="22"/>
          <w:szCs w:val="22"/>
          <w:lang w:eastAsia="es-CO"/>
        </w:rPr>
        <w:t xml:space="preserve"> de una política pública de austeridad, eficiencia, economía y efectividad que debe prevalecer en la rama ejecutiva del orden nacional, y con el fin de obrar de manera responsable y hacer prevalecer el principio de economía, en el marco de las normas sobre austeridad del gasto público</w:t>
      </w:r>
      <w:r w:rsidR="008E41C4">
        <w:rPr>
          <w:rFonts w:eastAsia="Calibri"/>
          <w:sz w:val="22"/>
          <w:szCs w:val="22"/>
          <w:lang w:eastAsia="es-CO"/>
        </w:rPr>
        <w:t>…</w:t>
      </w:r>
      <w:r w:rsidR="00576567" w:rsidRPr="00361735">
        <w:rPr>
          <w:rFonts w:eastAsia="Calibri"/>
          <w:sz w:val="22"/>
          <w:szCs w:val="22"/>
          <w:lang w:eastAsia="es-CO"/>
        </w:rPr>
        <w:t>”.</w:t>
      </w:r>
    </w:p>
    <w:p w14:paraId="5AA5EAD5" w14:textId="77777777" w:rsidR="008850B3" w:rsidRPr="008850B3" w:rsidRDefault="008850B3" w:rsidP="008850B3">
      <w:pPr>
        <w:pStyle w:val="Prrafodelista"/>
        <w:jc w:val="both"/>
        <w:rPr>
          <w:rFonts w:ascii="Arial" w:eastAsia="Calibri" w:hAnsi="Arial" w:cs="Arial"/>
          <w:color w:val="000000"/>
          <w:lang w:eastAsia="es-CO"/>
        </w:rPr>
      </w:pPr>
    </w:p>
    <w:p w14:paraId="2A2EE292" w14:textId="77777777" w:rsidR="008850B3" w:rsidRPr="008850B3" w:rsidRDefault="008850B3" w:rsidP="008850B3">
      <w:pPr>
        <w:pStyle w:val="Prrafodelista"/>
        <w:numPr>
          <w:ilvl w:val="0"/>
          <w:numId w:val="14"/>
        </w:numPr>
        <w:autoSpaceDE w:val="0"/>
        <w:autoSpaceDN w:val="0"/>
        <w:adjustRightInd w:val="0"/>
        <w:jc w:val="both"/>
        <w:rPr>
          <w:rFonts w:ascii="Arial" w:eastAsia="Calibri" w:hAnsi="Arial" w:cs="Arial"/>
          <w:lang w:eastAsia="es-CO"/>
        </w:rPr>
      </w:pPr>
      <w:r w:rsidRPr="008850B3">
        <w:rPr>
          <w:rFonts w:ascii="Arial" w:eastAsia="Calibri" w:hAnsi="Arial" w:cs="Arial"/>
          <w:lang w:eastAsia="es-CO"/>
        </w:rPr>
        <w:t xml:space="preserve">Con ocasión de los cambios surgidos en el catálogo presupuestal, es necesario que al interior de la Entidad se efectúen mesas de trabajo entre </w:t>
      </w:r>
      <w:r w:rsidR="00DA572E">
        <w:rPr>
          <w:rFonts w:ascii="Arial" w:eastAsia="Calibri" w:hAnsi="Arial" w:cs="Arial"/>
          <w:lang w:eastAsia="es-CO"/>
        </w:rPr>
        <w:t xml:space="preserve">los </w:t>
      </w:r>
      <w:r w:rsidRPr="008850B3">
        <w:rPr>
          <w:rFonts w:ascii="Arial" w:eastAsia="Calibri" w:hAnsi="Arial" w:cs="Arial"/>
          <w:lang w:eastAsia="es-CO"/>
        </w:rPr>
        <w:t>Grupo</w:t>
      </w:r>
      <w:r w:rsidR="00DA572E">
        <w:rPr>
          <w:rFonts w:ascii="Arial" w:eastAsia="Calibri" w:hAnsi="Arial" w:cs="Arial"/>
          <w:lang w:eastAsia="es-CO"/>
        </w:rPr>
        <w:t>s</w:t>
      </w:r>
      <w:r w:rsidRPr="008850B3">
        <w:rPr>
          <w:rFonts w:ascii="Arial" w:eastAsia="Calibri" w:hAnsi="Arial" w:cs="Arial"/>
          <w:lang w:eastAsia="es-CO"/>
        </w:rPr>
        <w:t xml:space="preserve"> de Gestión Administrativa y Gestión Financiera</w:t>
      </w:r>
      <w:r w:rsidR="00942022">
        <w:rPr>
          <w:rFonts w:ascii="Arial" w:eastAsia="Calibri" w:hAnsi="Arial" w:cs="Arial"/>
          <w:lang w:eastAsia="es-CO"/>
        </w:rPr>
        <w:t>,</w:t>
      </w:r>
      <w:r w:rsidRPr="008850B3">
        <w:rPr>
          <w:rFonts w:ascii="Arial" w:eastAsia="Calibri" w:hAnsi="Arial" w:cs="Arial"/>
          <w:lang w:eastAsia="es-CO"/>
        </w:rPr>
        <w:t xml:space="preserve"> con el fin de homologar </w:t>
      </w:r>
      <w:r w:rsidR="007535B9" w:rsidRPr="008850B3">
        <w:rPr>
          <w:rFonts w:ascii="Arial" w:eastAsia="Calibri" w:hAnsi="Arial" w:cs="Arial"/>
          <w:lang w:eastAsia="es-CO"/>
        </w:rPr>
        <w:t>el catálogo</w:t>
      </w:r>
      <w:r w:rsidRPr="008850B3">
        <w:rPr>
          <w:rFonts w:ascii="Arial" w:eastAsia="Calibri" w:hAnsi="Arial" w:cs="Arial"/>
          <w:lang w:eastAsia="es-CO"/>
        </w:rPr>
        <w:t xml:space="preserve"> </w:t>
      </w:r>
      <w:r w:rsidR="00942022">
        <w:rPr>
          <w:rFonts w:ascii="Arial" w:eastAsia="Calibri" w:hAnsi="Arial" w:cs="Arial"/>
          <w:lang w:eastAsia="es-CO"/>
        </w:rPr>
        <w:t xml:space="preserve">presupuestal </w:t>
      </w:r>
      <w:r w:rsidRPr="008850B3">
        <w:rPr>
          <w:rFonts w:ascii="Arial" w:eastAsia="Calibri" w:hAnsi="Arial" w:cs="Arial"/>
          <w:lang w:eastAsia="es-CO"/>
        </w:rPr>
        <w:t xml:space="preserve">de la Entidad </w:t>
      </w:r>
      <w:r>
        <w:rPr>
          <w:rFonts w:ascii="Arial" w:eastAsia="Calibri" w:hAnsi="Arial" w:cs="Arial"/>
          <w:lang w:eastAsia="es-CO"/>
        </w:rPr>
        <w:t xml:space="preserve">en </w:t>
      </w:r>
      <w:r w:rsidRPr="008850B3">
        <w:rPr>
          <w:rFonts w:ascii="Arial" w:eastAsia="Calibri" w:hAnsi="Arial" w:cs="Arial"/>
          <w:lang w:eastAsia="es-CO"/>
        </w:rPr>
        <w:t>los conceptos de cada rubro</w:t>
      </w:r>
      <w:r w:rsidR="00942022">
        <w:rPr>
          <w:rFonts w:ascii="Arial" w:eastAsia="Calibri" w:hAnsi="Arial" w:cs="Arial"/>
          <w:lang w:eastAsia="es-CO"/>
        </w:rPr>
        <w:t>,</w:t>
      </w:r>
      <w:r w:rsidRPr="008850B3">
        <w:rPr>
          <w:rFonts w:ascii="Arial" w:eastAsia="Calibri" w:hAnsi="Arial" w:cs="Arial"/>
          <w:lang w:eastAsia="es-CO"/>
        </w:rPr>
        <w:t xml:space="preserve"> seg</w:t>
      </w:r>
      <w:r w:rsidR="00942022">
        <w:rPr>
          <w:rFonts w:ascii="Arial" w:eastAsia="Calibri" w:hAnsi="Arial" w:cs="Arial"/>
          <w:lang w:eastAsia="es-CO"/>
        </w:rPr>
        <w:t xml:space="preserve">ún su uso, el cual debe ser </w:t>
      </w:r>
      <w:r w:rsidRPr="008850B3">
        <w:rPr>
          <w:rFonts w:ascii="Arial" w:eastAsia="Calibri" w:hAnsi="Arial" w:cs="Arial"/>
          <w:lang w:eastAsia="es-CO"/>
        </w:rPr>
        <w:t xml:space="preserve">socializado </w:t>
      </w:r>
      <w:r w:rsidR="00942022">
        <w:rPr>
          <w:rFonts w:ascii="Arial" w:eastAsia="Calibri" w:hAnsi="Arial" w:cs="Arial"/>
          <w:lang w:eastAsia="es-CO"/>
        </w:rPr>
        <w:t>a</w:t>
      </w:r>
      <w:r w:rsidRPr="008850B3">
        <w:rPr>
          <w:rFonts w:ascii="Arial" w:eastAsia="Calibri" w:hAnsi="Arial" w:cs="Arial"/>
          <w:lang w:eastAsia="es-CO"/>
        </w:rPr>
        <w:t xml:space="preserve"> los servidores que hacen parte de este proceso.</w:t>
      </w:r>
    </w:p>
    <w:p w14:paraId="63B6B1CF" w14:textId="77777777" w:rsidR="008850B3" w:rsidRPr="008850B3" w:rsidRDefault="008850B3" w:rsidP="008850B3">
      <w:pPr>
        <w:pStyle w:val="Prrafodelista"/>
        <w:rPr>
          <w:rFonts w:ascii="Arial" w:eastAsia="Calibri" w:hAnsi="Arial" w:cs="Arial"/>
          <w:lang w:eastAsia="es-CO"/>
        </w:rPr>
      </w:pPr>
    </w:p>
    <w:p w14:paraId="72D049EF" w14:textId="77777777" w:rsidR="00801C9A" w:rsidRDefault="00801C9A" w:rsidP="0078714C">
      <w:pPr>
        <w:pStyle w:val="Prrafodelista"/>
        <w:ind w:left="0"/>
        <w:jc w:val="both"/>
        <w:rPr>
          <w:rFonts w:ascii="Arial" w:eastAsia="Calibri" w:hAnsi="Arial" w:cs="Arial"/>
          <w:color w:val="000000"/>
          <w:lang w:eastAsia="es-CO"/>
        </w:rPr>
      </w:pPr>
    </w:p>
    <w:p w14:paraId="3BB139B4" w14:textId="77777777" w:rsidR="00801C9A" w:rsidRDefault="00801C9A" w:rsidP="0078714C">
      <w:pPr>
        <w:pStyle w:val="Prrafodelista"/>
        <w:ind w:left="0"/>
        <w:jc w:val="both"/>
        <w:rPr>
          <w:rFonts w:ascii="Arial" w:eastAsia="Calibri" w:hAnsi="Arial" w:cs="Arial"/>
          <w:color w:val="000000"/>
          <w:lang w:eastAsia="es-CO"/>
        </w:rPr>
      </w:pPr>
    </w:p>
    <w:p w14:paraId="18FF8D2D" w14:textId="77777777" w:rsidR="001D0340" w:rsidRDefault="001D0340" w:rsidP="0078714C">
      <w:pPr>
        <w:pStyle w:val="Prrafodelista"/>
        <w:ind w:left="0"/>
        <w:jc w:val="both"/>
        <w:rPr>
          <w:rFonts w:ascii="Arial" w:eastAsia="Calibri" w:hAnsi="Arial" w:cs="Arial"/>
          <w:color w:val="000000"/>
          <w:lang w:eastAsia="es-CO"/>
        </w:rPr>
      </w:pPr>
    </w:p>
    <w:p w14:paraId="1ED7C893" w14:textId="77777777" w:rsidR="00350054" w:rsidRDefault="00E7122D" w:rsidP="0078714C">
      <w:pPr>
        <w:pStyle w:val="Prrafodelista"/>
        <w:ind w:left="0"/>
        <w:jc w:val="both"/>
        <w:rPr>
          <w:rFonts w:ascii="Arial" w:eastAsia="Calibri" w:hAnsi="Arial" w:cs="Arial"/>
          <w:color w:val="000000"/>
          <w:lang w:eastAsia="es-CO"/>
        </w:rPr>
      </w:pPr>
      <w:r>
        <w:rPr>
          <w:rFonts w:ascii="Arial" w:eastAsia="Calibri" w:hAnsi="Arial" w:cs="Arial"/>
          <w:color w:val="000000"/>
          <w:lang w:eastAsia="es-CO"/>
        </w:rPr>
        <w:t>Cordialmente,</w:t>
      </w:r>
    </w:p>
    <w:p w14:paraId="57365EFB" w14:textId="77777777" w:rsidR="00E7122D" w:rsidRDefault="00E7122D" w:rsidP="0078714C">
      <w:pPr>
        <w:pStyle w:val="Prrafodelista"/>
        <w:ind w:left="0"/>
        <w:jc w:val="both"/>
        <w:rPr>
          <w:rFonts w:ascii="Arial" w:eastAsia="Calibri" w:hAnsi="Arial" w:cs="Arial"/>
          <w:color w:val="000000"/>
          <w:lang w:eastAsia="es-CO"/>
        </w:rPr>
      </w:pPr>
    </w:p>
    <w:p w14:paraId="5BE6AA22" w14:textId="77777777" w:rsidR="00E7122D" w:rsidRPr="00E7122D" w:rsidRDefault="00E7122D" w:rsidP="0078714C">
      <w:pPr>
        <w:pStyle w:val="Prrafodelista"/>
        <w:ind w:left="0"/>
        <w:jc w:val="both"/>
        <w:rPr>
          <w:rFonts w:ascii="Arial" w:eastAsia="Calibri" w:hAnsi="Arial" w:cs="Arial"/>
          <w:b/>
          <w:color w:val="000000"/>
          <w:lang w:eastAsia="es-CO"/>
        </w:rPr>
      </w:pPr>
      <w:r w:rsidRPr="00E7122D">
        <w:rPr>
          <w:rFonts w:ascii="Arial" w:eastAsia="Calibri" w:hAnsi="Arial" w:cs="Arial"/>
          <w:b/>
          <w:color w:val="000000"/>
          <w:lang w:eastAsia="es-CO"/>
        </w:rPr>
        <w:t>Luz Stella Patiño Jurado</w:t>
      </w:r>
    </w:p>
    <w:p w14:paraId="3B19CA38" w14:textId="77777777" w:rsidR="00E7122D" w:rsidRDefault="00E7122D" w:rsidP="0078714C">
      <w:pPr>
        <w:pStyle w:val="Prrafodelista"/>
        <w:ind w:left="0"/>
        <w:jc w:val="both"/>
        <w:rPr>
          <w:rFonts w:ascii="Arial" w:eastAsia="Calibri" w:hAnsi="Arial" w:cs="Arial"/>
          <w:color w:val="000000"/>
          <w:lang w:eastAsia="es-CO"/>
        </w:rPr>
      </w:pPr>
      <w:r>
        <w:rPr>
          <w:rFonts w:ascii="Arial" w:eastAsia="Calibri" w:hAnsi="Arial" w:cs="Arial"/>
          <w:color w:val="000000"/>
          <w:lang w:eastAsia="es-CO"/>
        </w:rPr>
        <w:t>Jefe Oficina Control Interno</w:t>
      </w:r>
    </w:p>
    <w:p w14:paraId="676FA773" w14:textId="77777777" w:rsidR="00E7122D" w:rsidRDefault="00E7122D" w:rsidP="0078714C">
      <w:pPr>
        <w:pStyle w:val="Prrafodelista"/>
        <w:ind w:left="0"/>
        <w:jc w:val="both"/>
        <w:rPr>
          <w:rFonts w:ascii="Arial" w:eastAsia="Calibri" w:hAnsi="Arial" w:cs="Arial"/>
          <w:color w:val="000000"/>
          <w:lang w:eastAsia="es-CO"/>
        </w:rPr>
      </w:pPr>
    </w:p>
    <w:p w14:paraId="4177D034" w14:textId="77777777" w:rsidR="00E7122D" w:rsidRPr="00E7122D" w:rsidRDefault="00E7122D" w:rsidP="0078714C">
      <w:pPr>
        <w:pStyle w:val="Prrafodelista"/>
        <w:ind w:left="0"/>
        <w:jc w:val="both"/>
        <w:rPr>
          <w:rFonts w:ascii="Arial" w:eastAsia="Calibri" w:hAnsi="Arial" w:cs="Arial"/>
          <w:color w:val="000000"/>
          <w:sz w:val="14"/>
          <w:szCs w:val="14"/>
          <w:lang w:eastAsia="es-CO"/>
        </w:rPr>
      </w:pPr>
      <w:r w:rsidRPr="00E7122D">
        <w:rPr>
          <w:rFonts w:ascii="Arial" w:eastAsia="Calibri" w:hAnsi="Arial" w:cs="Arial"/>
          <w:color w:val="000000"/>
          <w:sz w:val="14"/>
          <w:szCs w:val="14"/>
          <w:lang w:eastAsia="es-CO"/>
        </w:rPr>
        <w:t>Elabor</w:t>
      </w:r>
      <w:r w:rsidR="00E36F68">
        <w:rPr>
          <w:rFonts w:ascii="Arial" w:eastAsia="Calibri" w:hAnsi="Arial" w:cs="Arial"/>
          <w:color w:val="000000"/>
          <w:sz w:val="14"/>
          <w:szCs w:val="14"/>
          <w:lang w:eastAsia="es-CO"/>
        </w:rPr>
        <w:t>ó</w:t>
      </w:r>
      <w:r w:rsidRPr="00E7122D">
        <w:rPr>
          <w:rFonts w:ascii="Arial" w:eastAsia="Calibri" w:hAnsi="Arial" w:cs="Arial"/>
          <w:color w:val="000000"/>
          <w:sz w:val="14"/>
          <w:szCs w:val="14"/>
          <w:lang w:eastAsia="es-CO"/>
        </w:rPr>
        <w:t>: Esneda Gamboa</w:t>
      </w:r>
      <w:r w:rsidR="00E36F68">
        <w:rPr>
          <w:rFonts w:ascii="Arial" w:eastAsia="Calibri" w:hAnsi="Arial" w:cs="Arial"/>
          <w:color w:val="000000"/>
          <w:sz w:val="14"/>
          <w:szCs w:val="14"/>
          <w:lang w:eastAsia="es-CO"/>
        </w:rPr>
        <w:t xml:space="preserve"> M.</w:t>
      </w:r>
    </w:p>
    <w:p w14:paraId="2C7B242C" w14:textId="77777777" w:rsidR="00E7122D" w:rsidRPr="00E7122D" w:rsidRDefault="00E7122D" w:rsidP="0078714C">
      <w:pPr>
        <w:pStyle w:val="Prrafodelista"/>
        <w:ind w:left="0"/>
        <w:jc w:val="both"/>
        <w:rPr>
          <w:rFonts w:ascii="Arial" w:eastAsia="Calibri" w:hAnsi="Arial" w:cs="Arial"/>
          <w:color w:val="000000"/>
          <w:sz w:val="14"/>
          <w:szCs w:val="14"/>
          <w:lang w:eastAsia="es-CO"/>
        </w:rPr>
      </w:pPr>
      <w:r w:rsidRPr="00E7122D">
        <w:rPr>
          <w:rFonts w:ascii="Arial" w:eastAsia="Calibri" w:hAnsi="Arial" w:cs="Arial"/>
          <w:color w:val="000000"/>
          <w:sz w:val="14"/>
          <w:szCs w:val="14"/>
          <w:lang w:eastAsia="es-CO"/>
        </w:rPr>
        <w:t>Revisó: Luz Stella Patiño</w:t>
      </w:r>
      <w:r w:rsidR="00E36F68">
        <w:rPr>
          <w:rFonts w:ascii="Arial" w:eastAsia="Calibri" w:hAnsi="Arial" w:cs="Arial"/>
          <w:color w:val="000000"/>
          <w:sz w:val="14"/>
          <w:szCs w:val="14"/>
          <w:lang w:eastAsia="es-CO"/>
        </w:rPr>
        <w:t xml:space="preserve"> J.</w:t>
      </w:r>
    </w:p>
    <w:p w14:paraId="0B277831" w14:textId="77777777" w:rsidR="00350054" w:rsidRPr="00E7122D" w:rsidRDefault="00350054" w:rsidP="0078714C">
      <w:pPr>
        <w:pStyle w:val="Prrafodelista"/>
        <w:ind w:left="0"/>
        <w:jc w:val="both"/>
        <w:rPr>
          <w:rFonts w:ascii="Arial" w:eastAsia="Calibri" w:hAnsi="Arial" w:cs="Arial"/>
          <w:color w:val="000000"/>
          <w:sz w:val="14"/>
          <w:szCs w:val="14"/>
          <w:lang w:eastAsia="es-CO"/>
        </w:rPr>
      </w:pPr>
    </w:p>
    <w:p w14:paraId="043A98DE" w14:textId="77777777" w:rsidR="00350054" w:rsidRDefault="00350054" w:rsidP="0078714C">
      <w:pPr>
        <w:pStyle w:val="Prrafodelista"/>
        <w:ind w:left="0"/>
        <w:jc w:val="both"/>
        <w:rPr>
          <w:rFonts w:ascii="Arial" w:eastAsia="Calibri" w:hAnsi="Arial" w:cs="Arial"/>
          <w:color w:val="000000"/>
          <w:lang w:eastAsia="es-CO"/>
        </w:rPr>
      </w:pPr>
    </w:p>
    <w:p w14:paraId="57071E71" w14:textId="77777777" w:rsidR="00350054" w:rsidRDefault="00350054" w:rsidP="0078714C">
      <w:pPr>
        <w:pStyle w:val="Prrafodelista"/>
        <w:ind w:left="0"/>
        <w:jc w:val="both"/>
        <w:rPr>
          <w:rFonts w:ascii="Arial" w:eastAsia="Calibri" w:hAnsi="Arial" w:cs="Arial"/>
          <w:color w:val="000000"/>
          <w:lang w:eastAsia="es-CO"/>
        </w:rPr>
      </w:pPr>
    </w:p>
    <w:p w14:paraId="4727ABD1" w14:textId="77777777" w:rsidR="00350054" w:rsidRDefault="00350054" w:rsidP="0078714C">
      <w:pPr>
        <w:pStyle w:val="Prrafodelista"/>
        <w:ind w:left="0"/>
        <w:jc w:val="both"/>
        <w:rPr>
          <w:rFonts w:ascii="Arial" w:eastAsia="Calibri" w:hAnsi="Arial" w:cs="Arial"/>
          <w:color w:val="000000"/>
          <w:lang w:eastAsia="es-CO"/>
        </w:rPr>
      </w:pPr>
    </w:p>
    <w:p w14:paraId="57F757CD" w14:textId="77777777" w:rsidR="00350054" w:rsidRDefault="00350054" w:rsidP="0078714C">
      <w:pPr>
        <w:pStyle w:val="Prrafodelista"/>
        <w:ind w:left="0"/>
        <w:jc w:val="both"/>
        <w:rPr>
          <w:rFonts w:ascii="Arial" w:eastAsia="Calibri" w:hAnsi="Arial" w:cs="Arial"/>
          <w:color w:val="000000"/>
          <w:lang w:eastAsia="es-CO"/>
        </w:rPr>
      </w:pPr>
    </w:p>
    <w:p w14:paraId="46F03C5F" w14:textId="77777777" w:rsidR="00350054" w:rsidRPr="0078714C" w:rsidRDefault="00350054" w:rsidP="0078714C">
      <w:pPr>
        <w:pStyle w:val="Prrafodelista"/>
        <w:ind w:left="0"/>
        <w:jc w:val="both"/>
        <w:rPr>
          <w:rFonts w:ascii="Arial" w:eastAsia="Calibri" w:hAnsi="Arial" w:cs="Arial"/>
          <w:color w:val="000000"/>
          <w:lang w:eastAsia="es-CO"/>
        </w:rPr>
      </w:pPr>
    </w:p>
    <w:sectPr w:rsidR="00350054" w:rsidRPr="0078714C" w:rsidSect="006805F6">
      <w:footerReference w:type="default" r:id="rId10"/>
      <w:headerReference w:type="first" r:id="rId11"/>
      <w:footerReference w:type="first" r:id="rId12"/>
      <w:pgSz w:w="12240" w:h="15840" w:code="123"/>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684D98" w14:textId="77777777" w:rsidR="003C0918" w:rsidRDefault="003C0918" w:rsidP="006805F6">
      <w:r>
        <w:separator/>
      </w:r>
    </w:p>
  </w:endnote>
  <w:endnote w:type="continuationSeparator" w:id="0">
    <w:p w14:paraId="58B3BE8E" w14:textId="77777777" w:rsidR="003C0918" w:rsidRDefault="003C0918" w:rsidP="006805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Times">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Work Sans Light">
    <w:altName w:val="Times New Roman"/>
    <w:panose1 w:val="00000000000000000000"/>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71970F" w14:textId="77777777" w:rsidR="0098214B" w:rsidRPr="00634DEC" w:rsidRDefault="0098214B" w:rsidP="000C2009">
    <w:pPr>
      <w:pStyle w:val="Piedepgina"/>
      <w:rPr>
        <w:rFonts w:ascii="Arial" w:hAnsi="Arial" w:cs="Arial"/>
        <w:color w:val="212121"/>
        <w:sz w:val="16"/>
        <w:szCs w:val="16"/>
      </w:rPr>
    </w:pPr>
    <w:r>
      <w:rPr>
        <w:rFonts w:ascii="Arial" w:hAnsi="Arial" w:cs="Arial"/>
        <w:color w:val="212121"/>
        <w:sz w:val="16"/>
        <w:szCs w:val="16"/>
      </w:rPr>
      <w:t xml:space="preserve">F. </w:t>
    </w:r>
    <w:r w:rsidRPr="000C2009">
      <w:rPr>
        <w:rFonts w:ascii="Arial" w:hAnsi="Arial" w:cs="Arial"/>
        <w:color w:val="212121"/>
        <w:sz w:val="16"/>
        <w:szCs w:val="16"/>
      </w:rPr>
      <w:t>V</w:t>
    </w:r>
    <w:r w:rsidRPr="00634DEC">
      <w:rPr>
        <w:rFonts w:ascii="Arial" w:hAnsi="Arial" w:cs="Arial"/>
        <w:color w:val="212121"/>
        <w:sz w:val="16"/>
        <w:szCs w:val="16"/>
      </w:rPr>
      <w:t xml:space="preserve">ersión </w:t>
    </w:r>
    <w:r>
      <w:rPr>
        <w:rFonts w:ascii="Arial" w:hAnsi="Arial" w:cs="Arial"/>
        <w:color w:val="212121"/>
        <w:sz w:val="16"/>
        <w:szCs w:val="16"/>
      </w:rPr>
      <w:t>2</w:t>
    </w:r>
    <w:r w:rsidRPr="00634DEC">
      <w:rPr>
        <w:rFonts w:ascii="Arial" w:hAnsi="Arial" w:cs="Arial"/>
        <w:sz w:val="16"/>
        <w:szCs w:val="16"/>
      </w:rPr>
      <w:t xml:space="preserve"> </w:t>
    </w:r>
    <w:r w:rsidRPr="00634DEC">
      <w:rPr>
        <w:rFonts w:ascii="Arial" w:hAnsi="Arial" w:cs="Arial"/>
        <w:sz w:val="16"/>
        <w:szCs w:val="16"/>
      </w:rPr>
      <w:tab/>
    </w:r>
    <w:r>
      <w:rPr>
        <w:rFonts w:ascii="Arial" w:hAnsi="Arial" w:cs="Arial"/>
        <w:sz w:val="16"/>
        <w:szCs w:val="16"/>
      </w:rPr>
      <w:t xml:space="preserve">      </w:t>
    </w:r>
    <w:r w:rsidRPr="00634DEC">
      <w:rPr>
        <w:rFonts w:ascii="Arial" w:hAnsi="Arial" w:cs="Arial"/>
        <w:color w:val="212121"/>
        <w:sz w:val="16"/>
        <w:szCs w:val="16"/>
      </w:rPr>
      <w:t>Si este documento se encuentra impreso no se garantiza su vigencia.</w:t>
    </w:r>
  </w:p>
  <w:p w14:paraId="0EBCF6D7" w14:textId="59B0A469" w:rsidR="0098214B" w:rsidRDefault="0098214B" w:rsidP="003E6665">
    <w:pPr>
      <w:pStyle w:val="Piedepgina"/>
      <w:jc w:val="right"/>
    </w:pPr>
    <w:r w:rsidRPr="00634DEC">
      <w:rPr>
        <w:rFonts w:ascii="Arial" w:hAnsi="Arial" w:cs="Arial"/>
        <w:color w:val="212121"/>
        <w:sz w:val="16"/>
        <w:szCs w:val="16"/>
      </w:rPr>
      <w:t>Fecha: 201</w:t>
    </w:r>
    <w:r>
      <w:rPr>
        <w:rFonts w:ascii="Arial" w:hAnsi="Arial" w:cs="Arial"/>
        <w:color w:val="212121"/>
        <w:sz w:val="16"/>
        <w:szCs w:val="16"/>
      </w:rPr>
      <w:t>9</w:t>
    </w:r>
    <w:r w:rsidRPr="00634DEC">
      <w:rPr>
        <w:rFonts w:ascii="Arial" w:hAnsi="Arial" w:cs="Arial"/>
        <w:color w:val="212121"/>
        <w:sz w:val="16"/>
        <w:szCs w:val="16"/>
      </w:rPr>
      <w:t>-</w:t>
    </w:r>
    <w:r>
      <w:rPr>
        <w:rFonts w:ascii="Arial" w:hAnsi="Arial" w:cs="Arial"/>
        <w:color w:val="212121"/>
        <w:sz w:val="16"/>
        <w:szCs w:val="16"/>
      </w:rPr>
      <w:t>02</w:t>
    </w:r>
    <w:r w:rsidRPr="00634DEC">
      <w:rPr>
        <w:rFonts w:ascii="Arial" w:hAnsi="Arial" w:cs="Arial"/>
        <w:color w:val="212121"/>
        <w:sz w:val="16"/>
        <w:szCs w:val="16"/>
      </w:rPr>
      <w:t>-</w:t>
    </w:r>
    <w:r>
      <w:rPr>
        <w:rFonts w:ascii="Arial" w:hAnsi="Arial" w:cs="Arial"/>
        <w:color w:val="212121"/>
        <w:sz w:val="16"/>
        <w:szCs w:val="16"/>
      </w:rPr>
      <w:t>06</w:t>
    </w:r>
    <w:r w:rsidRPr="00634DEC">
      <w:rPr>
        <w:rFonts w:ascii="Arial" w:hAnsi="Arial" w:cs="Arial"/>
        <w:color w:val="212121"/>
        <w:sz w:val="16"/>
        <w:szCs w:val="16"/>
      </w:rPr>
      <w:t xml:space="preserve">    </w:t>
    </w:r>
    <w:r w:rsidRPr="00634DEC">
      <w:rPr>
        <w:rFonts w:ascii="Arial" w:hAnsi="Arial" w:cs="Arial"/>
        <w:color w:val="212121"/>
        <w:sz w:val="16"/>
        <w:szCs w:val="16"/>
      </w:rPr>
      <w:tab/>
    </w:r>
    <w:r>
      <w:rPr>
        <w:rFonts w:ascii="Arial" w:hAnsi="Arial" w:cs="Arial"/>
        <w:color w:val="212121"/>
        <w:sz w:val="16"/>
        <w:szCs w:val="16"/>
      </w:rPr>
      <w:t xml:space="preserve">      </w:t>
    </w:r>
    <w:r w:rsidRPr="00634DEC">
      <w:rPr>
        <w:rFonts w:ascii="Arial" w:hAnsi="Arial" w:cs="Arial"/>
        <w:color w:val="212121"/>
        <w:sz w:val="16"/>
        <w:szCs w:val="16"/>
      </w:rPr>
      <w:t xml:space="preserve">La versión vigente reposa en el Sistema </w:t>
    </w:r>
    <w:r>
      <w:rPr>
        <w:rFonts w:ascii="Arial" w:hAnsi="Arial" w:cs="Arial"/>
        <w:color w:val="212121"/>
        <w:sz w:val="16"/>
        <w:szCs w:val="16"/>
      </w:rPr>
      <w:t>Integrado de Gestión (Intranet)</w:t>
    </w:r>
    <w:r>
      <w:rPr>
        <w:rFonts w:ascii="Arial" w:hAnsi="Arial" w:cs="Arial"/>
        <w:color w:val="212121"/>
        <w:sz w:val="16"/>
        <w:szCs w:val="16"/>
      </w:rPr>
      <w:tab/>
    </w:r>
    <w:r w:rsidRPr="003E6665">
      <w:rPr>
        <w:rFonts w:ascii="Arial" w:hAnsi="Arial" w:cs="Arial"/>
        <w:sz w:val="16"/>
        <w:szCs w:val="16"/>
      </w:rPr>
      <w:fldChar w:fldCharType="begin"/>
    </w:r>
    <w:r w:rsidRPr="003E6665">
      <w:rPr>
        <w:rFonts w:ascii="Arial" w:hAnsi="Arial" w:cs="Arial"/>
        <w:sz w:val="16"/>
        <w:szCs w:val="16"/>
      </w:rPr>
      <w:instrText>PAGE   \* MERGEFORMAT</w:instrText>
    </w:r>
    <w:r w:rsidRPr="003E6665">
      <w:rPr>
        <w:rFonts w:ascii="Arial" w:hAnsi="Arial" w:cs="Arial"/>
        <w:sz w:val="16"/>
        <w:szCs w:val="16"/>
      </w:rPr>
      <w:fldChar w:fldCharType="separate"/>
    </w:r>
    <w:r w:rsidR="004D0AE3">
      <w:rPr>
        <w:rFonts w:ascii="Arial" w:hAnsi="Arial" w:cs="Arial"/>
        <w:noProof/>
        <w:sz w:val="16"/>
        <w:szCs w:val="16"/>
      </w:rPr>
      <w:t>12</w:t>
    </w:r>
    <w:r w:rsidRPr="003E6665">
      <w:rPr>
        <w:rFonts w:ascii="Arial" w:hAnsi="Arial" w:cs="Arial"/>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7E36AA" w14:textId="77777777" w:rsidR="0098214B" w:rsidRPr="0044207C" w:rsidRDefault="0098214B" w:rsidP="00634DEC">
    <w:pPr>
      <w:pStyle w:val="Piedepgina"/>
      <w:rPr>
        <w:sz w:val="18"/>
        <w:szCs w:val="18"/>
      </w:rPr>
    </w:pPr>
  </w:p>
  <w:p w14:paraId="3B03D0A1" w14:textId="77777777" w:rsidR="0098214B" w:rsidRDefault="0098214B" w:rsidP="00634DEC">
    <w:pPr>
      <w:pStyle w:val="Piedepgina"/>
    </w:pPr>
    <w:r>
      <w:rPr>
        <w:noProof/>
        <w:lang w:eastAsia="es-CO"/>
      </w:rPr>
      <w:drawing>
        <wp:anchor distT="0" distB="0" distL="114300" distR="114300" simplePos="0" relativeHeight="251660288" behindDoc="1" locked="0" layoutInCell="1" allowOverlap="1" wp14:anchorId="5A09B333" wp14:editId="412CA2E3">
          <wp:simplePos x="0" y="0"/>
          <wp:positionH relativeFrom="column">
            <wp:posOffset>-470535</wp:posOffset>
          </wp:positionH>
          <wp:positionV relativeFrom="paragraph">
            <wp:posOffset>-1310005</wp:posOffset>
          </wp:positionV>
          <wp:extent cx="2247900" cy="565785"/>
          <wp:effectExtent l="0" t="0" r="0" b="5715"/>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es y añ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47900" cy="56578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CCFB2F" w14:textId="77777777" w:rsidR="003C0918" w:rsidRDefault="003C0918" w:rsidP="006805F6">
      <w:r>
        <w:separator/>
      </w:r>
    </w:p>
  </w:footnote>
  <w:footnote w:type="continuationSeparator" w:id="0">
    <w:p w14:paraId="1386B006" w14:textId="77777777" w:rsidR="003C0918" w:rsidRDefault="003C0918" w:rsidP="006805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1B0D42" w14:textId="77777777" w:rsidR="0098214B" w:rsidRDefault="0098214B" w:rsidP="006805F6">
    <w:pPr>
      <w:pStyle w:val="Encabezado"/>
      <w:tabs>
        <w:tab w:val="clear" w:pos="4419"/>
      </w:tabs>
    </w:pPr>
    <w:r>
      <w:rPr>
        <w:noProof/>
        <w:lang w:eastAsia="es-CO"/>
      </w:rPr>
      <mc:AlternateContent>
        <mc:Choice Requires="wps">
          <w:drawing>
            <wp:anchor distT="0" distB="0" distL="114300" distR="114300" simplePos="0" relativeHeight="251659263" behindDoc="0" locked="0" layoutInCell="1" allowOverlap="1" wp14:anchorId="33F1A25F" wp14:editId="57EEF140">
              <wp:simplePos x="0" y="0"/>
              <wp:positionH relativeFrom="column">
                <wp:posOffset>-1148229</wp:posOffset>
              </wp:positionH>
              <wp:positionV relativeFrom="paragraph">
                <wp:posOffset>-449579</wp:posOffset>
              </wp:positionV>
              <wp:extent cx="7850222" cy="10385128"/>
              <wp:effectExtent l="0" t="0" r="0" b="0"/>
              <wp:wrapNone/>
              <wp:docPr id="8" name="Rectángulo 8"/>
              <wp:cNvGraphicFramePr/>
              <a:graphic xmlns:a="http://schemas.openxmlformats.org/drawingml/2006/main">
                <a:graphicData uri="http://schemas.microsoft.com/office/word/2010/wordprocessingShape">
                  <wps:wsp>
                    <wps:cNvSpPr/>
                    <wps:spPr>
                      <a:xfrm>
                        <a:off x="0" y="0"/>
                        <a:ext cx="7850222" cy="10385128"/>
                      </a:xfrm>
                      <a:prstGeom prst="rect">
                        <a:avLst/>
                      </a:prstGeom>
                      <a:solidFill>
                        <a:srgbClr val="E6EFF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684183FA" id="Rectángulo 8" o:spid="_x0000_s1026" style="position:absolute;margin-left:-90.4pt;margin-top:-35.4pt;width:618.15pt;height:817.75pt;z-index:251659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" fillcolor="#e6effd" stroked="f" strokeweight="1pt"/>
          </w:pict>
        </mc:Fallback>
      </mc:AlternateContent>
    </w:r>
    <w:r>
      <w:rPr>
        <w:noProof/>
        <w:lang w:eastAsia="es-CO"/>
      </w:rPr>
      <w:drawing>
        <wp:anchor distT="0" distB="0" distL="114300" distR="114300" simplePos="0" relativeHeight="251662336" behindDoc="0" locked="0" layoutInCell="1" allowOverlap="1" wp14:anchorId="04A9FCD2" wp14:editId="0854AC3B">
          <wp:simplePos x="0" y="0"/>
          <wp:positionH relativeFrom="column">
            <wp:posOffset>1234440</wp:posOffset>
          </wp:positionH>
          <wp:positionV relativeFrom="paragraph">
            <wp:posOffset>3074581</wp:posOffset>
          </wp:positionV>
          <wp:extent cx="3960000" cy="758298"/>
          <wp:effectExtent l="0" t="0" r="2540" b="381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 Funcion Publica PNG.png"/>
                  <pic:cNvPicPr/>
                </pic:nvPicPr>
                <pic:blipFill>
                  <a:blip r:embed="rId1">
                    <a:extLst>
                      <a:ext uri="{28A0092B-C50C-407E-A947-70E740481C1C}">
                        <a14:useLocalDpi xmlns:a14="http://schemas.microsoft.com/office/drawing/2010/main" val="0"/>
                      </a:ext>
                    </a:extLst>
                  </a:blip>
                  <a:stretch>
                    <a:fillRect/>
                  </a:stretch>
                </pic:blipFill>
                <pic:spPr>
                  <a:xfrm>
                    <a:off x="0" y="0"/>
                    <a:ext cx="3960000" cy="758298"/>
                  </a:xfrm>
                  <a:prstGeom prst="rect">
                    <a:avLst/>
                  </a:prstGeom>
                </pic:spPr>
              </pic:pic>
            </a:graphicData>
          </a:graphic>
          <wp14:sizeRelH relativeFrom="page">
            <wp14:pctWidth>0</wp14:pctWidth>
          </wp14:sizeRelH>
          <wp14:sizeRelV relativeFrom="page">
            <wp14:pctHeight>0</wp14:pctHeight>
          </wp14:sizeRelV>
        </wp:anchor>
      </w:drawing>
    </w:r>
    <w:r>
      <w:rPr>
        <w:noProof/>
        <w:lang w:eastAsia="es-CO"/>
      </w:rPr>
      <mc:AlternateContent>
        <mc:Choice Requires="wps">
          <w:drawing>
            <wp:anchor distT="0" distB="0" distL="114300" distR="114300" simplePos="0" relativeHeight="251661312" behindDoc="0" locked="0" layoutInCell="1" allowOverlap="1" wp14:anchorId="335FFFCB" wp14:editId="04E4D69B">
              <wp:simplePos x="0" y="0"/>
              <wp:positionH relativeFrom="column">
                <wp:posOffset>-1093470</wp:posOffset>
              </wp:positionH>
              <wp:positionV relativeFrom="paragraph">
                <wp:posOffset>-449580</wp:posOffset>
              </wp:positionV>
              <wp:extent cx="5180400" cy="10064115"/>
              <wp:effectExtent l="0" t="0" r="1270" b="0"/>
              <wp:wrapNone/>
              <wp:docPr id="3" name="Rectángulo 3"/>
              <wp:cNvGraphicFramePr/>
              <a:graphic xmlns:a="http://schemas.openxmlformats.org/drawingml/2006/main">
                <a:graphicData uri="http://schemas.microsoft.com/office/word/2010/wordprocessingShape">
                  <wps:wsp>
                    <wps:cNvSpPr/>
                    <wps:spPr>
                      <a:xfrm>
                        <a:off x="0" y="0"/>
                        <a:ext cx="5180400" cy="10064115"/>
                      </a:xfrm>
                      <a:prstGeom prst="rect">
                        <a:avLst/>
                      </a:prstGeom>
                      <a:solidFill>
                        <a:srgbClr val="FFAB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019146F3" id="Rectángulo 3" o:spid="_x0000_s1026" style="position:absolute;margin-left:-86.1pt;margin-top:-35.4pt;width:407.9pt;height:792.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" fillcolor="#ffab00" stroked="f" strokeweight="1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75F1F"/>
    <w:multiLevelType w:val="hybridMultilevel"/>
    <w:tmpl w:val="2210108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1F2A4381"/>
    <w:multiLevelType w:val="hybridMultilevel"/>
    <w:tmpl w:val="EC8EBCA8"/>
    <w:lvl w:ilvl="0" w:tplc="240A000D">
      <w:start w:val="1"/>
      <w:numFmt w:val="bullet"/>
      <w:lvlText w:val=""/>
      <w:lvlJc w:val="left"/>
      <w:pPr>
        <w:ind w:left="1080" w:hanging="360"/>
      </w:pPr>
      <w:rPr>
        <w:rFonts w:ascii="Wingdings" w:hAnsi="Wingdings"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
    <w:nsid w:val="22430C86"/>
    <w:multiLevelType w:val="hybridMultilevel"/>
    <w:tmpl w:val="240AF2A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23CC092F"/>
    <w:multiLevelType w:val="hybridMultilevel"/>
    <w:tmpl w:val="E68889CC"/>
    <w:lvl w:ilvl="0" w:tplc="201AF15C">
      <w:start w:val="1"/>
      <w:numFmt w:val="lowerLetter"/>
      <w:lvlText w:val="%1)"/>
      <w:lvlJc w:val="left"/>
      <w:pPr>
        <w:ind w:left="1069" w:hanging="360"/>
      </w:pPr>
      <w:rPr>
        <w:rFonts w:ascii="Arial" w:hAnsi="Arial" w:hint="default"/>
        <w:b/>
        <w:i w:val="0"/>
        <w:sz w:val="24"/>
      </w:rPr>
    </w:lvl>
    <w:lvl w:ilvl="1" w:tplc="240A0019" w:tentative="1">
      <w:start w:val="1"/>
      <w:numFmt w:val="lowerLetter"/>
      <w:lvlText w:val="%2."/>
      <w:lvlJc w:val="left"/>
      <w:pPr>
        <w:ind w:left="1789" w:hanging="360"/>
      </w:pPr>
    </w:lvl>
    <w:lvl w:ilvl="2" w:tplc="240A001B" w:tentative="1">
      <w:start w:val="1"/>
      <w:numFmt w:val="lowerRoman"/>
      <w:lvlText w:val="%3."/>
      <w:lvlJc w:val="right"/>
      <w:pPr>
        <w:ind w:left="2509" w:hanging="180"/>
      </w:pPr>
    </w:lvl>
    <w:lvl w:ilvl="3" w:tplc="240A000F" w:tentative="1">
      <w:start w:val="1"/>
      <w:numFmt w:val="decimal"/>
      <w:lvlText w:val="%4."/>
      <w:lvlJc w:val="left"/>
      <w:pPr>
        <w:ind w:left="3229" w:hanging="360"/>
      </w:pPr>
    </w:lvl>
    <w:lvl w:ilvl="4" w:tplc="240A0019" w:tentative="1">
      <w:start w:val="1"/>
      <w:numFmt w:val="lowerLetter"/>
      <w:lvlText w:val="%5."/>
      <w:lvlJc w:val="left"/>
      <w:pPr>
        <w:ind w:left="3949" w:hanging="360"/>
      </w:pPr>
    </w:lvl>
    <w:lvl w:ilvl="5" w:tplc="240A001B" w:tentative="1">
      <w:start w:val="1"/>
      <w:numFmt w:val="lowerRoman"/>
      <w:lvlText w:val="%6."/>
      <w:lvlJc w:val="right"/>
      <w:pPr>
        <w:ind w:left="4669" w:hanging="180"/>
      </w:pPr>
    </w:lvl>
    <w:lvl w:ilvl="6" w:tplc="240A000F" w:tentative="1">
      <w:start w:val="1"/>
      <w:numFmt w:val="decimal"/>
      <w:lvlText w:val="%7."/>
      <w:lvlJc w:val="left"/>
      <w:pPr>
        <w:ind w:left="5389" w:hanging="360"/>
      </w:pPr>
    </w:lvl>
    <w:lvl w:ilvl="7" w:tplc="240A0019" w:tentative="1">
      <w:start w:val="1"/>
      <w:numFmt w:val="lowerLetter"/>
      <w:lvlText w:val="%8."/>
      <w:lvlJc w:val="left"/>
      <w:pPr>
        <w:ind w:left="6109" w:hanging="360"/>
      </w:pPr>
    </w:lvl>
    <w:lvl w:ilvl="8" w:tplc="240A001B" w:tentative="1">
      <w:start w:val="1"/>
      <w:numFmt w:val="lowerRoman"/>
      <w:lvlText w:val="%9."/>
      <w:lvlJc w:val="right"/>
      <w:pPr>
        <w:ind w:left="6829" w:hanging="180"/>
      </w:pPr>
    </w:lvl>
  </w:abstractNum>
  <w:abstractNum w:abstractNumId="4">
    <w:nsid w:val="27AA6204"/>
    <w:multiLevelType w:val="multilevel"/>
    <w:tmpl w:val="070CD44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2C1C69A0"/>
    <w:multiLevelType w:val="hybridMultilevel"/>
    <w:tmpl w:val="D3BA466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nsid w:val="374E664A"/>
    <w:multiLevelType w:val="hybridMultilevel"/>
    <w:tmpl w:val="1F0203D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nsid w:val="379C2AD8"/>
    <w:multiLevelType w:val="hybridMultilevel"/>
    <w:tmpl w:val="9CEA435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3B196FC7"/>
    <w:multiLevelType w:val="hybridMultilevel"/>
    <w:tmpl w:val="ECA2CBB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nsid w:val="41163466"/>
    <w:multiLevelType w:val="hybridMultilevel"/>
    <w:tmpl w:val="B0761D84"/>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0">
    <w:nsid w:val="53A241C0"/>
    <w:multiLevelType w:val="hybridMultilevel"/>
    <w:tmpl w:val="F2183C24"/>
    <w:lvl w:ilvl="0" w:tplc="240A000F">
      <w:start w:val="1"/>
      <w:numFmt w:val="decimal"/>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1">
    <w:nsid w:val="5D4A3500"/>
    <w:multiLevelType w:val="hybridMultilevel"/>
    <w:tmpl w:val="0C744466"/>
    <w:lvl w:ilvl="0" w:tplc="240A0003">
      <w:start w:val="1"/>
      <w:numFmt w:val="bullet"/>
      <w:lvlText w:val="o"/>
      <w:lvlJc w:val="left"/>
      <w:pPr>
        <w:ind w:left="720" w:hanging="360"/>
      </w:pPr>
      <w:rPr>
        <w:rFonts w:ascii="Courier New" w:hAnsi="Courier New" w:cs="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nsid w:val="64FC6B56"/>
    <w:multiLevelType w:val="hybridMultilevel"/>
    <w:tmpl w:val="63CC0C9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nsid w:val="77B400CC"/>
    <w:multiLevelType w:val="hybridMultilevel"/>
    <w:tmpl w:val="EE8654D8"/>
    <w:lvl w:ilvl="0" w:tplc="240A0003">
      <w:start w:val="1"/>
      <w:numFmt w:val="bullet"/>
      <w:lvlText w:val="o"/>
      <w:lvlJc w:val="left"/>
      <w:pPr>
        <w:ind w:left="720" w:hanging="360"/>
      </w:pPr>
      <w:rPr>
        <w:rFonts w:ascii="Courier New" w:hAnsi="Courier New" w:cs="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2"/>
  </w:num>
  <w:num w:numId="4">
    <w:abstractNumId w:val="3"/>
  </w:num>
  <w:num w:numId="5">
    <w:abstractNumId w:val="13"/>
  </w:num>
  <w:num w:numId="6">
    <w:abstractNumId w:val="11"/>
  </w:num>
  <w:num w:numId="7">
    <w:abstractNumId w:val="7"/>
  </w:num>
  <w:num w:numId="8">
    <w:abstractNumId w:val="12"/>
  </w:num>
  <w:num w:numId="9">
    <w:abstractNumId w:val="1"/>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5"/>
  </w:num>
  <w:num w:numId="13">
    <w:abstractNumId w:val="6"/>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05F6"/>
    <w:rsid w:val="00003548"/>
    <w:rsid w:val="00003867"/>
    <w:rsid w:val="00007CF9"/>
    <w:rsid w:val="00012583"/>
    <w:rsid w:val="000137FC"/>
    <w:rsid w:val="00033CC0"/>
    <w:rsid w:val="00035B82"/>
    <w:rsid w:val="000360A0"/>
    <w:rsid w:val="0003662F"/>
    <w:rsid w:val="00036CF6"/>
    <w:rsid w:val="0004114B"/>
    <w:rsid w:val="00041D4A"/>
    <w:rsid w:val="00042659"/>
    <w:rsid w:val="00074032"/>
    <w:rsid w:val="00075162"/>
    <w:rsid w:val="00076755"/>
    <w:rsid w:val="00081862"/>
    <w:rsid w:val="0008283E"/>
    <w:rsid w:val="0008387D"/>
    <w:rsid w:val="00085509"/>
    <w:rsid w:val="000865BC"/>
    <w:rsid w:val="000A3280"/>
    <w:rsid w:val="000B6695"/>
    <w:rsid w:val="000B783B"/>
    <w:rsid w:val="000B7EB8"/>
    <w:rsid w:val="000C2009"/>
    <w:rsid w:val="000D1349"/>
    <w:rsid w:val="000D1A31"/>
    <w:rsid w:val="000E5E05"/>
    <w:rsid w:val="000F293D"/>
    <w:rsid w:val="000F72DB"/>
    <w:rsid w:val="00100641"/>
    <w:rsid w:val="001119AA"/>
    <w:rsid w:val="00114EF1"/>
    <w:rsid w:val="0012449E"/>
    <w:rsid w:val="001255D0"/>
    <w:rsid w:val="00127CEE"/>
    <w:rsid w:val="0013726E"/>
    <w:rsid w:val="001508E5"/>
    <w:rsid w:val="0015719C"/>
    <w:rsid w:val="00172648"/>
    <w:rsid w:val="00181EFC"/>
    <w:rsid w:val="001858C2"/>
    <w:rsid w:val="0018699C"/>
    <w:rsid w:val="00186F03"/>
    <w:rsid w:val="001A0A6B"/>
    <w:rsid w:val="001A164F"/>
    <w:rsid w:val="001A70E7"/>
    <w:rsid w:val="001B3902"/>
    <w:rsid w:val="001C5BCF"/>
    <w:rsid w:val="001C7E55"/>
    <w:rsid w:val="001D0340"/>
    <w:rsid w:val="001E4FE6"/>
    <w:rsid w:val="001E6117"/>
    <w:rsid w:val="001F1D83"/>
    <w:rsid w:val="001F3F12"/>
    <w:rsid w:val="001F6919"/>
    <w:rsid w:val="00201389"/>
    <w:rsid w:val="002135BD"/>
    <w:rsid w:val="00217EAC"/>
    <w:rsid w:val="00230ABE"/>
    <w:rsid w:val="00246222"/>
    <w:rsid w:val="00262CE5"/>
    <w:rsid w:val="0026664C"/>
    <w:rsid w:val="00266D75"/>
    <w:rsid w:val="0026724C"/>
    <w:rsid w:val="002709AB"/>
    <w:rsid w:val="00272718"/>
    <w:rsid w:val="00275475"/>
    <w:rsid w:val="002861EC"/>
    <w:rsid w:val="0028673D"/>
    <w:rsid w:val="002A173F"/>
    <w:rsid w:val="002B1A44"/>
    <w:rsid w:val="002B2C4A"/>
    <w:rsid w:val="002B5FE6"/>
    <w:rsid w:val="002B76AA"/>
    <w:rsid w:val="002C314D"/>
    <w:rsid w:val="002D36A2"/>
    <w:rsid w:val="002D3DB4"/>
    <w:rsid w:val="002E0A72"/>
    <w:rsid w:val="002E2F6A"/>
    <w:rsid w:val="002E61EB"/>
    <w:rsid w:val="002F3F35"/>
    <w:rsid w:val="002F6FF8"/>
    <w:rsid w:val="00307A32"/>
    <w:rsid w:val="00316929"/>
    <w:rsid w:val="003209B5"/>
    <w:rsid w:val="00326E33"/>
    <w:rsid w:val="003303AC"/>
    <w:rsid w:val="00331500"/>
    <w:rsid w:val="00332757"/>
    <w:rsid w:val="00350054"/>
    <w:rsid w:val="00352B76"/>
    <w:rsid w:val="00361735"/>
    <w:rsid w:val="00363EE0"/>
    <w:rsid w:val="00393D3B"/>
    <w:rsid w:val="003A27E9"/>
    <w:rsid w:val="003A3E14"/>
    <w:rsid w:val="003B7C4F"/>
    <w:rsid w:val="003C0918"/>
    <w:rsid w:val="003C2B09"/>
    <w:rsid w:val="003D4FBB"/>
    <w:rsid w:val="003E0DF2"/>
    <w:rsid w:val="003E6665"/>
    <w:rsid w:val="00407354"/>
    <w:rsid w:val="004178AE"/>
    <w:rsid w:val="00420E34"/>
    <w:rsid w:val="00422938"/>
    <w:rsid w:val="00424C52"/>
    <w:rsid w:val="00430C56"/>
    <w:rsid w:val="004348C0"/>
    <w:rsid w:val="004359E7"/>
    <w:rsid w:val="00440FD1"/>
    <w:rsid w:val="00454D4E"/>
    <w:rsid w:val="00456302"/>
    <w:rsid w:val="00456438"/>
    <w:rsid w:val="004A73CF"/>
    <w:rsid w:val="004B1451"/>
    <w:rsid w:val="004B3A92"/>
    <w:rsid w:val="004B7461"/>
    <w:rsid w:val="004C040F"/>
    <w:rsid w:val="004C313F"/>
    <w:rsid w:val="004C78DD"/>
    <w:rsid w:val="004D0AE3"/>
    <w:rsid w:val="004D5BC8"/>
    <w:rsid w:val="004E2C48"/>
    <w:rsid w:val="004E50C6"/>
    <w:rsid w:val="004F2A72"/>
    <w:rsid w:val="00500B71"/>
    <w:rsid w:val="00503644"/>
    <w:rsid w:val="0050408D"/>
    <w:rsid w:val="00504874"/>
    <w:rsid w:val="005056E7"/>
    <w:rsid w:val="00511766"/>
    <w:rsid w:val="00521754"/>
    <w:rsid w:val="00546EC0"/>
    <w:rsid w:val="00575F69"/>
    <w:rsid w:val="00576567"/>
    <w:rsid w:val="005854AE"/>
    <w:rsid w:val="00585907"/>
    <w:rsid w:val="00586512"/>
    <w:rsid w:val="00586FD8"/>
    <w:rsid w:val="00597966"/>
    <w:rsid w:val="005A4DCB"/>
    <w:rsid w:val="005B5AC7"/>
    <w:rsid w:val="005E03F9"/>
    <w:rsid w:val="005E53F2"/>
    <w:rsid w:val="005F3544"/>
    <w:rsid w:val="006245E2"/>
    <w:rsid w:val="00624E62"/>
    <w:rsid w:val="0063029F"/>
    <w:rsid w:val="00634DEC"/>
    <w:rsid w:val="00647BB9"/>
    <w:rsid w:val="0065326C"/>
    <w:rsid w:val="00653364"/>
    <w:rsid w:val="00662CDA"/>
    <w:rsid w:val="00663CBF"/>
    <w:rsid w:val="00675705"/>
    <w:rsid w:val="006805F6"/>
    <w:rsid w:val="00682F25"/>
    <w:rsid w:val="00693DD9"/>
    <w:rsid w:val="006A0F75"/>
    <w:rsid w:val="006B7DE8"/>
    <w:rsid w:val="006C6D45"/>
    <w:rsid w:val="006D2CA5"/>
    <w:rsid w:val="006D6B4E"/>
    <w:rsid w:val="006E15F4"/>
    <w:rsid w:val="006E5683"/>
    <w:rsid w:val="006E67CF"/>
    <w:rsid w:val="006F412C"/>
    <w:rsid w:val="00703D74"/>
    <w:rsid w:val="007119E7"/>
    <w:rsid w:val="007232E2"/>
    <w:rsid w:val="00726B4B"/>
    <w:rsid w:val="00736412"/>
    <w:rsid w:val="0074228E"/>
    <w:rsid w:val="00752AD8"/>
    <w:rsid w:val="007535B9"/>
    <w:rsid w:val="00754997"/>
    <w:rsid w:val="00764751"/>
    <w:rsid w:val="00766F4F"/>
    <w:rsid w:val="00781945"/>
    <w:rsid w:val="007847E1"/>
    <w:rsid w:val="00784ED2"/>
    <w:rsid w:val="0078714C"/>
    <w:rsid w:val="00793C8F"/>
    <w:rsid w:val="007A0F82"/>
    <w:rsid w:val="007C3131"/>
    <w:rsid w:val="007D07B8"/>
    <w:rsid w:val="007D0B57"/>
    <w:rsid w:val="007D2755"/>
    <w:rsid w:val="007E2A9E"/>
    <w:rsid w:val="007F017A"/>
    <w:rsid w:val="008008BD"/>
    <w:rsid w:val="00801C9A"/>
    <w:rsid w:val="00803A6E"/>
    <w:rsid w:val="00805A11"/>
    <w:rsid w:val="00806462"/>
    <w:rsid w:val="00807599"/>
    <w:rsid w:val="00814B3E"/>
    <w:rsid w:val="00822BFB"/>
    <w:rsid w:val="00827DFC"/>
    <w:rsid w:val="008378C9"/>
    <w:rsid w:val="00846359"/>
    <w:rsid w:val="00846BC3"/>
    <w:rsid w:val="00856A7D"/>
    <w:rsid w:val="00863468"/>
    <w:rsid w:val="00876A4C"/>
    <w:rsid w:val="008850B3"/>
    <w:rsid w:val="008921C5"/>
    <w:rsid w:val="00892A8F"/>
    <w:rsid w:val="008B3AFB"/>
    <w:rsid w:val="008B5162"/>
    <w:rsid w:val="008B6387"/>
    <w:rsid w:val="008C3B18"/>
    <w:rsid w:val="008C7BD2"/>
    <w:rsid w:val="008D09F2"/>
    <w:rsid w:val="008D1FFD"/>
    <w:rsid w:val="008E18D6"/>
    <w:rsid w:val="008E1D48"/>
    <w:rsid w:val="008E41C4"/>
    <w:rsid w:val="008E5945"/>
    <w:rsid w:val="008F02EB"/>
    <w:rsid w:val="00900F16"/>
    <w:rsid w:val="009049D0"/>
    <w:rsid w:val="009163CA"/>
    <w:rsid w:val="00921D42"/>
    <w:rsid w:val="009247B4"/>
    <w:rsid w:val="009273A8"/>
    <w:rsid w:val="00937D1D"/>
    <w:rsid w:val="00942022"/>
    <w:rsid w:val="009547F1"/>
    <w:rsid w:val="00957107"/>
    <w:rsid w:val="00957CAA"/>
    <w:rsid w:val="00963FDE"/>
    <w:rsid w:val="0098214B"/>
    <w:rsid w:val="00984124"/>
    <w:rsid w:val="00995572"/>
    <w:rsid w:val="009C0D8E"/>
    <w:rsid w:val="009D478D"/>
    <w:rsid w:val="009F65C9"/>
    <w:rsid w:val="00A07F0C"/>
    <w:rsid w:val="00A134FE"/>
    <w:rsid w:val="00A13864"/>
    <w:rsid w:val="00A1607F"/>
    <w:rsid w:val="00A219AF"/>
    <w:rsid w:val="00A22A82"/>
    <w:rsid w:val="00A23756"/>
    <w:rsid w:val="00A328FF"/>
    <w:rsid w:val="00A36337"/>
    <w:rsid w:val="00A47973"/>
    <w:rsid w:val="00A60AE9"/>
    <w:rsid w:val="00A6256B"/>
    <w:rsid w:val="00A874EB"/>
    <w:rsid w:val="00A951D1"/>
    <w:rsid w:val="00AA0F94"/>
    <w:rsid w:val="00AB10A9"/>
    <w:rsid w:val="00AB1ABF"/>
    <w:rsid w:val="00AB2E19"/>
    <w:rsid w:val="00AC3C20"/>
    <w:rsid w:val="00AF62E6"/>
    <w:rsid w:val="00B005DD"/>
    <w:rsid w:val="00B04F55"/>
    <w:rsid w:val="00B06716"/>
    <w:rsid w:val="00B10097"/>
    <w:rsid w:val="00B12E21"/>
    <w:rsid w:val="00B27765"/>
    <w:rsid w:val="00B33357"/>
    <w:rsid w:val="00B4196B"/>
    <w:rsid w:val="00B50213"/>
    <w:rsid w:val="00B521B5"/>
    <w:rsid w:val="00B54A51"/>
    <w:rsid w:val="00B56088"/>
    <w:rsid w:val="00B64BF4"/>
    <w:rsid w:val="00B677CB"/>
    <w:rsid w:val="00B7072A"/>
    <w:rsid w:val="00B851BC"/>
    <w:rsid w:val="00B852A9"/>
    <w:rsid w:val="00BA5154"/>
    <w:rsid w:val="00BA5BDA"/>
    <w:rsid w:val="00BB29CC"/>
    <w:rsid w:val="00BC4563"/>
    <w:rsid w:val="00BD3C64"/>
    <w:rsid w:val="00BD493C"/>
    <w:rsid w:val="00BE7B7E"/>
    <w:rsid w:val="00BF1D56"/>
    <w:rsid w:val="00C039D8"/>
    <w:rsid w:val="00C03A1F"/>
    <w:rsid w:val="00C05EA0"/>
    <w:rsid w:val="00C11E6F"/>
    <w:rsid w:val="00C171B8"/>
    <w:rsid w:val="00C2128B"/>
    <w:rsid w:val="00C2576B"/>
    <w:rsid w:val="00C402D9"/>
    <w:rsid w:val="00C41266"/>
    <w:rsid w:val="00C44598"/>
    <w:rsid w:val="00C513EA"/>
    <w:rsid w:val="00C51492"/>
    <w:rsid w:val="00C520B8"/>
    <w:rsid w:val="00C641A6"/>
    <w:rsid w:val="00C65587"/>
    <w:rsid w:val="00C71526"/>
    <w:rsid w:val="00C76A66"/>
    <w:rsid w:val="00C77CF4"/>
    <w:rsid w:val="00C8548B"/>
    <w:rsid w:val="00C85CE4"/>
    <w:rsid w:val="00C87B35"/>
    <w:rsid w:val="00C9282C"/>
    <w:rsid w:val="00CB1FE0"/>
    <w:rsid w:val="00CB237E"/>
    <w:rsid w:val="00CF25BA"/>
    <w:rsid w:val="00D05793"/>
    <w:rsid w:val="00D16B3B"/>
    <w:rsid w:val="00D172D5"/>
    <w:rsid w:val="00D21158"/>
    <w:rsid w:val="00D313C2"/>
    <w:rsid w:val="00D33328"/>
    <w:rsid w:val="00D42D7C"/>
    <w:rsid w:val="00D52B8A"/>
    <w:rsid w:val="00D56A04"/>
    <w:rsid w:val="00D6613A"/>
    <w:rsid w:val="00D70E1B"/>
    <w:rsid w:val="00D729A9"/>
    <w:rsid w:val="00D76195"/>
    <w:rsid w:val="00D8024A"/>
    <w:rsid w:val="00D87C74"/>
    <w:rsid w:val="00DA2500"/>
    <w:rsid w:val="00DA572E"/>
    <w:rsid w:val="00DC66C5"/>
    <w:rsid w:val="00DD1252"/>
    <w:rsid w:val="00DD4EAE"/>
    <w:rsid w:val="00DE4010"/>
    <w:rsid w:val="00DE4C2B"/>
    <w:rsid w:val="00DF3972"/>
    <w:rsid w:val="00E06919"/>
    <w:rsid w:val="00E06CFC"/>
    <w:rsid w:val="00E10E03"/>
    <w:rsid w:val="00E1713A"/>
    <w:rsid w:val="00E36F68"/>
    <w:rsid w:val="00E4373D"/>
    <w:rsid w:val="00E62410"/>
    <w:rsid w:val="00E62D7E"/>
    <w:rsid w:val="00E7122D"/>
    <w:rsid w:val="00E71D52"/>
    <w:rsid w:val="00E77954"/>
    <w:rsid w:val="00E81885"/>
    <w:rsid w:val="00E9201E"/>
    <w:rsid w:val="00EA07F4"/>
    <w:rsid w:val="00EB2327"/>
    <w:rsid w:val="00EB5562"/>
    <w:rsid w:val="00EB5963"/>
    <w:rsid w:val="00EB681E"/>
    <w:rsid w:val="00EB69E2"/>
    <w:rsid w:val="00EC4D94"/>
    <w:rsid w:val="00EF3B8D"/>
    <w:rsid w:val="00EF7847"/>
    <w:rsid w:val="00F00C84"/>
    <w:rsid w:val="00F22E75"/>
    <w:rsid w:val="00F24F5F"/>
    <w:rsid w:val="00F31478"/>
    <w:rsid w:val="00F31FAE"/>
    <w:rsid w:val="00F40B80"/>
    <w:rsid w:val="00F40F7C"/>
    <w:rsid w:val="00F4576D"/>
    <w:rsid w:val="00F45ACE"/>
    <w:rsid w:val="00F53178"/>
    <w:rsid w:val="00F54022"/>
    <w:rsid w:val="00F55767"/>
    <w:rsid w:val="00F56D5A"/>
    <w:rsid w:val="00F61C4E"/>
    <w:rsid w:val="00F62E0A"/>
    <w:rsid w:val="00F64284"/>
    <w:rsid w:val="00F752D1"/>
    <w:rsid w:val="00F83E6A"/>
    <w:rsid w:val="00F8669A"/>
    <w:rsid w:val="00F8704F"/>
    <w:rsid w:val="00F87F4B"/>
    <w:rsid w:val="00F94DC8"/>
    <w:rsid w:val="00F95F41"/>
    <w:rsid w:val="00F97567"/>
    <w:rsid w:val="00FA573C"/>
    <w:rsid w:val="00FB2A4D"/>
    <w:rsid w:val="00FB514B"/>
    <w:rsid w:val="00FC14E7"/>
    <w:rsid w:val="00FC6451"/>
    <w:rsid w:val="00FD5EDE"/>
    <w:rsid w:val="00FF383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6F4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5705"/>
  </w:style>
  <w:style w:type="paragraph" w:styleId="Ttulo1">
    <w:name w:val="heading 1"/>
    <w:basedOn w:val="Normal"/>
    <w:next w:val="Normal"/>
    <w:link w:val="Ttulo1Car"/>
    <w:uiPriority w:val="9"/>
    <w:qFormat/>
    <w:rsid w:val="00AB10A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ar"/>
    <w:uiPriority w:val="9"/>
    <w:unhideWhenUsed/>
    <w:qFormat/>
    <w:rsid w:val="009547F1"/>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805F6"/>
    <w:pPr>
      <w:tabs>
        <w:tab w:val="center" w:pos="4419"/>
        <w:tab w:val="right" w:pos="8838"/>
      </w:tabs>
    </w:pPr>
  </w:style>
  <w:style w:type="character" w:customStyle="1" w:styleId="EncabezadoCar">
    <w:name w:val="Encabezado Car"/>
    <w:basedOn w:val="Fuentedeprrafopredeter"/>
    <w:link w:val="Encabezado"/>
    <w:uiPriority w:val="99"/>
    <w:rsid w:val="006805F6"/>
  </w:style>
  <w:style w:type="paragraph" w:styleId="Piedepgina">
    <w:name w:val="footer"/>
    <w:basedOn w:val="Normal"/>
    <w:link w:val="PiedepginaCar"/>
    <w:uiPriority w:val="99"/>
    <w:unhideWhenUsed/>
    <w:rsid w:val="006805F6"/>
    <w:pPr>
      <w:tabs>
        <w:tab w:val="center" w:pos="4419"/>
        <w:tab w:val="right" w:pos="8838"/>
      </w:tabs>
    </w:pPr>
  </w:style>
  <w:style w:type="character" w:customStyle="1" w:styleId="PiedepginaCar">
    <w:name w:val="Pie de página Car"/>
    <w:basedOn w:val="Fuentedeprrafopredeter"/>
    <w:link w:val="Piedepgina"/>
    <w:uiPriority w:val="99"/>
    <w:rsid w:val="006805F6"/>
  </w:style>
  <w:style w:type="paragraph" w:styleId="Textodeglobo">
    <w:name w:val="Balloon Text"/>
    <w:basedOn w:val="Normal"/>
    <w:link w:val="TextodegloboCar"/>
    <w:uiPriority w:val="99"/>
    <w:semiHidden/>
    <w:unhideWhenUsed/>
    <w:rsid w:val="001858C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858C2"/>
    <w:rPr>
      <w:rFonts w:ascii="Segoe UI" w:hAnsi="Segoe UI" w:cs="Segoe UI"/>
      <w:sz w:val="18"/>
      <w:szCs w:val="18"/>
    </w:rPr>
  </w:style>
  <w:style w:type="character" w:customStyle="1" w:styleId="Ttulo1Car">
    <w:name w:val="Título 1 Car"/>
    <w:basedOn w:val="Fuentedeprrafopredeter"/>
    <w:link w:val="Ttulo1"/>
    <w:uiPriority w:val="9"/>
    <w:rsid w:val="00AB10A9"/>
    <w:rPr>
      <w:rFonts w:asciiTheme="majorHAnsi" w:eastAsiaTheme="majorEastAsia" w:hAnsiTheme="majorHAnsi" w:cstheme="majorBidi"/>
      <w:b/>
      <w:bCs/>
      <w:color w:val="2E74B5" w:themeColor="accent1" w:themeShade="BF"/>
      <w:sz w:val="28"/>
      <w:szCs w:val="28"/>
    </w:rPr>
  </w:style>
  <w:style w:type="paragraph" w:styleId="Prrafodelista">
    <w:name w:val="List Paragraph"/>
    <w:basedOn w:val="Normal"/>
    <w:uiPriority w:val="34"/>
    <w:qFormat/>
    <w:rsid w:val="00CB237E"/>
    <w:pPr>
      <w:ind w:left="720"/>
      <w:contextualSpacing/>
    </w:pPr>
  </w:style>
  <w:style w:type="table" w:customStyle="1" w:styleId="Tabladelista6concolores-nfasis21">
    <w:name w:val="Tabla de lista 6 con colores - Énfasis 21"/>
    <w:basedOn w:val="Tablanormal"/>
    <w:uiPriority w:val="51"/>
    <w:rsid w:val="00693DD9"/>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Tabladelista7concolores-nfasis21">
    <w:name w:val="Tabla de lista 7 con colores - Énfasis 21"/>
    <w:basedOn w:val="Tablanormal"/>
    <w:uiPriority w:val="52"/>
    <w:rsid w:val="00693DD9"/>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delista4-nfasis11">
    <w:name w:val="Tabla de lista 4 - Énfasis 11"/>
    <w:basedOn w:val="Tablanormal"/>
    <w:uiPriority w:val="49"/>
    <w:rsid w:val="00693DD9"/>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aclara-nfasis4">
    <w:name w:val="Light List Accent 4"/>
    <w:basedOn w:val="Tablanormal"/>
    <w:uiPriority w:val="61"/>
    <w:rsid w:val="00C77CF4"/>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paragraph" w:styleId="NormalWeb">
    <w:name w:val="Normal (Web)"/>
    <w:basedOn w:val="Normal"/>
    <w:uiPriority w:val="99"/>
    <w:unhideWhenUsed/>
    <w:rsid w:val="00A13864"/>
    <w:pPr>
      <w:spacing w:before="100" w:beforeAutospacing="1" w:after="100" w:afterAutospacing="1"/>
    </w:pPr>
    <w:rPr>
      <w:rFonts w:ascii="Times New Roman" w:eastAsiaTheme="minorEastAsia" w:hAnsi="Times New Roman" w:cs="Times New Roman"/>
      <w:sz w:val="24"/>
      <w:szCs w:val="24"/>
      <w:lang w:eastAsia="es-CO"/>
    </w:rPr>
  </w:style>
  <w:style w:type="paragraph" w:styleId="Sinespaciado">
    <w:name w:val="No Spacing"/>
    <w:uiPriority w:val="1"/>
    <w:qFormat/>
    <w:rsid w:val="00B10097"/>
  </w:style>
  <w:style w:type="paragraph" w:styleId="Textocomentario">
    <w:name w:val="annotation text"/>
    <w:basedOn w:val="Normal"/>
    <w:link w:val="TextocomentarioCar"/>
    <w:rsid w:val="006B7DE8"/>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rsid w:val="006B7DE8"/>
    <w:rPr>
      <w:rFonts w:ascii="Times New Roman" w:eastAsia="Times New Roman" w:hAnsi="Times New Roman" w:cs="Times New Roman"/>
      <w:sz w:val="20"/>
      <w:szCs w:val="20"/>
      <w:lang w:val="es-ES" w:eastAsia="es-ES"/>
    </w:rPr>
  </w:style>
  <w:style w:type="table" w:styleId="Sombreadoclaro-nfasis2">
    <w:name w:val="Light Shading Accent 2"/>
    <w:basedOn w:val="Tablanormal"/>
    <w:uiPriority w:val="60"/>
    <w:rsid w:val="0063029F"/>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Sombreadoclaro-nfasis1">
    <w:name w:val="Light Shading Accent 1"/>
    <w:basedOn w:val="Tablanormal"/>
    <w:uiPriority w:val="60"/>
    <w:rsid w:val="00504874"/>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staclara-nfasis2">
    <w:name w:val="Light List Accent 2"/>
    <w:basedOn w:val="Tablanormal"/>
    <w:uiPriority w:val="61"/>
    <w:rsid w:val="004E50C6"/>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character" w:customStyle="1" w:styleId="Ttulo2Car">
    <w:name w:val="Título 2 Car"/>
    <w:basedOn w:val="Fuentedeprrafopredeter"/>
    <w:link w:val="Ttulo2"/>
    <w:uiPriority w:val="9"/>
    <w:rsid w:val="009547F1"/>
    <w:rPr>
      <w:rFonts w:asciiTheme="majorHAnsi" w:eastAsiaTheme="majorEastAsia" w:hAnsiTheme="majorHAnsi" w:cstheme="majorBidi"/>
      <w:b/>
      <w:bCs/>
      <w:color w:val="5B9BD5" w:themeColor="accent1"/>
      <w:sz w:val="26"/>
      <w:szCs w:val="26"/>
    </w:rPr>
  </w:style>
  <w:style w:type="table" w:customStyle="1" w:styleId="Tabladelista5oscura-nfasis21">
    <w:name w:val="Tabla de lista 5 oscura - Énfasis 21"/>
    <w:basedOn w:val="Tablanormal"/>
    <w:uiPriority w:val="50"/>
    <w:rsid w:val="004348C0"/>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ladelista4-nfasis61">
    <w:name w:val="Tabla de lista 4 - Énfasis 61"/>
    <w:basedOn w:val="Tablanormal"/>
    <w:uiPriority w:val="49"/>
    <w:rsid w:val="004348C0"/>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concuadrcula">
    <w:name w:val="Table Grid"/>
    <w:basedOn w:val="Tablanormal"/>
    <w:uiPriority w:val="39"/>
    <w:rsid w:val="00A479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4-nfasis21">
    <w:name w:val="Tabla de cuadrícula 4 - Énfasis 21"/>
    <w:basedOn w:val="Tablanormal"/>
    <w:uiPriority w:val="49"/>
    <w:rsid w:val="00BC4563"/>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Tabladelista5oscura-nfasis61">
    <w:name w:val="Tabla de lista 5 oscura - Énfasis 61"/>
    <w:basedOn w:val="Tablanormal"/>
    <w:uiPriority w:val="50"/>
    <w:rsid w:val="006D2CA5"/>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ladelista5oscura-nfasis41">
    <w:name w:val="Tabla de lista 5 oscura - Énfasis 41"/>
    <w:basedOn w:val="Tablanormal"/>
    <w:uiPriority w:val="50"/>
    <w:rsid w:val="00E71D52"/>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Sombreadomedio1-nfasis2">
    <w:name w:val="Medium Shading 1 Accent 2"/>
    <w:basedOn w:val="Tablanormal"/>
    <w:uiPriority w:val="63"/>
    <w:rsid w:val="005E53F2"/>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Listavistosa-nfasis3">
    <w:name w:val="Colorful List Accent 3"/>
    <w:basedOn w:val="Tablanormal"/>
    <w:uiPriority w:val="72"/>
    <w:rsid w:val="00C51492"/>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Sombreadomedio1-nfasis6">
    <w:name w:val="Medium Shading 1 Accent 6"/>
    <w:basedOn w:val="Tablanormal"/>
    <w:uiPriority w:val="63"/>
    <w:rsid w:val="00C51492"/>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rsid w:val="00F87F4B"/>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Sombreadoclaro-nfasis6">
    <w:name w:val="Light Shading Accent 6"/>
    <w:basedOn w:val="Tablanormal"/>
    <w:uiPriority w:val="60"/>
    <w:rsid w:val="00A07F0C"/>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Cuadrculaclara-nfasis1">
    <w:name w:val="Light Grid Accent 1"/>
    <w:basedOn w:val="Tablanormal"/>
    <w:uiPriority w:val="62"/>
    <w:rsid w:val="00424C52"/>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paragraph" w:styleId="Epgrafe">
    <w:name w:val="caption"/>
    <w:basedOn w:val="Normal"/>
    <w:next w:val="Normal"/>
    <w:unhideWhenUsed/>
    <w:qFormat/>
    <w:rsid w:val="001119AA"/>
    <w:pPr>
      <w:spacing w:after="200" w:line="360" w:lineRule="auto"/>
    </w:pPr>
    <w:rPr>
      <w:rFonts w:ascii="Times New Roman" w:eastAsia="Times" w:hAnsi="Times New Roman" w:cs="Times New Roman"/>
      <w:b/>
      <w:bCs/>
      <w:color w:val="4F81BD"/>
      <w:sz w:val="18"/>
      <w:szCs w:val="18"/>
      <w:lang w:val="en-US" w:eastAsia="es-ES"/>
    </w:rPr>
  </w:style>
  <w:style w:type="character" w:styleId="Refdecomentario">
    <w:name w:val="annotation reference"/>
    <w:basedOn w:val="Fuentedeprrafopredeter"/>
    <w:uiPriority w:val="99"/>
    <w:semiHidden/>
    <w:unhideWhenUsed/>
    <w:rsid w:val="00456438"/>
    <w:rPr>
      <w:sz w:val="16"/>
      <w:szCs w:val="16"/>
    </w:rPr>
  </w:style>
  <w:style w:type="paragraph" w:styleId="Asuntodelcomentario">
    <w:name w:val="annotation subject"/>
    <w:basedOn w:val="Textocomentario"/>
    <w:next w:val="Textocomentario"/>
    <w:link w:val="AsuntodelcomentarioCar"/>
    <w:uiPriority w:val="99"/>
    <w:semiHidden/>
    <w:unhideWhenUsed/>
    <w:rsid w:val="00456438"/>
    <w:rPr>
      <w:rFonts w:asciiTheme="minorHAnsi" w:eastAsiaTheme="minorHAnsi" w:hAnsiTheme="minorHAnsi" w:cstheme="minorBidi"/>
      <w:b/>
      <w:bCs/>
      <w:lang w:val="es-CO" w:eastAsia="en-US"/>
    </w:rPr>
  </w:style>
  <w:style w:type="character" w:customStyle="1" w:styleId="AsuntodelcomentarioCar">
    <w:name w:val="Asunto del comentario Car"/>
    <w:basedOn w:val="TextocomentarioCar"/>
    <w:link w:val="Asuntodelcomentario"/>
    <w:uiPriority w:val="99"/>
    <w:semiHidden/>
    <w:rsid w:val="00456438"/>
    <w:rPr>
      <w:rFonts w:ascii="Times New Roman" w:eastAsia="Times New Roman" w:hAnsi="Times New Roman" w:cs="Times New Roman"/>
      <w:b/>
      <w:bCs/>
      <w:sz w:val="20"/>
      <w:szCs w:val="20"/>
      <w:lang w:val="es-ES" w:eastAsia="es-ES"/>
    </w:rPr>
  </w:style>
  <w:style w:type="paragraph" w:customStyle="1" w:styleId="Default">
    <w:name w:val="Default"/>
    <w:rsid w:val="00576567"/>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5705"/>
  </w:style>
  <w:style w:type="paragraph" w:styleId="Ttulo1">
    <w:name w:val="heading 1"/>
    <w:basedOn w:val="Normal"/>
    <w:next w:val="Normal"/>
    <w:link w:val="Ttulo1Car"/>
    <w:uiPriority w:val="9"/>
    <w:qFormat/>
    <w:rsid w:val="00AB10A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ar"/>
    <w:uiPriority w:val="9"/>
    <w:unhideWhenUsed/>
    <w:qFormat/>
    <w:rsid w:val="009547F1"/>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805F6"/>
    <w:pPr>
      <w:tabs>
        <w:tab w:val="center" w:pos="4419"/>
        <w:tab w:val="right" w:pos="8838"/>
      </w:tabs>
    </w:pPr>
  </w:style>
  <w:style w:type="character" w:customStyle="1" w:styleId="EncabezadoCar">
    <w:name w:val="Encabezado Car"/>
    <w:basedOn w:val="Fuentedeprrafopredeter"/>
    <w:link w:val="Encabezado"/>
    <w:uiPriority w:val="99"/>
    <w:rsid w:val="006805F6"/>
  </w:style>
  <w:style w:type="paragraph" w:styleId="Piedepgina">
    <w:name w:val="footer"/>
    <w:basedOn w:val="Normal"/>
    <w:link w:val="PiedepginaCar"/>
    <w:uiPriority w:val="99"/>
    <w:unhideWhenUsed/>
    <w:rsid w:val="006805F6"/>
    <w:pPr>
      <w:tabs>
        <w:tab w:val="center" w:pos="4419"/>
        <w:tab w:val="right" w:pos="8838"/>
      </w:tabs>
    </w:pPr>
  </w:style>
  <w:style w:type="character" w:customStyle="1" w:styleId="PiedepginaCar">
    <w:name w:val="Pie de página Car"/>
    <w:basedOn w:val="Fuentedeprrafopredeter"/>
    <w:link w:val="Piedepgina"/>
    <w:uiPriority w:val="99"/>
    <w:rsid w:val="006805F6"/>
  </w:style>
  <w:style w:type="paragraph" w:styleId="Textodeglobo">
    <w:name w:val="Balloon Text"/>
    <w:basedOn w:val="Normal"/>
    <w:link w:val="TextodegloboCar"/>
    <w:uiPriority w:val="99"/>
    <w:semiHidden/>
    <w:unhideWhenUsed/>
    <w:rsid w:val="001858C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858C2"/>
    <w:rPr>
      <w:rFonts w:ascii="Segoe UI" w:hAnsi="Segoe UI" w:cs="Segoe UI"/>
      <w:sz w:val="18"/>
      <w:szCs w:val="18"/>
    </w:rPr>
  </w:style>
  <w:style w:type="character" w:customStyle="1" w:styleId="Ttulo1Car">
    <w:name w:val="Título 1 Car"/>
    <w:basedOn w:val="Fuentedeprrafopredeter"/>
    <w:link w:val="Ttulo1"/>
    <w:uiPriority w:val="9"/>
    <w:rsid w:val="00AB10A9"/>
    <w:rPr>
      <w:rFonts w:asciiTheme="majorHAnsi" w:eastAsiaTheme="majorEastAsia" w:hAnsiTheme="majorHAnsi" w:cstheme="majorBidi"/>
      <w:b/>
      <w:bCs/>
      <w:color w:val="2E74B5" w:themeColor="accent1" w:themeShade="BF"/>
      <w:sz w:val="28"/>
      <w:szCs w:val="28"/>
    </w:rPr>
  </w:style>
  <w:style w:type="paragraph" w:styleId="Prrafodelista">
    <w:name w:val="List Paragraph"/>
    <w:basedOn w:val="Normal"/>
    <w:uiPriority w:val="34"/>
    <w:qFormat/>
    <w:rsid w:val="00CB237E"/>
    <w:pPr>
      <w:ind w:left="720"/>
      <w:contextualSpacing/>
    </w:pPr>
  </w:style>
  <w:style w:type="table" w:customStyle="1" w:styleId="Tabladelista6concolores-nfasis21">
    <w:name w:val="Tabla de lista 6 con colores - Énfasis 21"/>
    <w:basedOn w:val="Tablanormal"/>
    <w:uiPriority w:val="51"/>
    <w:rsid w:val="00693DD9"/>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Tabladelista7concolores-nfasis21">
    <w:name w:val="Tabla de lista 7 con colores - Énfasis 21"/>
    <w:basedOn w:val="Tablanormal"/>
    <w:uiPriority w:val="52"/>
    <w:rsid w:val="00693DD9"/>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delista4-nfasis11">
    <w:name w:val="Tabla de lista 4 - Énfasis 11"/>
    <w:basedOn w:val="Tablanormal"/>
    <w:uiPriority w:val="49"/>
    <w:rsid w:val="00693DD9"/>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aclara-nfasis4">
    <w:name w:val="Light List Accent 4"/>
    <w:basedOn w:val="Tablanormal"/>
    <w:uiPriority w:val="61"/>
    <w:rsid w:val="00C77CF4"/>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paragraph" w:styleId="NormalWeb">
    <w:name w:val="Normal (Web)"/>
    <w:basedOn w:val="Normal"/>
    <w:uiPriority w:val="99"/>
    <w:unhideWhenUsed/>
    <w:rsid w:val="00A13864"/>
    <w:pPr>
      <w:spacing w:before="100" w:beforeAutospacing="1" w:after="100" w:afterAutospacing="1"/>
    </w:pPr>
    <w:rPr>
      <w:rFonts w:ascii="Times New Roman" w:eastAsiaTheme="minorEastAsia" w:hAnsi="Times New Roman" w:cs="Times New Roman"/>
      <w:sz w:val="24"/>
      <w:szCs w:val="24"/>
      <w:lang w:eastAsia="es-CO"/>
    </w:rPr>
  </w:style>
  <w:style w:type="paragraph" w:styleId="Sinespaciado">
    <w:name w:val="No Spacing"/>
    <w:uiPriority w:val="1"/>
    <w:qFormat/>
    <w:rsid w:val="00B10097"/>
  </w:style>
  <w:style w:type="paragraph" w:styleId="Textocomentario">
    <w:name w:val="annotation text"/>
    <w:basedOn w:val="Normal"/>
    <w:link w:val="TextocomentarioCar"/>
    <w:rsid w:val="006B7DE8"/>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rsid w:val="006B7DE8"/>
    <w:rPr>
      <w:rFonts w:ascii="Times New Roman" w:eastAsia="Times New Roman" w:hAnsi="Times New Roman" w:cs="Times New Roman"/>
      <w:sz w:val="20"/>
      <w:szCs w:val="20"/>
      <w:lang w:val="es-ES" w:eastAsia="es-ES"/>
    </w:rPr>
  </w:style>
  <w:style w:type="table" w:styleId="Sombreadoclaro-nfasis2">
    <w:name w:val="Light Shading Accent 2"/>
    <w:basedOn w:val="Tablanormal"/>
    <w:uiPriority w:val="60"/>
    <w:rsid w:val="0063029F"/>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Sombreadoclaro-nfasis1">
    <w:name w:val="Light Shading Accent 1"/>
    <w:basedOn w:val="Tablanormal"/>
    <w:uiPriority w:val="60"/>
    <w:rsid w:val="00504874"/>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staclara-nfasis2">
    <w:name w:val="Light List Accent 2"/>
    <w:basedOn w:val="Tablanormal"/>
    <w:uiPriority w:val="61"/>
    <w:rsid w:val="004E50C6"/>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character" w:customStyle="1" w:styleId="Ttulo2Car">
    <w:name w:val="Título 2 Car"/>
    <w:basedOn w:val="Fuentedeprrafopredeter"/>
    <w:link w:val="Ttulo2"/>
    <w:uiPriority w:val="9"/>
    <w:rsid w:val="009547F1"/>
    <w:rPr>
      <w:rFonts w:asciiTheme="majorHAnsi" w:eastAsiaTheme="majorEastAsia" w:hAnsiTheme="majorHAnsi" w:cstheme="majorBidi"/>
      <w:b/>
      <w:bCs/>
      <w:color w:val="5B9BD5" w:themeColor="accent1"/>
      <w:sz w:val="26"/>
      <w:szCs w:val="26"/>
    </w:rPr>
  </w:style>
  <w:style w:type="table" w:customStyle="1" w:styleId="Tabladelista5oscura-nfasis21">
    <w:name w:val="Tabla de lista 5 oscura - Énfasis 21"/>
    <w:basedOn w:val="Tablanormal"/>
    <w:uiPriority w:val="50"/>
    <w:rsid w:val="004348C0"/>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ladelista4-nfasis61">
    <w:name w:val="Tabla de lista 4 - Énfasis 61"/>
    <w:basedOn w:val="Tablanormal"/>
    <w:uiPriority w:val="49"/>
    <w:rsid w:val="004348C0"/>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concuadrcula">
    <w:name w:val="Table Grid"/>
    <w:basedOn w:val="Tablanormal"/>
    <w:uiPriority w:val="39"/>
    <w:rsid w:val="00A479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4-nfasis21">
    <w:name w:val="Tabla de cuadrícula 4 - Énfasis 21"/>
    <w:basedOn w:val="Tablanormal"/>
    <w:uiPriority w:val="49"/>
    <w:rsid w:val="00BC4563"/>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Tabladelista5oscura-nfasis61">
    <w:name w:val="Tabla de lista 5 oscura - Énfasis 61"/>
    <w:basedOn w:val="Tablanormal"/>
    <w:uiPriority w:val="50"/>
    <w:rsid w:val="006D2CA5"/>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ladelista5oscura-nfasis41">
    <w:name w:val="Tabla de lista 5 oscura - Énfasis 41"/>
    <w:basedOn w:val="Tablanormal"/>
    <w:uiPriority w:val="50"/>
    <w:rsid w:val="00E71D52"/>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Sombreadomedio1-nfasis2">
    <w:name w:val="Medium Shading 1 Accent 2"/>
    <w:basedOn w:val="Tablanormal"/>
    <w:uiPriority w:val="63"/>
    <w:rsid w:val="005E53F2"/>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Listavistosa-nfasis3">
    <w:name w:val="Colorful List Accent 3"/>
    <w:basedOn w:val="Tablanormal"/>
    <w:uiPriority w:val="72"/>
    <w:rsid w:val="00C51492"/>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Sombreadomedio1-nfasis6">
    <w:name w:val="Medium Shading 1 Accent 6"/>
    <w:basedOn w:val="Tablanormal"/>
    <w:uiPriority w:val="63"/>
    <w:rsid w:val="00C51492"/>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rsid w:val="00F87F4B"/>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Sombreadoclaro-nfasis6">
    <w:name w:val="Light Shading Accent 6"/>
    <w:basedOn w:val="Tablanormal"/>
    <w:uiPriority w:val="60"/>
    <w:rsid w:val="00A07F0C"/>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Cuadrculaclara-nfasis1">
    <w:name w:val="Light Grid Accent 1"/>
    <w:basedOn w:val="Tablanormal"/>
    <w:uiPriority w:val="62"/>
    <w:rsid w:val="00424C52"/>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paragraph" w:styleId="Epgrafe">
    <w:name w:val="caption"/>
    <w:basedOn w:val="Normal"/>
    <w:next w:val="Normal"/>
    <w:unhideWhenUsed/>
    <w:qFormat/>
    <w:rsid w:val="001119AA"/>
    <w:pPr>
      <w:spacing w:after="200" w:line="360" w:lineRule="auto"/>
    </w:pPr>
    <w:rPr>
      <w:rFonts w:ascii="Times New Roman" w:eastAsia="Times" w:hAnsi="Times New Roman" w:cs="Times New Roman"/>
      <w:b/>
      <w:bCs/>
      <w:color w:val="4F81BD"/>
      <w:sz w:val="18"/>
      <w:szCs w:val="18"/>
      <w:lang w:val="en-US" w:eastAsia="es-ES"/>
    </w:rPr>
  </w:style>
  <w:style w:type="character" w:styleId="Refdecomentario">
    <w:name w:val="annotation reference"/>
    <w:basedOn w:val="Fuentedeprrafopredeter"/>
    <w:uiPriority w:val="99"/>
    <w:semiHidden/>
    <w:unhideWhenUsed/>
    <w:rsid w:val="00456438"/>
    <w:rPr>
      <w:sz w:val="16"/>
      <w:szCs w:val="16"/>
    </w:rPr>
  </w:style>
  <w:style w:type="paragraph" w:styleId="Asuntodelcomentario">
    <w:name w:val="annotation subject"/>
    <w:basedOn w:val="Textocomentario"/>
    <w:next w:val="Textocomentario"/>
    <w:link w:val="AsuntodelcomentarioCar"/>
    <w:uiPriority w:val="99"/>
    <w:semiHidden/>
    <w:unhideWhenUsed/>
    <w:rsid w:val="00456438"/>
    <w:rPr>
      <w:rFonts w:asciiTheme="minorHAnsi" w:eastAsiaTheme="minorHAnsi" w:hAnsiTheme="minorHAnsi" w:cstheme="minorBidi"/>
      <w:b/>
      <w:bCs/>
      <w:lang w:val="es-CO" w:eastAsia="en-US"/>
    </w:rPr>
  </w:style>
  <w:style w:type="character" w:customStyle="1" w:styleId="AsuntodelcomentarioCar">
    <w:name w:val="Asunto del comentario Car"/>
    <w:basedOn w:val="TextocomentarioCar"/>
    <w:link w:val="Asuntodelcomentario"/>
    <w:uiPriority w:val="99"/>
    <w:semiHidden/>
    <w:rsid w:val="00456438"/>
    <w:rPr>
      <w:rFonts w:ascii="Times New Roman" w:eastAsia="Times New Roman" w:hAnsi="Times New Roman" w:cs="Times New Roman"/>
      <w:b/>
      <w:bCs/>
      <w:sz w:val="20"/>
      <w:szCs w:val="20"/>
      <w:lang w:val="es-ES" w:eastAsia="es-ES"/>
    </w:rPr>
  </w:style>
  <w:style w:type="paragraph" w:customStyle="1" w:styleId="Default">
    <w:name w:val="Default"/>
    <w:rsid w:val="00576567"/>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949328">
      <w:bodyDiv w:val="1"/>
      <w:marLeft w:val="0"/>
      <w:marRight w:val="0"/>
      <w:marTop w:val="0"/>
      <w:marBottom w:val="0"/>
      <w:divBdr>
        <w:top w:val="none" w:sz="0" w:space="0" w:color="auto"/>
        <w:left w:val="none" w:sz="0" w:space="0" w:color="auto"/>
        <w:bottom w:val="none" w:sz="0" w:space="0" w:color="auto"/>
        <w:right w:val="none" w:sz="0" w:space="0" w:color="auto"/>
      </w:divBdr>
    </w:div>
    <w:div w:id="425736801">
      <w:bodyDiv w:val="1"/>
      <w:marLeft w:val="0"/>
      <w:marRight w:val="0"/>
      <w:marTop w:val="0"/>
      <w:marBottom w:val="0"/>
      <w:divBdr>
        <w:top w:val="none" w:sz="0" w:space="0" w:color="auto"/>
        <w:left w:val="none" w:sz="0" w:space="0" w:color="auto"/>
        <w:bottom w:val="none" w:sz="0" w:space="0" w:color="auto"/>
        <w:right w:val="none" w:sz="0" w:space="0" w:color="auto"/>
      </w:divBdr>
    </w:div>
    <w:div w:id="529339644">
      <w:bodyDiv w:val="1"/>
      <w:marLeft w:val="0"/>
      <w:marRight w:val="0"/>
      <w:marTop w:val="0"/>
      <w:marBottom w:val="0"/>
      <w:divBdr>
        <w:top w:val="none" w:sz="0" w:space="0" w:color="auto"/>
        <w:left w:val="none" w:sz="0" w:space="0" w:color="auto"/>
        <w:bottom w:val="none" w:sz="0" w:space="0" w:color="auto"/>
        <w:right w:val="none" w:sz="0" w:space="0" w:color="auto"/>
      </w:divBdr>
    </w:div>
    <w:div w:id="1088649118">
      <w:bodyDiv w:val="1"/>
      <w:marLeft w:val="0"/>
      <w:marRight w:val="0"/>
      <w:marTop w:val="0"/>
      <w:marBottom w:val="0"/>
      <w:divBdr>
        <w:top w:val="none" w:sz="0" w:space="0" w:color="auto"/>
        <w:left w:val="none" w:sz="0" w:space="0" w:color="auto"/>
        <w:bottom w:val="none" w:sz="0" w:space="0" w:color="auto"/>
        <w:right w:val="none" w:sz="0" w:space="0" w:color="auto"/>
      </w:divBdr>
    </w:div>
    <w:div w:id="1485008166">
      <w:bodyDiv w:val="1"/>
      <w:marLeft w:val="0"/>
      <w:marRight w:val="0"/>
      <w:marTop w:val="0"/>
      <w:marBottom w:val="0"/>
      <w:divBdr>
        <w:top w:val="none" w:sz="0" w:space="0" w:color="auto"/>
        <w:left w:val="none" w:sz="0" w:space="0" w:color="auto"/>
        <w:bottom w:val="none" w:sz="0" w:space="0" w:color="auto"/>
        <w:right w:val="none" w:sz="0" w:space="0" w:color="auto"/>
      </w:divBdr>
    </w:div>
    <w:div w:id="1754279925">
      <w:bodyDiv w:val="1"/>
      <w:marLeft w:val="0"/>
      <w:marRight w:val="0"/>
      <w:marTop w:val="0"/>
      <w:marBottom w:val="0"/>
      <w:divBdr>
        <w:top w:val="none" w:sz="0" w:space="0" w:color="auto"/>
        <w:left w:val="none" w:sz="0" w:space="0" w:color="auto"/>
        <w:bottom w:val="none" w:sz="0" w:space="0" w:color="auto"/>
        <w:right w:val="none" w:sz="0" w:space="0" w:color="auto"/>
      </w:divBdr>
    </w:div>
    <w:div w:id="1759864615">
      <w:bodyDiv w:val="1"/>
      <w:marLeft w:val="0"/>
      <w:marRight w:val="0"/>
      <w:marTop w:val="0"/>
      <w:marBottom w:val="0"/>
      <w:divBdr>
        <w:top w:val="none" w:sz="0" w:space="0" w:color="auto"/>
        <w:left w:val="none" w:sz="0" w:space="0" w:color="auto"/>
        <w:bottom w:val="none" w:sz="0" w:space="0" w:color="auto"/>
        <w:right w:val="none" w:sz="0" w:space="0" w:color="auto"/>
      </w:divBdr>
    </w:div>
    <w:div w:id="1810197684">
      <w:bodyDiv w:val="1"/>
      <w:marLeft w:val="0"/>
      <w:marRight w:val="0"/>
      <w:marTop w:val="0"/>
      <w:marBottom w:val="0"/>
      <w:divBdr>
        <w:top w:val="none" w:sz="0" w:space="0" w:color="auto"/>
        <w:left w:val="none" w:sz="0" w:space="0" w:color="auto"/>
        <w:bottom w:val="none" w:sz="0" w:space="0" w:color="auto"/>
        <w:right w:val="none" w:sz="0" w:space="0" w:color="auto"/>
      </w:divBdr>
    </w:div>
    <w:div w:id="1824735083">
      <w:bodyDiv w:val="1"/>
      <w:marLeft w:val="0"/>
      <w:marRight w:val="0"/>
      <w:marTop w:val="0"/>
      <w:marBottom w:val="0"/>
      <w:divBdr>
        <w:top w:val="none" w:sz="0" w:space="0" w:color="auto"/>
        <w:left w:val="none" w:sz="0" w:space="0" w:color="auto"/>
        <w:bottom w:val="none" w:sz="0" w:space="0" w:color="auto"/>
        <w:right w:val="none" w:sz="0" w:space="0" w:color="auto"/>
      </w:divBdr>
    </w:div>
    <w:div w:id="1954633507">
      <w:bodyDiv w:val="1"/>
      <w:marLeft w:val="0"/>
      <w:marRight w:val="0"/>
      <w:marTop w:val="0"/>
      <w:marBottom w:val="0"/>
      <w:divBdr>
        <w:top w:val="none" w:sz="0" w:space="0" w:color="auto"/>
        <w:left w:val="none" w:sz="0" w:space="0" w:color="auto"/>
        <w:bottom w:val="none" w:sz="0" w:space="0" w:color="auto"/>
        <w:right w:val="none" w:sz="0" w:space="0" w:color="auto"/>
      </w:divBdr>
    </w:div>
    <w:div w:id="1957177583">
      <w:bodyDiv w:val="1"/>
      <w:marLeft w:val="0"/>
      <w:marRight w:val="0"/>
      <w:marTop w:val="0"/>
      <w:marBottom w:val="0"/>
      <w:divBdr>
        <w:top w:val="none" w:sz="0" w:space="0" w:color="auto"/>
        <w:left w:val="none" w:sz="0" w:space="0" w:color="auto"/>
        <w:bottom w:val="none" w:sz="0" w:space="0" w:color="auto"/>
        <w:right w:val="none" w:sz="0" w:space="0" w:color="auto"/>
      </w:divBdr>
    </w:div>
    <w:div w:id="1984771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12</Pages>
  <Words>3560</Words>
  <Characters>19584</Characters>
  <Application>Microsoft Office Word</Application>
  <DocSecurity>0</DocSecurity>
  <Lines>163</Lines>
  <Paragraphs>46</Paragraphs>
  <ScaleCrop>false</ScaleCrop>
  <HeadingPairs>
    <vt:vector size="2" baseType="variant">
      <vt:variant>
        <vt:lpstr>Título</vt:lpstr>
      </vt:variant>
      <vt:variant>
        <vt:i4>1</vt:i4>
      </vt:variant>
    </vt:vector>
  </HeadingPairs>
  <TitlesOfParts>
    <vt:vector size="1" baseType="lpstr">
      <vt:lpstr>Informe de Austeridad Primer Trimestre 2019</vt:lpstr>
    </vt:vector>
  </TitlesOfParts>
  <Company/>
  <LinksUpToDate>false</LinksUpToDate>
  <CharactersWithSpaces>23098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de Austeridad Primer Trimestre 2019</dc:title>
  <dc:creator>Departamento Administrativo de la Función Pública</dc:creator>
  <cp:keywords>Austeridad, Gasto</cp:keywords>
  <dc:description>El Informe de Austeridad que presenta la OCI del Primer Trimestre 2019, muestra un análisis sobre la evolución de los gastos sometidos a política de austeridad.
</dc:description>
  <cp:lastModifiedBy>Carmenza Alarcon Mendoza</cp:lastModifiedBy>
  <cp:revision>4</cp:revision>
  <cp:lastPrinted>2019-02-06T15:13:00Z</cp:lastPrinted>
  <dcterms:created xsi:type="dcterms:W3CDTF">2019-05-13T21:14:00Z</dcterms:created>
  <dcterms:modified xsi:type="dcterms:W3CDTF">2019-05-13T21:26:00Z</dcterms:modified>
</cp:coreProperties>
</file>