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18" w:rsidRDefault="00D50C18">
      <w:pPr>
        <w:rPr>
          <w:rFonts w:ascii="Arial" w:hAnsi="Arial" w:cs="Arial"/>
          <w:b/>
        </w:rPr>
      </w:pPr>
      <w:bookmarkStart w:id="0" w:name="_GoBack"/>
      <w:bookmarkEnd w:id="0"/>
    </w:p>
    <w:p w:rsidR="00CD39C9" w:rsidRDefault="00CD39C9">
      <w:pPr>
        <w:rPr>
          <w:rFonts w:ascii="Arial" w:hAnsi="Arial" w:cs="Arial"/>
          <w:b/>
        </w:rPr>
      </w:pPr>
    </w:p>
    <w:p w:rsidR="00CD39C9" w:rsidRDefault="00CD39C9">
      <w:pPr>
        <w:rPr>
          <w:rFonts w:ascii="Arial" w:hAnsi="Arial" w:cs="Arial"/>
          <w:b/>
        </w:rPr>
      </w:pPr>
    </w:p>
    <w:p w:rsidR="00CD39C9" w:rsidRDefault="00CD39C9">
      <w:pPr>
        <w:rPr>
          <w:rFonts w:ascii="Arial" w:hAnsi="Arial" w:cs="Arial"/>
          <w:b/>
        </w:rPr>
      </w:pPr>
    </w:p>
    <w:p w:rsidR="00CD39C9" w:rsidRDefault="00CD39C9">
      <w:pPr>
        <w:rPr>
          <w:rFonts w:ascii="Arial" w:hAnsi="Arial" w:cs="Arial"/>
          <w:b/>
        </w:rPr>
      </w:pPr>
    </w:p>
    <w:p w:rsidR="00CD39C9" w:rsidRDefault="00CD39C9">
      <w:pPr>
        <w:rPr>
          <w:rFonts w:ascii="Arial" w:hAnsi="Arial" w:cs="Arial"/>
          <w:b/>
        </w:rPr>
      </w:pPr>
    </w:p>
    <w:p w:rsidR="00CD39C9" w:rsidRDefault="0024211F">
      <w:pPr>
        <w:rPr>
          <w:rFonts w:ascii="Arial" w:hAnsi="Arial" w:cs="Arial"/>
          <w:b/>
        </w:rPr>
      </w:pPr>
      <w:r w:rsidRPr="00CD39C9">
        <w:rPr>
          <w:rFonts w:ascii="Arial" w:hAnsi="Arial" w:cs="Arial"/>
          <w:b/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487A4453" wp14:editId="159C0257">
            <wp:simplePos x="0" y="0"/>
            <wp:positionH relativeFrom="margin">
              <wp:posOffset>-82550</wp:posOffset>
            </wp:positionH>
            <wp:positionV relativeFrom="margin">
              <wp:posOffset>1843405</wp:posOffset>
            </wp:positionV>
            <wp:extent cx="5910580" cy="401955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9C9" w:rsidRDefault="00CD39C9">
      <w:pPr>
        <w:rPr>
          <w:rFonts w:ascii="Arial" w:hAnsi="Arial" w:cs="Arial"/>
          <w:b/>
        </w:rPr>
      </w:pPr>
    </w:p>
    <w:p w:rsidR="00CD39C9" w:rsidRDefault="00CD39C9">
      <w:pPr>
        <w:rPr>
          <w:rFonts w:ascii="Arial" w:hAnsi="Arial" w:cs="Arial"/>
          <w:b/>
        </w:rPr>
      </w:pPr>
    </w:p>
    <w:p w:rsidR="00CD39C9" w:rsidRDefault="00CD39C9">
      <w:pPr>
        <w:rPr>
          <w:rFonts w:ascii="Arial" w:hAnsi="Arial" w:cs="Arial"/>
          <w:b/>
        </w:rPr>
      </w:pPr>
    </w:p>
    <w:p w:rsidR="00CD39C9" w:rsidRDefault="00CD39C9">
      <w:pPr>
        <w:rPr>
          <w:rFonts w:ascii="Arial" w:hAnsi="Arial" w:cs="Arial"/>
          <w:b/>
        </w:rPr>
      </w:pPr>
    </w:p>
    <w:p w:rsidR="00D50C18" w:rsidRDefault="00D50C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01170" w:rsidRDefault="00501170" w:rsidP="002005D8">
      <w:pPr>
        <w:jc w:val="center"/>
        <w:rPr>
          <w:rFonts w:ascii="Arial" w:hAnsi="Arial" w:cs="Arial"/>
          <w:b/>
        </w:rPr>
      </w:pPr>
    </w:p>
    <w:p w:rsidR="002005D8" w:rsidRPr="00292C88" w:rsidRDefault="002005D8" w:rsidP="002005D8">
      <w:pPr>
        <w:jc w:val="center"/>
        <w:rPr>
          <w:rFonts w:ascii="Arial" w:hAnsi="Arial" w:cs="Arial"/>
          <w:b/>
        </w:rPr>
      </w:pPr>
      <w:r w:rsidRPr="00292C88">
        <w:rPr>
          <w:rFonts w:ascii="Arial" w:hAnsi="Arial" w:cs="Arial"/>
          <w:b/>
        </w:rPr>
        <w:t>INFORME FRENTE A LA ATENCIÓN DE PETICIONES, QUEJAS, RECLAMOS, SUGERENCIAS Y DENUNCIAS EN EL DEPARTAMENTO ADMINISTRATIVO DE LA FUNCIÓN PÚBLICA</w:t>
      </w:r>
    </w:p>
    <w:p w:rsidR="002005D8" w:rsidRPr="00AD329C" w:rsidRDefault="002005D8" w:rsidP="002005D8">
      <w:pPr>
        <w:tabs>
          <w:tab w:val="left" w:pos="8364"/>
        </w:tabs>
        <w:spacing w:after="0"/>
        <w:ind w:left="426" w:right="474"/>
        <w:jc w:val="center"/>
        <w:rPr>
          <w:rFonts w:ascii="Arial" w:hAnsi="Arial" w:cs="Arial"/>
          <w:b/>
          <w:sz w:val="20"/>
          <w:szCs w:val="20"/>
        </w:rPr>
      </w:pPr>
    </w:p>
    <w:p w:rsidR="001606D2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En cumplimiento </w:t>
      </w:r>
      <w:r w:rsidR="001606D2">
        <w:rPr>
          <w:rFonts w:ascii="Arial" w:eastAsia="Times New Roman" w:hAnsi="Arial" w:cs="Arial"/>
          <w:bCs/>
          <w:color w:val="000000"/>
          <w:lang w:eastAsia="es-CO"/>
        </w:rPr>
        <w:t xml:space="preserve">a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lo dispuesto en el artículo 76 de la Ley 1474 de 2011, </w:t>
      </w:r>
      <w:r>
        <w:rPr>
          <w:rFonts w:ascii="Arial" w:eastAsia="Times New Roman" w:hAnsi="Arial" w:cs="Arial"/>
          <w:bCs/>
          <w:color w:val="000000"/>
          <w:lang w:eastAsia="es-CO"/>
        </w:rPr>
        <w:t xml:space="preserve">el </w:t>
      </w:r>
      <w:r w:rsidRPr="009727A2">
        <w:rPr>
          <w:rFonts w:ascii="Arial" w:eastAsia="Times New Roman" w:hAnsi="Arial" w:cs="Arial"/>
          <w:bCs/>
          <w:color w:val="000000"/>
          <w:lang w:eastAsia="es-CO"/>
        </w:rPr>
        <w:t xml:space="preserve">cual reza: </w:t>
      </w:r>
      <w:r w:rsidRPr="009727A2">
        <w:rPr>
          <w:rFonts w:ascii="Arial" w:eastAsia="Times New Roman" w:hAnsi="Arial" w:cs="Arial"/>
          <w:bCs/>
          <w:i/>
          <w:color w:val="000000"/>
          <w:lang w:eastAsia="es-CO"/>
        </w:rPr>
        <w:t>“En</w:t>
      </w:r>
      <w:r w:rsidRPr="00292C88">
        <w:rPr>
          <w:rFonts w:ascii="Arial" w:eastAsia="Times New Roman" w:hAnsi="Arial" w:cs="Arial"/>
          <w:bCs/>
          <w:i/>
          <w:color w:val="000000"/>
          <w:lang w:eastAsia="es-CO"/>
        </w:rPr>
        <w:t xml:space="preserve"> toda entidad pública, deberá existir por lo menos una dependencia encargada de recibir, tramitar y resolver las quejas, sugerencias y reclamos que los ciudadanos formulen, y que se relacionen con el cumplimiento de la misión de la entidad</w:t>
      </w:r>
      <w:r w:rsidR="00864318">
        <w:rPr>
          <w:rFonts w:ascii="Arial" w:eastAsia="Times New Roman" w:hAnsi="Arial" w:cs="Arial"/>
          <w:bCs/>
          <w:i/>
          <w:color w:val="000000"/>
          <w:lang w:eastAsia="es-CO"/>
        </w:rPr>
        <w:t xml:space="preserve"> (…).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 </w:t>
      </w:r>
      <w:r w:rsidRPr="00292C88">
        <w:rPr>
          <w:rFonts w:ascii="Arial" w:eastAsia="Times New Roman" w:hAnsi="Arial" w:cs="Arial"/>
          <w:bCs/>
          <w:i/>
          <w:color w:val="000000"/>
          <w:lang w:eastAsia="es-CO"/>
        </w:rPr>
        <w:t xml:space="preserve">La </w:t>
      </w:r>
      <w:r>
        <w:rPr>
          <w:rFonts w:ascii="Arial" w:eastAsia="Times New Roman" w:hAnsi="Arial" w:cs="Arial"/>
          <w:bCs/>
          <w:i/>
          <w:color w:val="000000"/>
          <w:lang w:eastAsia="es-CO"/>
        </w:rPr>
        <w:t>O</w:t>
      </w:r>
      <w:r w:rsidRPr="00292C88">
        <w:rPr>
          <w:rFonts w:ascii="Arial" w:eastAsia="Times New Roman" w:hAnsi="Arial" w:cs="Arial"/>
          <w:bCs/>
          <w:i/>
          <w:color w:val="000000"/>
          <w:lang w:eastAsia="es-CO"/>
        </w:rPr>
        <w:t xml:space="preserve">ficina de </w:t>
      </w:r>
      <w:r>
        <w:rPr>
          <w:rFonts w:ascii="Arial" w:eastAsia="Times New Roman" w:hAnsi="Arial" w:cs="Arial"/>
          <w:bCs/>
          <w:i/>
          <w:color w:val="000000"/>
          <w:lang w:eastAsia="es-CO"/>
        </w:rPr>
        <w:t>C</w:t>
      </w:r>
      <w:r w:rsidRPr="00292C88">
        <w:rPr>
          <w:rFonts w:ascii="Arial" w:eastAsia="Times New Roman" w:hAnsi="Arial" w:cs="Arial"/>
          <w:bCs/>
          <w:i/>
          <w:color w:val="000000"/>
          <w:lang w:eastAsia="es-CO"/>
        </w:rPr>
        <w:t xml:space="preserve">ontrol </w:t>
      </w:r>
      <w:r>
        <w:rPr>
          <w:rFonts w:ascii="Arial" w:eastAsia="Times New Roman" w:hAnsi="Arial" w:cs="Arial"/>
          <w:bCs/>
          <w:i/>
          <w:color w:val="000000"/>
          <w:lang w:eastAsia="es-CO"/>
        </w:rPr>
        <w:t>I</w:t>
      </w:r>
      <w:r w:rsidRPr="00292C88">
        <w:rPr>
          <w:rFonts w:ascii="Arial" w:eastAsia="Times New Roman" w:hAnsi="Arial" w:cs="Arial"/>
          <w:bCs/>
          <w:i/>
          <w:color w:val="000000"/>
          <w:lang w:eastAsia="es-CO"/>
        </w:rPr>
        <w:t>nterno deberá vigilar que la atención se preste de acuerdo con las normas legales vigentes y rendirá a la administración de la entidad un informe semestral sobre el particular…”</w:t>
      </w:r>
    </w:p>
    <w:p w:rsidR="001606D2" w:rsidRDefault="001606D2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Default="006D6F09" w:rsidP="002005D8">
      <w:pPr>
        <w:spacing w:after="0"/>
        <w:jc w:val="both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color w:val="000000"/>
          <w:lang w:eastAsia="es-CO"/>
        </w:rPr>
        <w:t>P</w:t>
      </w:r>
      <w:r w:rsidR="001606D2">
        <w:rPr>
          <w:rFonts w:ascii="Arial" w:eastAsia="Times New Roman" w:hAnsi="Arial" w:cs="Arial"/>
          <w:bCs/>
          <w:color w:val="000000"/>
          <w:lang w:eastAsia="es-CO"/>
        </w:rPr>
        <w:t xml:space="preserve">ara </w:t>
      </w:r>
      <w:r w:rsidR="002005D8" w:rsidRPr="005B0EBF">
        <w:rPr>
          <w:rFonts w:ascii="Arial" w:eastAsia="Times New Roman" w:hAnsi="Arial" w:cs="Arial"/>
          <w:bCs/>
          <w:lang w:eastAsia="es-CO"/>
        </w:rPr>
        <w:t xml:space="preserve">el presente seguimiento al trámite de peticiones, quejas, reclamos y sugerencias,  se tomó una muestra de </w:t>
      </w:r>
      <w:r>
        <w:rPr>
          <w:rFonts w:ascii="Arial" w:eastAsia="Times New Roman" w:hAnsi="Arial" w:cs="Arial"/>
          <w:bCs/>
          <w:lang w:eastAsia="es-CO"/>
        </w:rPr>
        <w:t xml:space="preserve">las </w:t>
      </w:r>
      <w:r w:rsidR="002005D8" w:rsidRPr="005B0EBF">
        <w:rPr>
          <w:rFonts w:ascii="Arial" w:eastAsia="Times New Roman" w:hAnsi="Arial" w:cs="Arial"/>
          <w:bCs/>
          <w:lang w:eastAsia="es-CO"/>
        </w:rPr>
        <w:t xml:space="preserve">presentadas ante el Departamento Administrativo de la Función Pública, en </w:t>
      </w:r>
      <w:r w:rsidR="00616D23">
        <w:rPr>
          <w:rFonts w:ascii="Arial" w:eastAsia="Times New Roman" w:hAnsi="Arial" w:cs="Arial"/>
          <w:bCs/>
          <w:lang w:eastAsia="es-CO"/>
        </w:rPr>
        <w:t>el periodo comprendido entre 01</w:t>
      </w:r>
      <w:r w:rsidR="002005D8" w:rsidRPr="005B0EBF">
        <w:rPr>
          <w:rFonts w:ascii="Arial" w:eastAsia="Times New Roman" w:hAnsi="Arial" w:cs="Arial"/>
          <w:bCs/>
          <w:lang w:eastAsia="es-CO"/>
        </w:rPr>
        <w:t xml:space="preserve"> </w:t>
      </w:r>
      <w:r w:rsidR="003276C0">
        <w:rPr>
          <w:rFonts w:ascii="Arial" w:eastAsia="Times New Roman" w:hAnsi="Arial" w:cs="Arial"/>
          <w:bCs/>
          <w:lang w:eastAsia="es-CO"/>
        </w:rPr>
        <w:t xml:space="preserve">enero </w:t>
      </w:r>
      <w:r>
        <w:rPr>
          <w:rFonts w:ascii="Arial" w:eastAsia="Times New Roman" w:hAnsi="Arial" w:cs="Arial"/>
          <w:bCs/>
          <w:lang w:eastAsia="es-CO"/>
        </w:rPr>
        <w:t>y e</w:t>
      </w:r>
      <w:r w:rsidR="003276C0">
        <w:rPr>
          <w:rFonts w:ascii="Arial" w:eastAsia="Times New Roman" w:hAnsi="Arial" w:cs="Arial"/>
          <w:bCs/>
          <w:lang w:eastAsia="es-CO"/>
        </w:rPr>
        <w:t>l 30 de junio de 2018</w:t>
      </w:r>
      <w:r>
        <w:rPr>
          <w:rFonts w:ascii="Arial" w:eastAsia="Times New Roman" w:hAnsi="Arial" w:cs="Arial"/>
          <w:bCs/>
          <w:lang w:eastAsia="es-CO"/>
        </w:rPr>
        <w:t xml:space="preserve">; </w:t>
      </w:r>
      <w:r w:rsidR="002005D8" w:rsidRPr="005B0EBF">
        <w:rPr>
          <w:rFonts w:ascii="Arial" w:eastAsia="Times New Roman" w:hAnsi="Arial" w:cs="Arial"/>
          <w:bCs/>
          <w:lang w:eastAsia="es-CO"/>
        </w:rPr>
        <w:t xml:space="preserve">con el objetivo de determinar el cumplimiento en la </w:t>
      </w:r>
      <w:r w:rsidR="002005D8" w:rsidRPr="001B361B">
        <w:rPr>
          <w:rFonts w:ascii="Arial" w:eastAsia="Times New Roman" w:hAnsi="Arial" w:cs="Arial"/>
          <w:bCs/>
          <w:lang w:eastAsia="es-CO"/>
        </w:rPr>
        <w:t xml:space="preserve">oportunidad </w:t>
      </w:r>
      <w:r w:rsidR="001B361B" w:rsidRPr="001B361B">
        <w:rPr>
          <w:rFonts w:ascii="Arial" w:eastAsia="Times New Roman" w:hAnsi="Arial" w:cs="Arial"/>
          <w:bCs/>
          <w:lang w:eastAsia="es-CO"/>
        </w:rPr>
        <w:t xml:space="preserve">y la calidad </w:t>
      </w:r>
      <w:r w:rsidR="002005D8" w:rsidRPr="001B361B">
        <w:rPr>
          <w:rFonts w:ascii="Arial" w:eastAsia="Times New Roman" w:hAnsi="Arial" w:cs="Arial"/>
          <w:bCs/>
          <w:lang w:eastAsia="es-CO"/>
        </w:rPr>
        <w:t>de</w:t>
      </w:r>
      <w:r w:rsidR="002005D8" w:rsidRPr="005B0EBF">
        <w:rPr>
          <w:rFonts w:ascii="Arial" w:eastAsia="Times New Roman" w:hAnsi="Arial" w:cs="Arial"/>
          <w:bCs/>
          <w:lang w:eastAsia="es-CO"/>
        </w:rPr>
        <w:t xml:space="preserve"> las respuestas y efectuar la</w:t>
      </w:r>
      <w:r>
        <w:rPr>
          <w:rFonts w:ascii="Arial" w:eastAsia="Times New Roman" w:hAnsi="Arial" w:cs="Arial"/>
          <w:bCs/>
          <w:lang w:eastAsia="es-CO"/>
        </w:rPr>
        <w:t>s</w:t>
      </w:r>
      <w:r w:rsidR="002005D8" w:rsidRPr="005B0EBF">
        <w:rPr>
          <w:rFonts w:ascii="Arial" w:eastAsia="Times New Roman" w:hAnsi="Arial" w:cs="Arial"/>
          <w:bCs/>
          <w:lang w:eastAsia="es-CO"/>
        </w:rPr>
        <w:t xml:space="preserve"> recomendaciones que sean necesarias a la Alta Dirección y a los responsables de los procesos, </w:t>
      </w:r>
      <w:r w:rsidR="00864318">
        <w:rPr>
          <w:rFonts w:ascii="Arial" w:eastAsia="Times New Roman" w:hAnsi="Arial" w:cs="Arial"/>
          <w:bCs/>
          <w:lang w:eastAsia="es-CO"/>
        </w:rPr>
        <w:t>aportando así</w:t>
      </w:r>
      <w:r w:rsidR="002005D8" w:rsidRPr="005B0EBF">
        <w:rPr>
          <w:rFonts w:ascii="Arial" w:eastAsia="Times New Roman" w:hAnsi="Arial" w:cs="Arial"/>
          <w:bCs/>
          <w:lang w:eastAsia="es-CO"/>
        </w:rPr>
        <w:t xml:space="preserve"> al mejoramiento continuo de la Entidad.</w:t>
      </w:r>
    </w:p>
    <w:p w:rsidR="002005D8" w:rsidRDefault="002005D8" w:rsidP="002005D8">
      <w:pPr>
        <w:spacing w:after="0"/>
        <w:jc w:val="both"/>
        <w:rPr>
          <w:rFonts w:ascii="Arial" w:hAnsi="Arial" w:cs="Arial"/>
          <w:color w:val="000000"/>
        </w:rPr>
      </w:pPr>
    </w:p>
    <w:p w:rsidR="002005D8" w:rsidRPr="00E75247" w:rsidRDefault="00D1410E" w:rsidP="00982FB8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dar cumplimiento a lo anterio</w:t>
      </w:r>
      <w:r w:rsidR="00864318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, la Oficina de Control Interno tomo como fuente de información</w:t>
      </w:r>
      <w:r w:rsidR="00982FB8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E75247">
        <w:rPr>
          <w:rFonts w:ascii="Arial" w:hAnsi="Arial" w:cs="Arial"/>
          <w:color w:val="000000"/>
        </w:rPr>
        <w:t>E</w:t>
      </w:r>
      <w:r w:rsidR="002005D8" w:rsidRPr="00E75247">
        <w:rPr>
          <w:rFonts w:ascii="Arial" w:hAnsi="Arial" w:cs="Arial"/>
          <w:color w:val="000000"/>
        </w:rPr>
        <w:t>l sistema de gestión documental ORFEO, el cual recopila todas las peticiones ingresadas a través de</w:t>
      </w:r>
      <w:r w:rsidR="00DE0639" w:rsidRPr="00E75247">
        <w:rPr>
          <w:rFonts w:ascii="Arial" w:hAnsi="Arial" w:cs="Arial"/>
          <w:color w:val="000000"/>
        </w:rPr>
        <w:t>l correo</w:t>
      </w:r>
      <w:r w:rsidR="002005D8" w:rsidRPr="00E75247">
        <w:rPr>
          <w:rFonts w:ascii="Arial" w:hAnsi="Arial" w:cs="Arial"/>
          <w:color w:val="000000"/>
        </w:rPr>
        <w:t xml:space="preserve"> EVA, </w:t>
      </w:r>
      <w:r w:rsidR="00E75247" w:rsidRPr="00E75247">
        <w:rPr>
          <w:rFonts w:ascii="Arial" w:hAnsi="Arial" w:cs="Arial"/>
          <w:color w:val="000000"/>
        </w:rPr>
        <w:t xml:space="preserve">el </w:t>
      </w:r>
      <w:r w:rsidR="002005D8" w:rsidRPr="00E75247">
        <w:rPr>
          <w:rFonts w:ascii="Arial" w:hAnsi="Arial" w:cs="Arial"/>
          <w:color w:val="000000"/>
        </w:rPr>
        <w:t>formul</w:t>
      </w:r>
      <w:r w:rsidR="007319AA" w:rsidRPr="00E75247">
        <w:rPr>
          <w:rFonts w:ascii="Arial" w:hAnsi="Arial" w:cs="Arial"/>
          <w:color w:val="000000"/>
        </w:rPr>
        <w:t xml:space="preserve">ario PQRSD, </w:t>
      </w:r>
      <w:r w:rsidR="00E75247" w:rsidRPr="00E75247">
        <w:rPr>
          <w:rFonts w:ascii="Arial" w:hAnsi="Arial" w:cs="Arial"/>
          <w:color w:val="000000"/>
        </w:rPr>
        <w:t xml:space="preserve">el </w:t>
      </w:r>
      <w:r w:rsidR="007319AA" w:rsidRPr="00E75247">
        <w:rPr>
          <w:rFonts w:ascii="Arial" w:hAnsi="Arial" w:cs="Arial"/>
          <w:color w:val="000000"/>
        </w:rPr>
        <w:t>correo certificado</w:t>
      </w:r>
      <w:r w:rsidR="00E75247" w:rsidRPr="00E75247">
        <w:rPr>
          <w:rFonts w:ascii="Arial" w:hAnsi="Arial" w:cs="Arial"/>
          <w:color w:val="000000"/>
        </w:rPr>
        <w:t xml:space="preserve">, </w:t>
      </w:r>
      <w:r w:rsidR="002005D8" w:rsidRPr="00E75247">
        <w:rPr>
          <w:rFonts w:ascii="Arial" w:hAnsi="Arial" w:cs="Arial"/>
          <w:color w:val="000000"/>
        </w:rPr>
        <w:t>las radicadas personalmente</w:t>
      </w:r>
      <w:r w:rsidR="00982FB8" w:rsidRPr="00E75247">
        <w:rPr>
          <w:rFonts w:ascii="Arial" w:hAnsi="Arial" w:cs="Arial"/>
          <w:color w:val="000000"/>
        </w:rPr>
        <w:t xml:space="preserve"> y l</w:t>
      </w:r>
      <w:r w:rsidR="002005D8" w:rsidRPr="00E75247">
        <w:rPr>
          <w:rFonts w:ascii="Arial" w:hAnsi="Arial" w:cs="Arial"/>
          <w:color w:val="000000"/>
        </w:rPr>
        <w:t xml:space="preserve">os requerimientos tramitados a través de las mesas de ayuda </w:t>
      </w:r>
      <w:r w:rsidR="006B1D23" w:rsidRPr="00E75247">
        <w:rPr>
          <w:rFonts w:ascii="Arial" w:hAnsi="Arial" w:cs="Arial"/>
          <w:color w:val="000000"/>
        </w:rPr>
        <w:t xml:space="preserve">SIGEP, </w:t>
      </w:r>
      <w:r w:rsidR="002005D8" w:rsidRPr="00E75247">
        <w:rPr>
          <w:rFonts w:ascii="Arial" w:hAnsi="Arial" w:cs="Arial"/>
          <w:color w:val="000000"/>
        </w:rPr>
        <w:t>SUIT y</w:t>
      </w:r>
      <w:r w:rsidR="006B1D23" w:rsidRPr="00E75247">
        <w:rPr>
          <w:rFonts w:ascii="Arial" w:hAnsi="Arial" w:cs="Arial"/>
          <w:color w:val="000000"/>
        </w:rPr>
        <w:t xml:space="preserve"> </w:t>
      </w:r>
      <w:r w:rsidR="003818F9" w:rsidRPr="00E75247">
        <w:rPr>
          <w:rFonts w:ascii="Arial" w:hAnsi="Arial" w:cs="Arial"/>
          <w:color w:val="000000"/>
        </w:rPr>
        <w:t>MIPG</w:t>
      </w:r>
      <w:r w:rsidR="00E75247" w:rsidRPr="00E75247">
        <w:rPr>
          <w:rFonts w:ascii="Arial" w:hAnsi="Arial" w:cs="Arial"/>
          <w:color w:val="000000"/>
        </w:rPr>
        <w:t xml:space="preserve"> </w:t>
      </w:r>
      <w:r w:rsidR="003818F9" w:rsidRPr="00E75247">
        <w:rPr>
          <w:rFonts w:ascii="Arial" w:hAnsi="Arial" w:cs="Arial"/>
          <w:color w:val="000000"/>
        </w:rPr>
        <w:t xml:space="preserve">- </w:t>
      </w:r>
      <w:r w:rsidR="006B1D23" w:rsidRPr="00E75247">
        <w:rPr>
          <w:rFonts w:ascii="Arial" w:hAnsi="Arial" w:cs="Arial"/>
          <w:color w:val="000000"/>
        </w:rPr>
        <w:t>FURAG</w:t>
      </w:r>
      <w:r w:rsidR="00603B31" w:rsidRPr="00E75247">
        <w:rPr>
          <w:rFonts w:ascii="Arial" w:hAnsi="Arial" w:cs="Arial"/>
          <w:color w:val="000000"/>
        </w:rPr>
        <w:t>.</w:t>
      </w:r>
    </w:p>
    <w:p w:rsidR="002005D8" w:rsidRDefault="002005D8" w:rsidP="002005D8">
      <w:pPr>
        <w:spacing w:after="0"/>
        <w:jc w:val="both"/>
        <w:rPr>
          <w:rFonts w:ascii="Arial" w:hAnsi="Arial" w:cs="Arial"/>
          <w:color w:val="000000"/>
        </w:rPr>
      </w:pPr>
      <w:r w:rsidRPr="00292C88">
        <w:rPr>
          <w:rFonts w:ascii="Arial" w:hAnsi="Arial" w:cs="Arial"/>
          <w:color w:val="000000"/>
        </w:rPr>
        <w:t xml:space="preserve"> 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Cs/>
          <w:color w:val="000000"/>
          <w:lang w:eastAsia="es-CO"/>
        </w:rPr>
        <w:t>A continuación, se detalla la estructura del informe: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Capítulo I</w:t>
      </w:r>
      <w:r w:rsidR="00982FB8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- Atención a las peticiones recepcionadas a través del aplicativo ORFEO</w:t>
      </w:r>
      <w:r>
        <w:rPr>
          <w:rFonts w:ascii="Arial" w:eastAsia="Times New Roman" w:hAnsi="Arial" w:cs="Arial"/>
          <w:bCs/>
          <w:color w:val="000000"/>
          <w:lang w:eastAsia="es-CO"/>
        </w:rPr>
        <w:t>.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Capítulo II</w:t>
      </w:r>
      <w:r w:rsidR="00982FB8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- </w:t>
      </w:r>
      <w:r w:rsidRPr="00603B31">
        <w:rPr>
          <w:rFonts w:ascii="Arial" w:eastAsia="Times New Roman" w:hAnsi="Arial" w:cs="Arial"/>
          <w:bCs/>
          <w:color w:val="000000"/>
          <w:lang w:eastAsia="es-CO"/>
        </w:rPr>
        <w:t>Atención a las peticiones recibidas en las Mesas de Ayuda (</w:t>
      </w:r>
      <w:r w:rsidR="000B0633" w:rsidRPr="00603B31">
        <w:rPr>
          <w:rFonts w:ascii="Arial" w:eastAsia="Times New Roman" w:hAnsi="Arial" w:cs="Arial"/>
          <w:bCs/>
          <w:color w:val="000000"/>
          <w:lang w:eastAsia="es-CO"/>
        </w:rPr>
        <w:t xml:space="preserve">SIGEP, </w:t>
      </w:r>
      <w:r w:rsidRPr="00603B31">
        <w:rPr>
          <w:rFonts w:ascii="Arial" w:eastAsia="Times New Roman" w:hAnsi="Arial" w:cs="Arial"/>
          <w:bCs/>
          <w:color w:val="000000"/>
          <w:lang w:eastAsia="es-CO"/>
        </w:rPr>
        <w:t>SUIT,</w:t>
      </w:r>
      <w:r w:rsidR="003818F9" w:rsidRPr="00603B31">
        <w:rPr>
          <w:rFonts w:ascii="Arial" w:eastAsia="Times New Roman" w:hAnsi="Arial" w:cs="Arial"/>
          <w:bCs/>
          <w:color w:val="000000"/>
          <w:lang w:eastAsia="es-CO"/>
        </w:rPr>
        <w:t xml:space="preserve"> MIPG-FURAG</w:t>
      </w:r>
      <w:r w:rsidRPr="00603B31">
        <w:rPr>
          <w:rFonts w:ascii="Arial" w:eastAsia="Times New Roman" w:hAnsi="Arial" w:cs="Arial"/>
          <w:bCs/>
          <w:color w:val="000000"/>
          <w:lang w:eastAsia="es-CO"/>
        </w:rPr>
        <w:t>).</w:t>
      </w:r>
      <w:r w:rsidR="005F407E" w:rsidRPr="00603B31">
        <w:rPr>
          <w:rFonts w:ascii="Arial" w:eastAsia="Times New Roman" w:hAnsi="Arial" w:cs="Arial"/>
          <w:bCs/>
          <w:color w:val="000000"/>
          <w:lang w:eastAsia="es-CO"/>
        </w:rPr>
        <w:t xml:space="preserve">  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Capítulo III</w:t>
      </w:r>
      <w:r w:rsidR="00982FB8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-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 Atención de Quejas, Reclamos y Denunc</w:t>
      </w:r>
      <w:r w:rsidR="005F407E">
        <w:rPr>
          <w:rFonts w:ascii="Arial" w:eastAsia="Times New Roman" w:hAnsi="Arial" w:cs="Arial"/>
          <w:bCs/>
          <w:color w:val="000000"/>
          <w:lang w:eastAsia="es-CO"/>
        </w:rPr>
        <w:t>ias por A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cto</w:t>
      </w:r>
      <w:r w:rsidR="005F407E">
        <w:rPr>
          <w:rFonts w:ascii="Arial" w:eastAsia="Times New Roman" w:hAnsi="Arial" w:cs="Arial"/>
          <w:bCs/>
          <w:color w:val="000000"/>
          <w:lang w:eastAsia="es-CO"/>
        </w:rPr>
        <w:t>s de C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orrupción</w:t>
      </w:r>
      <w:r>
        <w:rPr>
          <w:rFonts w:ascii="Arial" w:eastAsia="Times New Roman" w:hAnsi="Arial" w:cs="Arial"/>
          <w:bCs/>
          <w:color w:val="000000"/>
          <w:lang w:eastAsia="es-CO"/>
        </w:rPr>
        <w:t>.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Conclusiones y Recomendaciones por parte de la Oficina de Control Interno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982FB8" w:rsidRDefault="00982FB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982FB8" w:rsidRDefault="00982FB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982FB8" w:rsidRDefault="00982FB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982FB8" w:rsidRDefault="00982FB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982FB8" w:rsidRDefault="00982FB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982FB8" w:rsidRDefault="00982FB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DB1BF4" w:rsidRDefault="00DB1BF4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DB1BF4" w:rsidRDefault="00DB1BF4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DB1BF4" w:rsidRDefault="00DB1BF4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DB1BF4" w:rsidRPr="00292C88" w:rsidRDefault="00DB1BF4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6643D2">
        <w:rPr>
          <w:rFonts w:ascii="Arial" w:eastAsia="Times New Roman" w:hAnsi="Arial" w:cs="Arial"/>
          <w:b/>
          <w:bCs/>
          <w:color w:val="000000"/>
          <w:lang w:eastAsia="es-CO"/>
        </w:rPr>
        <w:t>CAPITULO I</w:t>
      </w:r>
    </w:p>
    <w:p w:rsidR="002005D8" w:rsidRPr="00292C88" w:rsidRDefault="002005D8" w:rsidP="002005D8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:rsidR="002005D8" w:rsidRPr="00292C88" w:rsidRDefault="002005D8" w:rsidP="002005D8">
      <w:pPr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 xml:space="preserve">ATENCIÓN A LAS PETICIONES RECEPCIONADAS A TRAVÉS DEL 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A</w:t>
      </w: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PLICATIVO ORFEO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De acuerdo </w:t>
      </w:r>
      <w:r w:rsidR="00971839">
        <w:rPr>
          <w:rFonts w:ascii="Arial" w:eastAsia="Times New Roman" w:hAnsi="Arial" w:cs="Arial"/>
          <w:bCs/>
          <w:color w:val="000000"/>
          <w:lang w:eastAsia="es-CO"/>
        </w:rPr>
        <w:t xml:space="preserve">con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la información contenida en el Sistema de Gestión Documental “ORFEO”, se pudo </w:t>
      </w:r>
      <w:r w:rsidRPr="006643D2">
        <w:rPr>
          <w:rFonts w:ascii="Arial" w:eastAsia="Times New Roman" w:hAnsi="Arial" w:cs="Arial"/>
          <w:bCs/>
          <w:color w:val="000000"/>
          <w:lang w:eastAsia="es-CO"/>
        </w:rPr>
        <w:t>establecer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 que dentro del período objeto de evaluación (</w:t>
      </w:r>
      <w:r w:rsidR="003276C0">
        <w:rPr>
          <w:rFonts w:ascii="Arial" w:eastAsia="Times New Roman" w:hAnsi="Arial" w:cs="Arial"/>
          <w:bCs/>
          <w:color w:val="000000"/>
          <w:lang w:eastAsia="es-CO"/>
        </w:rPr>
        <w:t xml:space="preserve">enero </w:t>
      </w:r>
      <w:r w:rsidR="005F407E">
        <w:rPr>
          <w:rFonts w:ascii="Arial" w:eastAsia="Times New Roman" w:hAnsi="Arial" w:cs="Arial"/>
          <w:bCs/>
          <w:color w:val="000000"/>
          <w:lang w:eastAsia="es-CO"/>
        </w:rPr>
        <w:t xml:space="preserve">- </w:t>
      </w:r>
      <w:r w:rsidR="003276C0">
        <w:rPr>
          <w:rFonts w:ascii="Arial" w:eastAsia="Times New Roman" w:hAnsi="Arial" w:cs="Arial"/>
          <w:bCs/>
          <w:color w:val="000000"/>
          <w:lang w:eastAsia="es-CO"/>
        </w:rPr>
        <w:t>junio de 2018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), Función Pública presentó el siguiente comportamiento en cuanto al trámite de las peticiones: </w:t>
      </w:r>
    </w:p>
    <w:p w:rsidR="002005D8" w:rsidRDefault="002005D8" w:rsidP="002005D8">
      <w:pPr>
        <w:spacing w:after="0"/>
        <w:jc w:val="both"/>
        <w:rPr>
          <w:noProof/>
          <w:lang w:eastAsia="es-CO"/>
        </w:rPr>
      </w:pPr>
    </w:p>
    <w:p w:rsidR="00161824" w:rsidRDefault="00161824" w:rsidP="003F4D6D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noProof/>
          <w:lang w:eastAsia="es-CO"/>
        </w:rPr>
      </w:pPr>
      <w:r w:rsidRPr="00616D23">
        <w:rPr>
          <w:rFonts w:ascii="Arial" w:hAnsi="Arial" w:cs="Arial"/>
          <w:b/>
          <w:noProof/>
          <w:lang w:eastAsia="es-CO"/>
        </w:rPr>
        <w:t>Entradas de las PQRSD:</w:t>
      </w:r>
      <w:r w:rsidRPr="00161824">
        <w:rPr>
          <w:rFonts w:ascii="Arial" w:hAnsi="Arial" w:cs="Arial"/>
          <w:noProof/>
          <w:lang w:eastAsia="es-CO"/>
        </w:rPr>
        <w:t xml:space="preserve"> Mediante consulta realizada al sistema ORFEO, el reporte </w:t>
      </w:r>
      <w:r w:rsidR="005E6D17">
        <w:rPr>
          <w:rFonts w:ascii="Arial" w:hAnsi="Arial" w:cs="Arial"/>
          <w:noProof/>
          <w:lang w:eastAsia="es-CO"/>
        </w:rPr>
        <w:t xml:space="preserve">por dependencias </w:t>
      </w:r>
      <w:r w:rsidRPr="00161824">
        <w:rPr>
          <w:rFonts w:ascii="Arial" w:hAnsi="Arial" w:cs="Arial"/>
          <w:noProof/>
          <w:lang w:eastAsia="es-CO"/>
        </w:rPr>
        <w:t xml:space="preserve">generó la entrada de </w:t>
      </w:r>
      <w:r w:rsidR="00D81555">
        <w:rPr>
          <w:rFonts w:ascii="Arial" w:hAnsi="Arial" w:cs="Arial"/>
          <w:noProof/>
          <w:lang w:eastAsia="es-CO"/>
        </w:rPr>
        <w:t>16</w:t>
      </w:r>
      <w:r w:rsidR="005F407E">
        <w:rPr>
          <w:rFonts w:ascii="Arial" w:hAnsi="Arial" w:cs="Arial"/>
          <w:noProof/>
          <w:lang w:eastAsia="es-CO"/>
        </w:rPr>
        <w:t>.</w:t>
      </w:r>
      <w:r w:rsidR="00D81555">
        <w:rPr>
          <w:rFonts w:ascii="Arial" w:hAnsi="Arial" w:cs="Arial"/>
          <w:noProof/>
          <w:lang w:eastAsia="es-CO"/>
        </w:rPr>
        <w:t>510</w:t>
      </w:r>
      <w:r w:rsidR="00616D23">
        <w:rPr>
          <w:rFonts w:ascii="Arial" w:hAnsi="Arial" w:cs="Arial"/>
          <w:noProof/>
          <w:lang w:eastAsia="es-CO"/>
        </w:rPr>
        <w:t xml:space="preserve"> </w:t>
      </w:r>
      <w:r w:rsidRPr="00161824">
        <w:rPr>
          <w:rFonts w:ascii="Arial" w:hAnsi="Arial" w:cs="Arial"/>
          <w:noProof/>
          <w:lang w:eastAsia="es-CO"/>
        </w:rPr>
        <w:t>peticiones,</w:t>
      </w:r>
      <w:r w:rsidR="00616D23">
        <w:rPr>
          <w:rFonts w:ascii="Arial" w:hAnsi="Arial" w:cs="Arial"/>
          <w:noProof/>
          <w:lang w:eastAsia="es-CO"/>
        </w:rPr>
        <w:t xml:space="preserve"> quejas, reclamos y sugerencias, </w:t>
      </w:r>
      <w:r w:rsidR="005E6D17">
        <w:rPr>
          <w:rFonts w:ascii="Arial" w:hAnsi="Arial" w:cs="Arial"/>
          <w:noProof/>
          <w:lang w:eastAsia="es-CO"/>
        </w:rPr>
        <w:t>distribuidas así:</w:t>
      </w:r>
    </w:p>
    <w:p w:rsidR="00CD2246" w:rsidRPr="003F4D6D" w:rsidRDefault="00CD2246" w:rsidP="00CD2246">
      <w:pPr>
        <w:pStyle w:val="Prrafodelista"/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3F4D6D" w:rsidRDefault="00E558EE" w:rsidP="006E76C9">
      <w:pPr>
        <w:spacing w:after="0"/>
        <w:ind w:firstLine="284"/>
        <w:rPr>
          <w:rFonts w:ascii="Arial" w:hAnsi="Arial" w:cs="Arial"/>
          <w:noProof/>
          <w:lang w:eastAsia="es-CO"/>
        </w:rPr>
      </w:pPr>
      <w:r w:rsidRPr="00952733">
        <w:rPr>
          <w:rFonts w:ascii="Arial" w:hAnsi="Arial" w:cs="Arial"/>
          <w:b/>
          <w:noProof/>
          <w:sz w:val="16"/>
          <w:szCs w:val="16"/>
          <w:lang w:eastAsia="es-CO"/>
        </w:rPr>
        <w:t>Gráfica</w:t>
      </w: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No.</w:t>
      </w:r>
      <w:r w:rsidRPr="00952733">
        <w:rPr>
          <w:rFonts w:ascii="Arial" w:hAnsi="Arial" w:cs="Arial"/>
          <w:b/>
          <w:noProof/>
          <w:sz w:val="16"/>
          <w:szCs w:val="16"/>
          <w:lang w:eastAsia="es-CO"/>
        </w:rPr>
        <w:t xml:space="preserve"> 1</w:t>
      </w:r>
    </w:p>
    <w:p w:rsidR="00616D23" w:rsidRDefault="00796371" w:rsidP="006E76C9">
      <w:pPr>
        <w:spacing w:after="0"/>
        <w:jc w:val="right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i/>
          <w:noProof/>
          <w:sz w:val="14"/>
          <w:szCs w:val="14"/>
          <w:lang w:eastAsia="es-CO"/>
        </w:rPr>
        <w:drawing>
          <wp:inline distT="0" distB="0" distL="0" distR="0" wp14:anchorId="1D128372" wp14:editId="6A497CF6">
            <wp:extent cx="5443855" cy="3392592"/>
            <wp:effectExtent l="0" t="0" r="444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165" cy="3427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01A" w:rsidRPr="005F407E" w:rsidRDefault="00161824" w:rsidP="00385C40">
      <w:pPr>
        <w:spacing w:after="0"/>
        <w:ind w:left="284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Orfeo. Fecha de consulta </w:t>
      </w:r>
      <w:r w:rsidR="0073101A"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03/09</w:t>
      </w:r>
      <w:r w:rsidR="003F4D6D"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/2018</w:t>
      </w:r>
      <w:r w:rsidR="00985FD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</w:t>
      </w:r>
    </w:p>
    <w:p w:rsidR="00161824" w:rsidRPr="005F407E" w:rsidRDefault="00161824" w:rsidP="00161824">
      <w:pPr>
        <w:spacing w:after="0"/>
        <w:ind w:left="284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* En el ítem SECRETARIA GENERAL Y GRUPOS DE APOYO se incluyen: </w:t>
      </w:r>
      <w:r w:rsidR="00616D23"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Grupos de Gestión</w:t>
      </w:r>
      <w:r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Contractual,</w:t>
      </w:r>
      <w:r w:rsidR="00616D23"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Gestión</w:t>
      </w:r>
      <w:r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Financiera, Grupo de Gestión Administrativa, Grupo de Gestión Documental</w:t>
      </w:r>
      <w:r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.  </w:t>
      </w:r>
    </w:p>
    <w:p w:rsidR="00161824" w:rsidRPr="005F407E" w:rsidRDefault="00161824" w:rsidP="0003662D">
      <w:pPr>
        <w:spacing w:after="0"/>
        <w:ind w:left="284"/>
        <w:jc w:val="both"/>
        <w:rPr>
          <w:rFonts w:ascii="Arial" w:hAnsi="Arial" w:cs="Arial"/>
          <w:b/>
          <w:i/>
          <w:noProof/>
          <w:sz w:val="14"/>
          <w:szCs w:val="14"/>
          <w:lang w:eastAsia="es-CO"/>
        </w:rPr>
      </w:pPr>
      <w:r w:rsidRPr="005F407E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** En el ítem OTRAS DEPENDENCIAS se relacionan:</w:t>
      </w:r>
      <w:r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Despacho Del Director; Despacho Del Subdirector; Oficina Asesora De Planeacion; </w:t>
      </w:r>
      <w:r w:rsidR="0003662D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Oficina de Tecnologias de la Información y las Comunicaciones;  Direccion Gestió</w:t>
      </w:r>
      <w:r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n Del Conocimiento; Grupo De C</w:t>
      </w:r>
      <w:r w:rsidR="0003662D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omunicaciones Estraté</w:t>
      </w:r>
      <w:r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gicas; Oficina</w:t>
      </w:r>
      <w:r w:rsidR="00971839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s</w:t>
      </w:r>
      <w:r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</w:t>
      </w:r>
      <w:r w:rsidR="00971839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de Control Interno </w:t>
      </w:r>
      <w:r w:rsidR="00206DDD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y</w:t>
      </w:r>
      <w:r w:rsidR="00971839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la </w:t>
      </w:r>
      <w:r w:rsidR="00206DDD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Direcc</w:t>
      </w:r>
      <w:r w:rsidR="0003662D" w:rsidRPr="005F407E">
        <w:rPr>
          <w:rFonts w:ascii="Arial" w:hAnsi="Arial" w:cs="Arial"/>
          <w:b/>
          <w:i/>
          <w:noProof/>
          <w:sz w:val="14"/>
          <w:szCs w:val="14"/>
          <w:lang w:eastAsia="es-CO"/>
        </w:rPr>
        <w:t>ión de gestión del Conocimiento, ORFEO y PÁG WEB.</w:t>
      </w:r>
    </w:p>
    <w:p w:rsidR="00016ABD" w:rsidRDefault="00016ABD" w:rsidP="0003662D">
      <w:pPr>
        <w:spacing w:after="0"/>
        <w:ind w:left="284"/>
        <w:jc w:val="both"/>
        <w:rPr>
          <w:rFonts w:ascii="Arial" w:hAnsi="Arial" w:cs="Arial"/>
          <w:b/>
          <w:i/>
          <w:noProof/>
          <w:sz w:val="14"/>
          <w:szCs w:val="14"/>
          <w:lang w:eastAsia="es-CO"/>
        </w:rPr>
      </w:pPr>
    </w:p>
    <w:p w:rsidR="00161824" w:rsidRDefault="00016ABD" w:rsidP="00161824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 xml:space="preserve">Es de anotar que </w:t>
      </w:r>
      <w:r w:rsidRPr="00EB12E2">
        <w:rPr>
          <w:rFonts w:ascii="Arial" w:hAnsi="Arial" w:cs="Arial"/>
          <w:noProof/>
          <w:lang w:eastAsia="es-CO"/>
        </w:rPr>
        <w:t>no todas las entradas requieren respuesta</w:t>
      </w:r>
      <w:r>
        <w:rPr>
          <w:rFonts w:ascii="Arial" w:hAnsi="Arial" w:cs="Arial"/>
          <w:noProof/>
          <w:lang w:eastAsia="es-CO"/>
        </w:rPr>
        <w:t>,</w:t>
      </w:r>
      <w:r w:rsidRPr="00EB12E2">
        <w:rPr>
          <w:rFonts w:ascii="Arial" w:hAnsi="Arial" w:cs="Arial"/>
          <w:noProof/>
          <w:lang w:eastAsia="es-CO"/>
        </w:rPr>
        <w:t xml:space="preserve"> </w:t>
      </w:r>
      <w:r>
        <w:rPr>
          <w:rFonts w:ascii="Arial" w:hAnsi="Arial" w:cs="Arial"/>
          <w:noProof/>
          <w:lang w:eastAsia="es-CO"/>
        </w:rPr>
        <w:t>debido a que algunas de ellas obedecen a s</w:t>
      </w:r>
      <w:r w:rsidRPr="00EB12E2">
        <w:rPr>
          <w:rFonts w:ascii="Arial" w:hAnsi="Arial" w:cs="Arial"/>
          <w:noProof/>
          <w:lang w:eastAsia="es-CO"/>
        </w:rPr>
        <w:t xml:space="preserve">olicitudes repetidas, invitaciones, </w:t>
      </w:r>
      <w:r w:rsidRPr="005B0EBF">
        <w:rPr>
          <w:rFonts w:ascii="Arial" w:hAnsi="Arial" w:cs="Arial"/>
          <w:noProof/>
          <w:lang w:eastAsia="es-CO"/>
        </w:rPr>
        <w:t>comunicaci</w:t>
      </w:r>
      <w:r>
        <w:rPr>
          <w:rFonts w:ascii="Arial" w:hAnsi="Arial" w:cs="Arial"/>
          <w:noProof/>
          <w:lang w:eastAsia="es-CO"/>
        </w:rPr>
        <w:t>ones informativas, entre otros</w:t>
      </w:r>
      <w:r w:rsidRPr="005B0EBF">
        <w:rPr>
          <w:rFonts w:ascii="Arial" w:hAnsi="Arial" w:cs="Arial"/>
          <w:noProof/>
          <w:lang w:eastAsia="es-CO"/>
        </w:rPr>
        <w:t>.</w:t>
      </w:r>
    </w:p>
    <w:p w:rsidR="00CD2246" w:rsidRDefault="00CD2246" w:rsidP="00211CA7">
      <w:pPr>
        <w:tabs>
          <w:tab w:val="left" w:pos="3645"/>
        </w:tabs>
        <w:spacing w:after="0"/>
        <w:jc w:val="both"/>
        <w:rPr>
          <w:rFonts w:ascii="Arial" w:hAnsi="Arial" w:cs="Arial"/>
          <w:noProof/>
          <w:lang w:eastAsia="es-CO"/>
        </w:rPr>
      </w:pPr>
    </w:p>
    <w:p w:rsidR="00EA2F9A" w:rsidRDefault="00211CA7" w:rsidP="00211CA7">
      <w:pPr>
        <w:tabs>
          <w:tab w:val="left" w:pos="3645"/>
        </w:tabs>
        <w:spacing w:after="0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ab/>
      </w:r>
    </w:p>
    <w:p w:rsidR="00D81555" w:rsidRDefault="00161824" w:rsidP="00161824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noProof/>
          <w:lang w:eastAsia="es-CO"/>
        </w:rPr>
      </w:pPr>
      <w:r w:rsidRPr="00D00BDA">
        <w:rPr>
          <w:rFonts w:ascii="Arial" w:hAnsi="Arial" w:cs="Arial"/>
          <w:b/>
          <w:noProof/>
          <w:lang w:eastAsia="es-CO"/>
        </w:rPr>
        <w:lastRenderedPageBreak/>
        <w:t>Salidas</w:t>
      </w:r>
      <w:r>
        <w:rPr>
          <w:rFonts w:ascii="Arial" w:hAnsi="Arial" w:cs="Arial"/>
          <w:b/>
          <w:noProof/>
          <w:lang w:eastAsia="es-CO"/>
        </w:rPr>
        <w:t xml:space="preserve"> de las PQRSD:</w:t>
      </w:r>
      <w:r>
        <w:rPr>
          <w:rFonts w:ascii="Arial" w:hAnsi="Arial" w:cs="Arial"/>
          <w:noProof/>
          <w:lang w:eastAsia="es-CO"/>
        </w:rPr>
        <w:t xml:space="preserve"> </w:t>
      </w:r>
      <w:r w:rsidRPr="00D00BDA">
        <w:rPr>
          <w:rFonts w:ascii="Arial" w:hAnsi="Arial" w:cs="Arial"/>
          <w:noProof/>
          <w:lang w:eastAsia="es-CO"/>
        </w:rPr>
        <w:t xml:space="preserve">Conforme con los registros en el sistema ORFEO, en el periodo </w:t>
      </w:r>
      <w:r w:rsidR="00971839">
        <w:rPr>
          <w:rFonts w:ascii="Arial" w:hAnsi="Arial" w:cs="Arial"/>
          <w:noProof/>
          <w:lang w:eastAsia="es-CO"/>
        </w:rPr>
        <w:t xml:space="preserve">objeto </w:t>
      </w:r>
      <w:r w:rsidRPr="00D00BDA">
        <w:rPr>
          <w:rFonts w:ascii="Arial" w:hAnsi="Arial" w:cs="Arial"/>
          <w:noProof/>
          <w:lang w:eastAsia="es-CO"/>
        </w:rPr>
        <w:t>del presente seguimiento se di</w:t>
      </w:r>
      <w:r w:rsidR="00864318">
        <w:rPr>
          <w:rFonts w:ascii="Arial" w:hAnsi="Arial" w:cs="Arial"/>
          <w:noProof/>
          <w:lang w:eastAsia="es-CO"/>
        </w:rPr>
        <w:t>ó</w:t>
      </w:r>
      <w:r w:rsidRPr="00D00BDA">
        <w:rPr>
          <w:rFonts w:ascii="Arial" w:hAnsi="Arial" w:cs="Arial"/>
          <w:noProof/>
          <w:lang w:eastAsia="es-CO"/>
        </w:rPr>
        <w:t xml:space="preserve"> trámite a un total de</w:t>
      </w:r>
      <w:r w:rsidR="001E6169">
        <w:rPr>
          <w:rFonts w:ascii="Arial" w:hAnsi="Arial" w:cs="Arial"/>
          <w:noProof/>
          <w:lang w:eastAsia="es-CO"/>
        </w:rPr>
        <w:t xml:space="preserve"> 15</w:t>
      </w:r>
      <w:r w:rsidR="00584078">
        <w:rPr>
          <w:rFonts w:ascii="Arial" w:hAnsi="Arial" w:cs="Arial"/>
          <w:noProof/>
          <w:lang w:eastAsia="es-CO"/>
        </w:rPr>
        <w:t>.</w:t>
      </w:r>
      <w:r w:rsidR="001E6169">
        <w:rPr>
          <w:rFonts w:ascii="Arial" w:hAnsi="Arial" w:cs="Arial"/>
          <w:noProof/>
          <w:lang w:eastAsia="es-CO"/>
        </w:rPr>
        <w:t xml:space="preserve">586 </w:t>
      </w:r>
      <w:r w:rsidRPr="00D00BDA">
        <w:rPr>
          <w:rFonts w:ascii="Arial" w:hAnsi="Arial" w:cs="Arial"/>
          <w:noProof/>
          <w:lang w:eastAsia="es-CO"/>
        </w:rPr>
        <w:t xml:space="preserve"> peticiones, quejas, reclamos y sugerencias, así:</w:t>
      </w:r>
      <w:r>
        <w:rPr>
          <w:rFonts w:ascii="Arial" w:hAnsi="Arial" w:cs="Arial"/>
          <w:noProof/>
          <w:lang w:eastAsia="es-CO"/>
        </w:rPr>
        <w:t xml:space="preserve">  </w:t>
      </w:r>
    </w:p>
    <w:p w:rsidR="00E558EE" w:rsidRDefault="00E558EE" w:rsidP="00796371">
      <w:pPr>
        <w:spacing w:after="0" w:line="276" w:lineRule="auto"/>
        <w:jc w:val="both"/>
        <w:rPr>
          <w:rFonts w:ascii="Arial" w:hAnsi="Arial" w:cs="Arial"/>
          <w:b/>
          <w:noProof/>
          <w:sz w:val="16"/>
          <w:szCs w:val="16"/>
          <w:lang w:eastAsia="es-CO"/>
        </w:rPr>
      </w:pPr>
    </w:p>
    <w:p w:rsidR="00796371" w:rsidRDefault="00E558EE" w:rsidP="006E76C9">
      <w:pPr>
        <w:spacing w:after="0" w:line="276" w:lineRule="auto"/>
        <w:ind w:firstLine="284"/>
        <w:jc w:val="both"/>
        <w:rPr>
          <w:rFonts w:ascii="Arial" w:hAnsi="Arial" w:cs="Arial"/>
          <w:noProof/>
          <w:lang w:eastAsia="es-CO"/>
        </w:rPr>
      </w:pPr>
      <w:r w:rsidRPr="00952733">
        <w:rPr>
          <w:rFonts w:ascii="Arial" w:hAnsi="Arial" w:cs="Arial"/>
          <w:b/>
          <w:noProof/>
          <w:sz w:val="16"/>
          <w:szCs w:val="16"/>
          <w:lang w:eastAsia="es-CO"/>
        </w:rPr>
        <w:t>Gráfica</w:t>
      </w: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No. 2</w:t>
      </w:r>
    </w:p>
    <w:p w:rsidR="00796371" w:rsidRDefault="00796371" w:rsidP="006E76C9">
      <w:pPr>
        <w:spacing w:after="0" w:line="276" w:lineRule="auto"/>
        <w:jc w:val="right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drawing>
          <wp:inline distT="0" distB="0" distL="0" distR="0" wp14:anchorId="204BCD53" wp14:editId="1710A878">
            <wp:extent cx="5476406" cy="34118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806" r="-2202"/>
                    <a:stretch/>
                  </pic:blipFill>
                  <pic:spPr bwMode="auto">
                    <a:xfrm>
                      <a:off x="0" y="0"/>
                      <a:ext cx="5590007" cy="348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1CB" w:rsidRPr="00962F93" w:rsidRDefault="006A3A11" w:rsidP="006A3A11">
      <w:pPr>
        <w:spacing w:after="0"/>
        <w:jc w:val="both"/>
        <w:rPr>
          <w:rFonts w:ascii="Arial" w:hAnsi="Arial" w:cs="Arial"/>
          <w:b/>
          <w:i/>
          <w:noProof/>
          <w:sz w:val="14"/>
          <w:szCs w:val="16"/>
          <w:lang w:eastAsia="es-CO"/>
        </w:rPr>
      </w:pPr>
      <w:r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     </w:t>
      </w:r>
      <w:r w:rsidR="006B71CB" w:rsidRPr="00962F93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Fuente ORFEO. Fecha de consulta </w:t>
      </w:r>
      <w:r w:rsidR="00D843B5" w:rsidRPr="00962F93">
        <w:rPr>
          <w:rFonts w:ascii="Arial" w:hAnsi="Arial" w:cs="Arial"/>
          <w:b/>
          <w:i/>
          <w:noProof/>
          <w:sz w:val="14"/>
          <w:szCs w:val="16"/>
          <w:lang w:eastAsia="es-CO"/>
        </w:rPr>
        <w:t>03/09</w:t>
      </w:r>
      <w:r w:rsidR="003F4D6D" w:rsidRPr="00962F93">
        <w:rPr>
          <w:rFonts w:ascii="Arial" w:hAnsi="Arial" w:cs="Arial"/>
          <w:b/>
          <w:i/>
          <w:noProof/>
          <w:sz w:val="14"/>
          <w:szCs w:val="16"/>
          <w:lang w:eastAsia="es-CO"/>
        </w:rPr>
        <w:t>/18</w:t>
      </w:r>
      <w:r w:rsidR="006B71CB" w:rsidRPr="00962F93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</w:t>
      </w:r>
    </w:p>
    <w:p w:rsidR="006A3A11" w:rsidRDefault="006A3A11" w:rsidP="006A3A11">
      <w:pPr>
        <w:spacing w:after="0"/>
        <w:jc w:val="both"/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    </w:t>
      </w:r>
      <w:r w:rsidR="006B71CB" w:rsidRPr="004A6451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* En el ítem GRUPOS DE APOYO se incluyen: </w:t>
      </w:r>
      <w:r w:rsidR="006B71CB"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Grupo de Gestión Administrativa, Grupo de Gestión </w:t>
      </w:r>
      <w:r w:rsidR="00223CE7"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Documental </w:t>
      </w:r>
      <w:r w:rsidR="00223CE7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y </w:t>
      </w:r>
      <w:r w:rsidR="00223CE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Grupo</w:t>
      </w:r>
      <w:r w:rsidR="00211CA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de Gesti</w:t>
      </w:r>
      <w:r w:rsidR="003F4D6D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ón</w:t>
      </w:r>
    </w:p>
    <w:p w:rsidR="006B71CB" w:rsidRPr="004A6451" w:rsidRDefault="003F4D6D" w:rsidP="006A3A11">
      <w:pPr>
        <w:spacing w:after="0"/>
        <w:jc w:val="both"/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</w:t>
      </w:r>
      <w:r w:rsidR="006A3A11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   </w:t>
      </w: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C</w:t>
      </w:r>
      <w:r w:rsidR="002826AB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ontractual.</w:t>
      </w:r>
    </w:p>
    <w:p w:rsidR="006B71CB" w:rsidRPr="004A6451" w:rsidRDefault="006A3A11" w:rsidP="006A3A11">
      <w:pPr>
        <w:spacing w:after="0" w:line="240" w:lineRule="auto"/>
        <w:ind w:left="284" w:hanging="142"/>
        <w:jc w:val="both"/>
        <w:rPr>
          <w:rFonts w:ascii="Arial" w:hAnsi="Arial" w:cs="Arial"/>
          <w:b/>
          <w:i/>
          <w:noProof/>
          <w:sz w:val="14"/>
          <w:szCs w:val="16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</w:t>
      </w:r>
      <w:r w:rsidR="006B71CB" w:rsidRPr="004A6451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** En el ítem OTRAS DEPENDENCIAS se relacionan</w:t>
      </w:r>
      <w:r w:rsidR="006B71CB"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; Despacho </w:t>
      </w:r>
      <w:r w:rsidR="00584078">
        <w:rPr>
          <w:rFonts w:ascii="Arial" w:hAnsi="Arial" w:cs="Arial"/>
          <w:b/>
          <w:i/>
          <w:noProof/>
          <w:sz w:val="14"/>
          <w:szCs w:val="16"/>
          <w:lang w:eastAsia="es-CO"/>
        </w:rPr>
        <w:t>d</w:t>
      </w:r>
      <w:r w:rsidR="006B71CB"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el Director; Despacho </w:t>
      </w:r>
      <w:r w:rsidR="00584078">
        <w:rPr>
          <w:rFonts w:ascii="Arial" w:hAnsi="Arial" w:cs="Arial"/>
          <w:b/>
          <w:i/>
          <w:noProof/>
          <w:sz w:val="14"/>
          <w:szCs w:val="16"/>
          <w:lang w:eastAsia="es-CO"/>
        </w:rPr>
        <w:t>d</w:t>
      </w:r>
      <w:r w:rsidR="006B71CB"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el Subdirector; Oficina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Asesora De </w:t>
      </w:r>
      <w:r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>Planeacion; Direcció</w:t>
      </w:r>
      <w:r w:rsidR="006B71CB"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n Gestion</w:t>
      </w:r>
      <w:r w:rsidR="00223CE7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d</w:t>
      </w:r>
      <w:r w:rsidR="006B71CB"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el Conocimiento; Grupo De Comuni</w:t>
      </w:r>
      <w:r w:rsidR="009C1409">
        <w:rPr>
          <w:rFonts w:ascii="Arial" w:hAnsi="Arial" w:cs="Arial"/>
          <w:b/>
          <w:i/>
          <w:noProof/>
          <w:sz w:val="14"/>
          <w:szCs w:val="16"/>
          <w:lang w:eastAsia="es-CO"/>
        </w:rPr>
        <w:t>caciones Estrategicas; Oficina</w:t>
      </w:r>
      <w:r w:rsidR="00223CE7">
        <w:rPr>
          <w:rFonts w:ascii="Arial" w:hAnsi="Arial" w:cs="Arial"/>
          <w:b/>
          <w:i/>
          <w:noProof/>
          <w:sz w:val="14"/>
          <w:szCs w:val="16"/>
          <w:lang w:eastAsia="es-CO"/>
        </w:rPr>
        <w:t>s</w:t>
      </w:r>
      <w:r w:rsidR="009C1409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d</w:t>
      </w:r>
      <w:r w:rsidR="006B71CB"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e Contro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l Interno y </w:t>
      </w:r>
      <w:r w:rsidR="006B71CB"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</w:t>
      </w:r>
      <w:r w:rsidR="003F4D6D" w:rsidRP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Tecnologias 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>de la Informacion y l</w:t>
      </w:r>
      <w:r w:rsidR="003F4D6D" w:rsidRP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>as Comunicaciones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>.</w:t>
      </w:r>
    </w:p>
    <w:p w:rsidR="00C448B8" w:rsidRDefault="00C448B8" w:rsidP="00C448B8">
      <w:pPr>
        <w:spacing w:after="0"/>
        <w:jc w:val="both"/>
        <w:rPr>
          <w:rFonts w:ascii="Arial" w:hAnsi="Arial" w:cs="Arial"/>
          <w:noProof/>
          <w:lang w:eastAsia="es-CO"/>
        </w:rPr>
      </w:pPr>
    </w:p>
    <w:p w:rsidR="00016ABD" w:rsidRDefault="00962F93" w:rsidP="00C448B8">
      <w:pPr>
        <w:spacing w:after="0"/>
        <w:jc w:val="both"/>
        <w:rPr>
          <w:rFonts w:ascii="Arial" w:hAnsi="Arial" w:cs="Arial"/>
          <w:noProof/>
          <w:lang w:eastAsia="es-CO"/>
        </w:rPr>
      </w:pPr>
      <w:r w:rsidRPr="00EB1299">
        <w:rPr>
          <w:rFonts w:ascii="Arial" w:hAnsi="Arial" w:cs="Arial"/>
          <w:noProof/>
          <w:lang w:eastAsia="es-CO"/>
        </w:rPr>
        <w:t xml:space="preserve">La gráfica anterior muestra la totalidad de las </w:t>
      </w:r>
      <w:r w:rsidR="00016ABD" w:rsidRPr="00EB1299">
        <w:rPr>
          <w:rFonts w:ascii="Arial" w:hAnsi="Arial" w:cs="Arial"/>
          <w:noProof/>
          <w:lang w:eastAsia="es-CO"/>
        </w:rPr>
        <w:t xml:space="preserve">salidas </w:t>
      </w:r>
      <w:r w:rsidRPr="00EB1299">
        <w:rPr>
          <w:rFonts w:ascii="Arial" w:hAnsi="Arial" w:cs="Arial"/>
          <w:noProof/>
          <w:lang w:eastAsia="es-CO"/>
        </w:rPr>
        <w:t xml:space="preserve">de </w:t>
      </w:r>
      <w:r w:rsidR="00016ABD" w:rsidRPr="00EB1299">
        <w:rPr>
          <w:rFonts w:ascii="Arial" w:hAnsi="Arial" w:cs="Arial"/>
          <w:noProof/>
          <w:lang w:eastAsia="es-CO"/>
        </w:rPr>
        <w:t>ORFEO</w:t>
      </w:r>
      <w:r w:rsidRPr="00EB1299">
        <w:rPr>
          <w:rFonts w:ascii="Arial" w:hAnsi="Arial" w:cs="Arial"/>
          <w:noProof/>
          <w:lang w:eastAsia="es-CO"/>
        </w:rPr>
        <w:t xml:space="preserve">, incluídas las  </w:t>
      </w:r>
      <w:r w:rsidR="00016ABD" w:rsidRPr="00EB1299">
        <w:rPr>
          <w:rFonts w:ascii="Arial" w:hAnsi="Arial" w:cs="Arial"/>
          <w:noProof/>
          <w:lang w:eastAsia="es-CO"/>
        </w:rPr>
        <w:t xml:space="preserve">respuestas a radicados </w:t>
      </w:r>
      <w:r w:rsidR="00F62FC3" w:rsidRPr="00EB1299">
        <w:rPr>
          <w:rFonts w:ascii="Arial" w:hAnsi="Arial" w:cs="Arial"/>
          <w:noProof/>
          <w:lang w:eastAsia="es-CO"/>
        </w:rPr>
        <w:t xml:space="preserve">del periodo anterior </w:t>
      </w:r>
      <w:r w:rsidR="00016ABD" w:rsidRPr="00EB1299">
        <w:rPr>
          <w:rFonts w:ascii="Arial" w:hAnsi="Arial" w:cs="Arial"/>
          <w:noProof/>
          <w:lang w:eastAsia="es-CO"/>
        </w:rPr>
        <w:t xml:space="preserve">que se encontraban </w:t>
      </w:r>
      <w:r w:rsidR="00F62FC3" w:rsidRPr="00EB1299">
        <w:rPr>
          <w:rFonts w:ascii="Arial" w:hAnsi="Arial" w:cs="Arial"/>
          <w:noProof/>
          <w:lang w:eastAsia="es-CO"/>
        </w:rPr>
        <w:t xml:space="preserve">en términos.  </w:t>
      </w:r>
      <w:r w:rsidR="00016ABD" w:rsidRPr="008A5795">
        <w:rPr>
          <w:rFonts w:ascii="Arial" w:hAnsi="Arial" w:cs="Arial"/>
          <w:noProof/>
          <w:lang w:eastAsia="es-CO"/>
        </w:rPr>
        <w:t>Es de anotar que una vez llevado a cabo el seguimiento por parte de ésta Oficina, se observa que de los 16</w:t>
      </w:r>
      <w:r w:rsidR="00F95D1A" w:rsidRPr="008A5795">
        <w:rPr>
          <w:rFonts w:ascii="Arial" w:hAnsi="Arial" w:cs="Arial"/>
          <w:noProof/>
          <w:lang w:eastAsia="es-CO"/>
        </w:rPr>
        <w:t>.</w:t>
      </w:r>
      <w:r w:rsidR="00016ABD" w:rsidRPr="008A5795">
        <w:rPr>
          <w:rFonts w:ascii="Arial" w:hAnsi="Arial" w:cs="Arial"/>
          <w:noProof/>
          <w:lang w:eastAsia="es-CO"/>
        </w:rPr>
        <w:t>510 radicados de entrada por ORFEO, se dio respuesta a 12</w:t>
      </w:r>
      <w:r w:rsidR="00F95D1A" w:rsidRPr="008A5795">
        <w:rPr>
          <w:rFonts w:ascii="Arial" w:hAnsi="Arial" w:cs="Arial"/>
          <w:noProof/>
          <w:lang w:eastAsia="es-CO"/>
        </w:rPr>
        <w:t>.</w:t>
      </w:r>
      <w:r w:rsidR="00016ABD" w:rsidRPr="008A5795">
        <w:rPr>
          <w:rFonts w:ascii="Arial" w:hAnsi="Arial" w:cs="Arial"/>
          <w:noProof/>
          <w:lang w:eastAsia="es-CO"/>
        </w:rPr>
        <w:t>833 peticiones</w:t>
      </w:r>
      <w:r w:rsidR="00EB1299" w:rsidRPr="008A5795">
        <w:rPr>
          <w:rFonts w:ascii="Arial" w:hAnsi="Arial" w:cs="Arial"/>
          <w:noProof/>
          <w:lang w:eastAsia="es-CO"/>
        </w:rPr>
        <w:t xml:space="preserve"> (</w:t>
      </w:r>
      <w:r w:rsidR="00AF11D5" w:rsidRPr="008A5795">
        <w:rPr>
          <w:rFonts w:ascii="Arial" w:hAnsi="Arial" w:cs="Arial"/>
          <w:noProof/>
          <w:lang w:eastAsia="es-CO"/>
        </w:rPr>
        <w:t xml:space="preserve">78 </w:t>
      </w:r>
      <w:r w:rsidR="00016ABD" w:rsidRPr="008A5795">
        <w:rPr>
          <w:rFonts w:ascii="Arial" w:hAnsi="Arial" w:cs="Arial"/>
          <w:noProof/>
          <w:lang w:eastAsia="es-CO"/>
        </w:rPr>
        <w:t>%</w:t>
      </w:r>
      <w:r w:rsidR="00EB1299" w:rsidRPr="008A5795">
        <w:rPr>
          <w:rFonts w:ascii="Arial" w:hAnsi="Arial" w:cs="Arial"/>
          <w:noProof/>
          <w:lang w:eastAsia="es-CO"/>
        </w:rPr>
        <w:t>)</w:t>
      </w:r>
      <w:r w:rsidR="00016ABD" w:rsidRPr="008A5795">
        <w:rPr>
          <w:rFonts w:ascii="Arial" w:hAnsi="Arial" w:cs="Arial"/>
          <w:noProof/>
          <w:lang w:eastAsia="es-CO"/>
        </w:rPr>
        <w:t xml:space="preserve">; </w:t>
      </w:r>
      <w:r w:rsidR="008A5795" w:rsidRPr="008A5795">
        <w:rPr>
          <w:rFonts w:ascii="Arial" w:hAnsi="Arial" w:cs="Arial"/>
          <w:noProof/>
          <w:lang w:eastAsia="es-CO"/>
        </w:rPr>
        <w:t xml:space="preserve">los </w:t>
      </w:r>
      <w:r w:rsidR="00EB1299" w:rsidRPr="008A5795">
        <w:rPr>
          <w:rFonts w:ascii="Arial" w:hAnsi="Arial" w:cs="Arial"/>
          <w:noProof/>
          <w:lang w:eastAsia="es-CO"/>
        </w:rPr>
        <w:t>demás (</w:t>
      </w:r>
      <w:r w:rsidR="00AF11D5" w:rsidRPr="008A5795">
        <w:rPr>
          <w:rFonts w:ascii="Arial" w:hAnsi="Arial" w:cs="Arial"/>
          <w:noProof/>
          <w:lang w:eastAsia="es-CO"/>
        </w:rPr>
        <w:t>22</w:t>
      </w:r>
      <w:r w:rsidR="00016ABD" w:rsidRPr="008A5795">
        <w:rPr>
          <w:rFonts w:ascii="Arial" w:hAnsi="Arial" w:cs="Arial"/>
          <w:noProof/>
          <w:lang w:eastAsia="es-CO"/>
        </w:rPr>
        <w:t>%</w:t>
      </w:r>
      <w:r w:rsidR="00EB1299" w:rsidRPr="008A5795">
        <w:rPr>
          <w:rFonts w:ascii="Arial" w:hAnsi="Arial" w:cs="Arial"/>
          <w:noProof/>
          <w:lang w:eastAsia="es-CO"/>
        </w:rPr>
        <w:t>)</w:t>
      </w:r>
      <w:r w:rsidR="00016ABD" w:rsidRPr="008A5795">
        <w:rPr>
          <w:rFonts w:ascii="Arial" w:hAnsi="Arial" w:cs="Arial"/>
          <w:noProof/>
          <w:lang w:eastAsia="es-CO"/>
        </w:rPr>
        <w:t xml:space="preserve"> </w:t>
      </w:r>
      <w:r w:rsidR="008A5795" w:rsidRPr="008A5795">
        <w:rPr>
          <w:rFonts w:ascii="Arial" w:hAnsi="Arial" w:cs="Arial"/>
          <w:noProof/>
          <w:lang w:eastAsia="es-CO"/>
        </w:rPr>
        <w:t xml:space="preserve">corresponden a aquellas </w:t>
      </w:r>
      <w:r w:rsidR="00016ABD" w:rsidRPr="008A5795">
        <w:rPr>
          <w:rFonts w:ascii="Arial" w:hAnsi="Arial" w:cs="Arial"/>
          <w:noProof/>
          <w:lang w:eastAsia="es-CO"/>
        </w:rPr>
        <w:t xml:space="preserve">solicitudes </w:t>
      </w:r>
      <w:r w:rsidR="008A5795" w:rsidRPr="008A5795">
        <w:rPr>
          <w:rFonts w:ascii="Arial" w:hAnsi="Arial" w:cs="Arial"/>
          <w:noProof/>
          <w:lang w:eastAsia="es-CO"/>
        </w:rPr>
        <w:t>que no requieren respuesta o que se encuentran en términos para su contestación.</w:t>
      </w:r>
      <w:r w:rsidR="00EB1299" w:rsidRPr="008A5795">
        <w:rPr>
          <w:rFonts w:ascii="Arial" w:hAnsi="Arial" w:cs="Arial"/>
          <w:noProof/>
          <w:lang w:eastAsia="es-CO"/>
        </w:rPr>
        <w:t xml:space="preserve"> </w:t>
      </w:r>
    </w:p>
    <w:p w:rsidR="00016ABD" w:rsidRDefault="00016ABD" w:rsidP="00A374C1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0E2268" w:rsidRPr="00C448B8" w:rsidRDefault="000E2268" w:rsidP="000E226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noProof/>
          <w:lang w:eastAsia="es-CO"/>
        </w:rPr>
      </w:pPr>
      <w:r w:rsidRPr="000E2268">
        <w:rPr>
          <w:rFonts w:ascii="Arial" w:hAnsi="Arial" w:cs="Arial"/>
          <w:b/>
          <w:noProof/>
          <w:lang w:eastAsia="es-CO"/>
        </w:rPr>
        <w:t xml:space="preserve">PQRDS con respuesta extemporánea: </w:t>
      </w:r>
      <w:r w:rsidRPr="000E2268">
        <w:rPr>
          <w:rFonts w:ascii="Arial" w:hAnsi="Arial" w:cs="Arial"/>
          <w:noProof/>
          <w:lang w:eastAsia="es-CO"/>
        </w:rPr>
        <w:t>Durante el</w:t>
      </w:r>
      <w:r w:rsidR="000A152F">
        <w:rPr>
          <w:rFonts w:ascii="Arial" w:hAnsi="Arial" w:cs="Arial"/>
          <w:noProof/>
          <w:lang w:eastAsia="es-CO"/>
        </w:rPr>
        <w:t xml:space="preserve"> periodo de seguimiento el S</w:t>
      </w:r>
      <w:r w:rsidRPr="000E2268">
        <w:rPr>
          <w:rFonts w:ascii="Arial" w:hAnsi="Arial" w:cs="Arial"/>
          <w:noProof/>
          <w:lang w:eastAsia="es-CO"/>
        </w:rPr>
        <w:t xml:space="preserve">istema ORFEO, reporta que </w:t>
      </w:r>
      <w:r w:rsidR="009251ED" w:rsidRPr="003B2C8E">
        <w:rPr>
          <w:rFonts w:ascii="Arial" w:hAnsi="Arial" w:cs="Arial"/>
          <w:noProof/>
          <w:lang w:eastAsia="es-CO"/>
        </w:rPr>
        <w:t>8</w:t>
      </w:r>
      <w:r w:rsidR="00BF083B">
        <w:rPr>
          <w:rFonts w:ascii="Arial" w:hAnsi="Arial" w:cs="Arial"/>
          <w:noProof/>
          <w:lang w:eastAsia="es-CO"/>
        </w:rPr>
        <w:t xml:space="preserve"> </w:t>
      </w:r>
      <w:r w:rsidRPr="000E2268">
        <w:rPr>
          <w:rFonts w:ascii="Arial" w:hAnsi="Arial" w:cs="Arial"/>
          <w:noProof/>
          <w:lang w:eastAsia="es-CO"/>
        </w:rPr>
        <w:t>peticiones fueron resueltas fuera de los términos de ley, así:</w:t>
      </w:r>
    </w:p>
    <w:p w:rsidR="00C448B8" w:rsidRDefault="00E558EE" w:rsidP="00E558EE">
      <w:pPr>
        <w:spacing w:after="0"/>
        <w:ind w:firstLine="284"/>
        <w:jc w:val="both"/>
        <w:rPr>
          <w:rFonts w:ascii="Arial" w:hAnsi="Arial" w:cs="Arial"/>
          <w:b/>
          <w:noProof/>
          <w:sz w:val="16"/>
          <w:szCs w:val="16"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  </w:t>
      </w:r>
      <w:r w:rsidR="00C448B8">
        <w:rPr>
          <w:rFonts w:ascii="Arial" w:hAnsi="Arial" w:cs="Arial"/>
          <w:b/>
          <w:noProof/>
          <w:sz w:val="16"/>
          <w:szCs w:val="16"/>
          <w:lang w:eastAsia="es-CO"/>
        </w:rPr>
        <w:tab/>
      </w:r>
    </w:p>
    <w:p w:rsidR="00E558EE" w:rsidRPr="00BF083B" w:rsidRDefault="00E558EE" w:rsidP="00C448B8">
      <w:pPr>
        <w:spacing w:after="0"/>
        <w:ind w:firstLine="708"/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>Cuadro No. 1</w:t>
      </w:r>
    </w:p>
    <w:tbl>
      <w:tblPr>
        <w:tblStyle w:val="GridTable4Accent6"/>
        <w:tblW w:w="7275" w:type="dxa"/>
        <w:jc w:val="center"/>
        <w:tblLook w:val="04A0" w:firstRow="1" w:lastRow="0" w:firstColumn="1" w:lastColumn="0" w:noHBand="0" w:noVBand="1"/>
      </w:tblPr>
      <w:tblGrid>
        <w:gridCol w:w="3885"/>
        <w:gridCol w:w="1759"/>
        <w:gridCol w:w="1631"/>
      </w:tblGrid>
      <w:tr w:rsidR="009251ED" w:rsidRPr="00BF083B" w:rsidTr="00C44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noWrap/>
            <w:hideMark/>
          </w:tcPr>
          <w:p w:rsidR="009251ED" w:rsidRPr="00777A43" w:rsidRDefault="009251ED" w:rsidP="002961CC">
            <w:pPr>
              <w:jc w:val="center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>DEPENDENCIA</w:t>
            </w:r>
          </w:p>
        </w:tc>
        <w:tc>
          <w:tcPr>
            <w:tcW w:w="1759" w:type="dxa"/>
            <w:noWrap/>
            <w:hideMark/>
          </w:tcPr>
          <w:p w:rsidR="009251ED" w:rsidRPr="00777A43" w:rsidRDefault="009251ED" w:rsidP="002961CC">
            <w:pPr>
              <w:pStyle w:val="Prrafodelista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>No. RESPUESTAS</w:t>
            </w:r>
          </w:p>
          <w:p w:rsidR="009251ED" w:rsidRPr="00777A43" w:rsidRDefault="009251ED" w:rsidP="002961CC">
            <w:pPr>
              <w:pStyle w:val="Prrafodelista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>EXTEMPORANEAS</w:t>
            </w:r>
          </w:p>
        </w:tc>
        <w:tc>
          <w:tcPr>
            <w:tcW w:w="1631" w:type="dxa"/>
          </w:tcPr>
          <w:p w:rsidR="009251ED" w:rsidRPr="00777A43" w:rsidRDefault="009251ED" w:rsidP="002961CC">
            <w:pPr>
              <w:pStyle w:val="Prrafodelista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>PROMEDIO  DÍAS DE ATRASO</w:t>
            </w:r>
          </w:p>
        </w:tc>
      </w:tr>
      <w:tr w:rsidR="009251ED" w:rsidRPr="00BF083B" w:rsidTr="00C4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noWrap/>
          </w:tcPr>
          <w:p w:rsidR="009251ED" w:rsidRPr="006F6EC6" w:rsidRDefault="009251ED" w:rsidP="002961CC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6F6EC6">
              <w:rPr>
                <w:rFonts w:ascii="Arial" w:hAnsi="Arial" w:cs="Arial"/>
                <w:noProof/>
                <w:sz w:val="16"/>
                <w:lang w:eastAsia="es-CO"/>
              </w:rPr>
              <w:t>Direccion de Empleo Público</w:t>
            </w:r>
          </w:p>
        </w:tc>
        <w:tc>
          <w:tcPr>
            <w:tcW w:w="1759" w:type="dxa"/>
            <w:noWrap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4</w:t>
            </w:r>
          </w:p>
        </w:tc>
        <w:tc>
          <w:tcPr>
            <w:tcW w:w="1631" w:type="dxa"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</w:tr>
      <w:tr w:rsidR="009251ED" w:rsidRPr="00BF083B" w:rsidTr="00C448B8">
        <w:trPr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noWrap/>
          </w:tcPr>
          <w:p w:rsidR="009251ED" w:rsidRPr="006F6EC6" w:rsidRDefault="009251ED" w:rsidP="002961CC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lang w:eastAsia="es-CO"/>
              </w:rPr>
              <w:t>Direccion Jurí</w:t>
            </w:r>
            <w:r w:rsidRPr="006F6EC6">
              <w:rPr>
                <w:rFonts w:ascii="Arial" w:hAnsi="Arial" w:cs="Arial"/>
                <w:noProof/>
                <w:sz w:val="16"/>
                <w:lang w:eastAsia="es-CO"/>
              </w:rPr>
              <w:t>dica</w:t>
            </w:r>
          </w:p>
        </w:tc>
        <w:tc>
          <w:tcPr>
            <w:tcW w:w="1759" w:type="dxa"/>
            <w:noWrap/>
          </w:tcPr>
          <w:p w:rsidR="009251ED" w:rsidRPr="0073083C" w:rsidRDefault="00202B9A" w:rsidP="002961CC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73083C"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  <w:tc>
          <w:tcPr>
            <w:tcW w:w="1631" w:type="dxa"/>
          </w:tcPr>
          <w:p w:rsidR="009251ED" w:rsidRPr="00BF083B" w:rsidRDefault="00202B9A" w:rsidP="002961CC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7</w:t>
            </w:r>
          </w:p>
        </w:tc>
      </w:tr>
      <w:tr w:rsidR="009251ED" w:rsidRPr="00BF083B" w:rsidTr="00C4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noWrap/>
          </w:tcPr>
          <w:p w:rsidR="009251ED" w:rsidRPr="006F6EC6" w:rsidRDefault="009251ED" w:rsidP="002961CC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lang w:eastAsia="es-CO"/>
              </w:rPr>
              <w:t xml:space="preserve">Dirección de Participación, Transparencia y Servicio al Ciudadano </w:t>
            </w:r>
          </w:p>
        </w:tc>
        <w:tc>
          <w:tcPr>
            <w:tcW w:w="1759" w:type="dxa"/>
            <w:noWrap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  <w:tc>
          <w:tcPr>
            <w:tcW w:w="1631" w:type="dxa"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</w:tr>
      <w:tr w:rsidR="009251ED" w:rsidRPr="00BF083B" w:rsidTr="00C448B8">
        <w:trPr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noWrap/>
          </w:tcPr>
          <w:p w:rsidR="009251ED" w:rsidRPr="006F6EC6" w:rsidRDefault="009251ED" w:rsidP="002961CC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lang w:eastAsia="es-CO"/>
              </w:rPr>
              <w:t xml:space="preserve">Dirección de Gestión y Desempeño Institucional </w:t>
            </w:r>
          </w:p>
        </w:tc>
        <w:tc>
          <w:tcPr>
            <w:tcW w:w="1759" w:type="dxa"/>
            <w:noWrap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  <w:tc>
          <w:tcPr>
            <w:tcW w:w="1631" w:type="dxa"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</w:tr>
      <w:tr w:rsidR="009251ED" w:rsidRPr="00BF083B" w:rsidTr="00C4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noWrap/>
          </w:tcPr>
          <w:p w:rsidR="009251ED" w:rsidRPr="006F6EC6" w:rsidRDefault="009251ED" w:rsidP="002961CC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6F6EC6">
              <w:rPr>
                <w:rFonts w:ascii="Arial" w:hAnsi="Arial" w:cs="Arial"/>
                <w:noProof/>
                <w:sz w:val="16"/>
                <w:lang w:eastAsia="es-CO"/>
              </w:rPr>
              <w:t>Grupo de Gestion Meritocratica</w:t>
            </w:r>
          </w:p>
        </w:tc>
        <w:tc>
          <w:tcPr>
            <w:tcW w:w="1759" w:type="dxa"/>
            <w:noWrap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  <w:tc>
          <w:tcPr>
            <w:tcW w:w="1631" w:type="dxa"/>
          </w:tcPr>
          <w:p w:rsidR="009251ED" w:rsidRPr="00BF083B" w:rsidRDefault="009251ED" w:rsidP="002961CC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</w:tr>
      <w:tr w:rsidR="00CD05CA" w:rsidRPr="00BF083B" w:rsidTr="00C448B8">
        <w:trPr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noWrap/>
            <w:hideMark/>
          </w:tcPr>
          <w:p w:rsidR="009251ED" w:rsidRPr="00C448B8" w:rsidRDefault="009251ED" w:rsidP="00C448B8">
            <w:pPr>
              <w:jc w:val="right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C448B8">
              <w:rPr>
                <w:rFonts w:ascii="Arial" w:hAnsi="Arial" w:cs="Arial"/>
                <w:noProof/>
                <w:sz w:val="16"/>
                <w:lang w:eastAsia="es-CO"/>
              </w:rPr>
              <w:lastRenderedPageBreak/>
              <w:t xml:space="preserve">TOTAL </w:t>
            </w:r>
          </w:p>
        </w:tc>
        <w:tc>
          <w:tcPr>
            <w:tcW w:w="1759" w:type="dxa"/>
            <w:noWrap/>
          </w:tcPr>
          <w:p w:rsidR="009251ED" w:rsidRPr="00BF083B" w:rsidRDefault="00CD05CA" w:rsidP="002961CC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8</w:t>
            </w:r>
          </w:p>
        </w:tc>
        <w:tc>
          <w:tcPr>
            <w:tcW w:w="1631" w:type="dxa"/>
          </w:tcPr>
          <w:p w:rsidR="009251ED" w:rsidRPr="00BF083B" w:rsidRDefault="00CD05CA" w:rsidP="002961CC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</w:tr>
    </w:tbl>
    <w:p w:rsidR="00C448B8" w:rsidRPr="002D143C" w:rsidRDefault="00CD2246" w:rsidP="002D143C">
      <w:pPr>
        <w:spacing w:after="0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       </w:t>
      </w:r>
      <w:r w:rsidR="001008F8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</w:t>
      </w:r>
      <w:r w:rsidR="00C448B8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ab/>
        <w:t xml:space="preserve"> </w:t>
      </w:r>
      <w:r w:rsidR="00506F97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Fuente: Orfeo. Fecha de consulta</w:t>
      </w:r>
      <w:r w:rsidR="00FD57A4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18-25</w:t>
      </w:r>
      <w:r w:rsidR="00506F97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</w:t>
      </w:r>
      <w:r w:rsidR="00BF083B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/0</w:t>
      </w:r>
      <w:r w:rsidR="00CD05CA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9</w:t>
      </w:r>
      <w:r w:rsidR="00506F97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/201</w:t>
      </w:r>
      <w:r w:rsidR="00BF083B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8</w:t>
      </w:r>
    </w:p>
    <w:p w:rsidR="00C448B8" w:rsidRPr="005E0921" w:rsidRDefault="002D143C" w:rsidP="000E2268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 w:rsidRPr="005E0921">
        <w:rPr>
          <w:rFonts w:ascii="Arial" w:hAnsi="Arial" w:cs="Arial"/>
          <w:noProof/>
          <w:lang w:eastAsia="es-CO"/>
        </w:rPr>
        <w:t xml:space="preserve">Como se observa en la mayoria de los </w:t>
      </w:r>
      <w:r w:rsidR="0095293D" w:rsidRPr="005E0921">
        <w:rPr>
          <w:rFonts w:ascii="Arial" w:hAnsi="Arial" w:cs="Arial"/>
          <w:noProof/>
          <w:lang w:eastAsia="es-CO"/>
        </w:rPr>
        <w:t xml:space="preserve">radicados </w:t>
      </w:r>
      <w:r w:rsidRPr="005E0921">
        <w:rPr>
          <w:rFonts w:ascii="Arial" w:hAnsi="Arial" w:cs="Arial"/>
          <w:noProof/>
          <w:lang w:eastAsia="es-CO"/>
        </w:rPr>
        <w:t>presentados</w:t>
      </w:r>
      <w:r w:rsidR="0095293D" w:rsidRPr="005E0921">
        <w:rPr>
          <w:rFonts w:ascii="Arial" w:hAnsi="Arial" w:cs="Arial"/>
          <w:noProof/>
          <w:lang w:eastAsia="es-CO"/>
        </w:rPr>
        <w:t>,</w:t>
      </w:r>
      <w:r w:rsidRPr="005E0921">
        <w:rPr>
          <w:rFonts w:ascii="Arial" w:hAnsi="Arial" w:cs="Arial"/>
          <w:noProof/>
          <w:lang w:eastAsia="es-CO"/>
        </w:rPr>
        <w:t xml:space="preserve"> el atraso por petición es de un día, en </w:t>
      </w:r>
      <w:r w:rsidR="0095293D" w:rsidRPr="005E0921">
        <w:rPr>
          <w:rFonts w:ascii="Arial" w:hAnsi="Arial" w:cs="Arial"/>
          <w:noProof/>
          <w:lang w:eastAsia="es-CO"/>
        </w:rPr>
        <w:t xml:space="preserve">el caso de la </w:t>
      </w:r>
      <w:r w:rsidRPr="005E0921">
        <w:rPr>
          <w:rFonts w:ascii="Arial" w:hAnsi="Arial" w:cs="Arial"/>
          <w:noProof/>
          <w:lang w:eastAsia="es-CO"/>
        </w:rPr>
        <w:t xml:space="preserve">Dirección Juridica  </w:t>
      </w:r>
      <w:r w:rsidR="0095293D" w:rsidRPr="005E0921">
        <w:rPr>
          <w:rFonts w:ascii="Arial" w:hAnsi="Arial" w:cs="Arial"/>
          <w:noProof/>
          <w:lang w:eastAsia="es-CO"/>
        </w:rPr>
        <w:t>que registra s</w:t>
      </w:r>
      <w:r w:rsidRPr="005E0921">
        <w:rPr>
          <w:rFonts w:ascii="Arial" w:hAnsi="Arial" w:cs="Arial"/>
          <w:noProof/>
          <w:lang w:eastAsia="es-CO"/>
        </w:rPr>
        <w:t>iete (7) días</w:t>
      </w:r>
      <w:r w:rsidR="0095293D" w:rsidRPr="005E0921">
        <w:rPr>
          <w:rFonts w:ascii="Arial" w:hAnsi="Arial" w:cs="Arial"/>
          <w:noProof/>
          <w:lang w:eastAsia="es-CO"/>
        </w:rPr>
        <w:t xml:space="preserve"> de demora en la respuesta</w:t>
      </w:r>
      <w:r w:rsidRPr="005E0921">
        <w:rPr>
          <w:rFonts w:ascii="Arial" w:hAnsi="Arial" w:cs="Arial"/>
          <w:noProof/>
          <w:lang w:eastAsia="es-CO"/>
        </w:rPr>
        <w:t xml:space="preserve">, una vez </w:t>
      </w:r>
      <w:r w:rsidR="0095293D" w:rsidRPr="005E0921">
        <w:rPr>
          <w:rFonts w:ascii="Arial" w:hAnsi="Arial" w:cs="Arial"/>
          <w:noProof/>
          <w:lang w:eastAsia="es-CO"/>
        </w:rPr>
        <w:t xml:space="preserve">verificado el tema con la </w:t>
      </w:r>
      <w:r w:rsidRPr="005E0921">
        <w:rPr>
          <w:rFonts w:ascii="Arial" w:hAnsi="Arial" w:cs="Arial"/>
          <w:noProof/>
          <w:lang w:eastAsia="es-CO"/>
        </w:rPr>
        <w:t>dependencia</w:t>
      </w:r>
      <w:r w:rsidR="00945C05" w:rsidRPr="005E0921">
        <w:rPr>
          <w:rFonts w:ascii="Arial" w:hAnsi="Arial" w:cs="Arial"/>
          <w:noProof/>
          <w:lang w:eastAsia="es-CO"/>
        </w:rPr>
        <w:t>, señala</w:t>
      </w:r>
      <w:r w:rsidRPr="005E0921">
        <w:rPr>
          <w:rFonts w:ascii="Arial" w:hAnsi="Arial" w:cs="Arial"/>
          <w:noProof/>
          <w:lang w:eastAsia="es-CO"/>
        </w:rPr>
        <w:t xml:space="preserve"> que el radicado </w:t>
      </w:r>
      <w:r w:rsidR="0095293D" w:rsidRPr="005E0921">
        <w:rPr>
          <w:rFonts w:ascii="Arial" w:hAnsi="Arial" w:cs="Arial"/>
          <w:noProof/>
          <w:lang w:eastAsia="es-CO"/>
        </w:rPr>
        <w:t xml:space="preserve">obedeció a </w:t>
      </w:r>
      <w:r w:rsidRPr="005E0921">
        <w:rPr>
          <w:rFonts w:ascii="Arial" w:hAnsi="Arial" w:cs="Arial"/>
          <w:noProof/>
          <w:lang w:eastAsia="es-CO"/>
        </w:rPr>
        <w:t xml:space="preserve">una consulta </w:t>
      </w:r>
      <w:r w:rsidR="0095293D" w:rsidRPr="005E0921">
        <w:rPr>
          <w:rFonts w:ascii="Arial" w:hAnsi="Arial" w:cs="Arial"/>
          <w:noProof/>
          <w:lang w:eastAsia="es-CO"/>
        </w:rPr>
        <w:t xml:space="preserve">relacionada con </w:t>
      </w:r>
      <w:r w:rsidRPr="005E0921">
        <w:rPr>
          <w:rFonts w:ascii="Arial" w:hAnsi="Arial" w:cs="Arial"/>
          <w:noProof/>
          <w:lang w:eastAsia="es-CO"/>
        </w:rPr>
        <w:t>las comisiones de servicio</w:t>
      </w:r>
      <w:r w:rsidR="0095293D" w:rsidRPr="005E0921">
        <w:rPr>
          <w:rFonts w:ascii="Arial" w:hAnsi="Arial" w:cs="Arial"/>
          <w:noProof/>
          <w:lang w:eastAsia="es-CO"/>
        </w:rPr>
        <w:t xml:space="preserve"> </w:t>
      </w:r>
      <w:r w:rsidR="00945C05" w:rsidRPr="005E0921">
        <w:rPr>
          <w:rFonts w:ascii="Arial" w:hAnsi="Arial" w:cs="Arial"/>
          <w:noProof/>
          <w:lang w:eastAsia="es-CO"/>
        </w:rPr>
        <w:t>(</w:t>
      </w:r>
      <w:r w:rsidRPr="005E0921">
        <w:rPr>
          <w:rFonts w:ascii="Arial" w:hAnsi="Arial" w:cs="Arial"/>
          <w:noProof/>
          <w:lang w:eastAsia="es-CO"/>
        </w:rPr>
        <w:t>30 d</w:t>
      </w:r>
      <w:r w:rsidR="00945C05" w:rsidRPr="005E0921">
        <w:rPr>
          <w:rFonts w:ascii="Arial" w:hAnsi="Arial" w:cs="Arial"/>
          <w:noProof/>
          <w:lang w:eastAsia="es-CO"/>
        </w:rPr>
        <w:t>ías para resolver)</w:t>
      </w:r>
      <w:r w:rsidR="0095293D" w:rsidRPr="005E0921">
        <w:rPr>
          <w:rFonts w:ascii="Arial" w:hAnsi="Arial" w:cs="Arial"/>
          <w:noProof/>
          <w:lang w:eastAsia="es-CO"/>
        </w:rPr>
        <w:t>;  sin embargo</w:t>
      </w:r>
      <w:r w:rsidRPr="005E0921">
        <w:rPr>
          <w:rFonts w:ascii="Arial" w:hAnsi="Arial" w:cs="Arial"/>
          <w:noProof/>
          <w:lang w:eastAsia="es-CO"/>
        </w:rPr>
        <w:t xml:space="preserve">,  </w:t>
      </w:r>
      <w:r w:rsidR="0095293D" w:rsidRPr="005E0921">
        <w:rPr>
          <w:rFonts w:ascii="Arial" w:hAnsi="Arial" w:cs="Arial"/>
          <w:noProof/>
          <w:lang w:eastAsia="es-CO"/>
        </w:rPr>
        <w:t xml:space="preserve">fue catalogada </w:t>
      </w:r>
      <w:r w:rsidRPr="005E0921">
        <w:rPr>
          <w:rFonts w:ascii="Arial" w:hAnsi="Arial" w:cs="Arial"/>
          <w:noProof/>
          <w:lang w:eastAsia="es-CO"/>
        </w:rPr>
        <w:t>erroneamente como derecho de petición</w:t>
      </w:r>
      <w:r w:rsidR="005E0921" w:rsidRPr="005E0921">
        <w:rPr>
          <w:rFonts w:ascii="Arial" w:hAnsi="Arial" w:cs="Arial"/>
          <w:noProof/>
          <w:lang w:eastAsia="es-CO"/>
        </w:rPr>
        <w:t xml:space="preserve"> (15 días)</w:t>
      </w:r>
      <w:r w:rsidR="0095293D" w:rsidRPr="005E0921">
        <w:rPr>
          <w:rFonts w:ascii="Arial" w:hAnsi="Arial" w:cs="Arial"/>
          <w:noProof/>
          <w:lang w:eastAsia="es-CO"/>
        </w:rPr>
        <w:t xml:space="preserve">; razón por la cual </w:t>
      </w:r>
      <w:r w:rsidR="00945C05" w:rsidRPr="005E0921">
        <w:rPr>
          <w:rFonts w:ascii="Arial" w:hAnsi="Arial" w:cs="Arial"/>
          <w:noProof/>
          <w:lang w:eastAsia="es-CO"/>
        </w:rPr>
        <w:t>al clasificarse con estos terminos</w:t>
      </w:r>
      <w:r w:rsidR="0095293D" w:rsidRPr="005E0921">
        <w:rPr>
          <w:rFonts w:ascii="Arial" w:hAnsi="Arial" w:cs="Arial"/>
          <w:noProof/>
          <w:lang w:eastAsia="es-CO"/>
        </w:rPr>
        <w:t>,</w:t>
      </w:r>
      <w:r w:rsidR="00945C05" w:rsidRPr="005E0921">
        <w:rPr>
          <w:rFonts w:ascii="Arial" w:hAnsi="Arial" w:cs="Arial"/>
          <w:noProof/>
          <w:lang w:eastAsia="es-CO"/>
        </w:rPr>
        <w:t xml:space="preserve"> la repuesta quedo como extempo</w:t>
      </w:r>
      <w:r w:rsidR="009B6BCA">
        <w:rPr>
          <w:rFonts w:ascii="Arial" w:hAnsi="Arial" w:cs="Arial"/>
          <w:noProof/>
          <w:lang w:eastAsia="es-CO"/>
        </w:rPr>
        <w:t>ránea y por la carga laboral del abogado responsable</w:t>
      </w:r>
      <w:r w:rsidR="00945C05" w:rsidRPr="005E0921">
        <w:rPr>
          <w:rFonts w:ascii="Arial" w:hAnsi="Arial" w:cs="Arial"/>
          <w:noProof/>
          <w:lang w:eastAsia="es-CO"/>
        </w:rPr>
        <w:t xml:space="preserve">, no fue solicitado </w:t>
      </w:r>
      <w:r w:rsidR="009B6BCA">
        <w:rPr>
          <w:rFonts w:ascii="Arial" w:hAnsi="Arial" w:cs="Arial"/>
          <w:noProof/>
          <w:lang w:eastAsia="es-CO"/>
        </w:rPr>
        <w:t xml:space="preserve">a tiempo </w:t>
      </w:r>
      <w:r w:rsidR="00945C05" w:rsidRPr="005E0921">
        <w:rPr>
          <w:rFonts w:ascii="Arial" w:hAnsi="Arial" w:cs="Arial"/>
          <w:noProof/>
          <w:lang w:eastAsia="es-CO"/>
        </w:rPr>
        <w:t>el ajuste con el Grupo de Gestión Documental.</w:t>
      </w:r>
    </w:p>
    <w:p w:rsidR="002D143C" w:rsidRDefault="002D143C" w:rsidP="000E2268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BF083B" w:rsidRDefault="000E2268" w:rsidP="000E2268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 w:rsidRPr="00F53D89">
        <w:rPr>
          <w:rFonts w:ascii="Arial" w:hAnsi="Arial" w:cs="Arial"/>
          <w:noProof/>
          <w:lang w:eastAsia="es-CO"/>
        </w:rPr>
        <w:t xml:space="preserve">Frente </w:t>
      </w:r>
      <w:r>
        <w:rPr>
          <w:rFonts w:ascii="Arial" w:hAnsi="Arial" w:cs="Arial"/>
          <w:noProof/>
          <w:lang w:eastAsia="es-CO"/>
        </w:rPr>
        <w:t xml:space="preserve">a las respuestas extemporáneas, </w:t>
      </w:r>
      <w:r w:rsidR="00F0001E">
        <w:rPr>
          <w:rFonts w:ascii="Arial" w:hAnsi="Arial" w:cs="Arial"/>
          <w:noProof/>
          <w:lang w:eastAsia="es-CO"/>
        </w:rPr>
        <w:t xml:space="preserve">se evidencia que </w:t>
      </w:r>
      <w:r w:rsidR="00BF083B">
        <w:rPr>
          <w:rFonts w:ascii="Arial" w:hAnsi="Arial" w:cs="Arial"/>
          <w:noProof/>
          <w:lang w:eastAsia="es-CO"/>
        </w:rPr>
        <w:t>la</w:t>
      </w:r>
      <w:r w:rsidR="00393F83">
        <w:rPr>
          <w:rFonts w:ascii="Arial" w:hAnsi="Arial" w:cs="Arial"/>
          <w:noProof/>
          <w:lang w:eastAsia="es-CO"/>
        </w:rPr>
        <w:t>s</w:t>
      </w:r>
      <w:r w:rsidR="00BF083B">
        <w:rPr>
          <w:rFonts w:ascii="Arial" w:hAnsi="Arial" w:cs="Arial"/>
          <w:noProof/>
          <w:lang w:eastAsia="es-CO"/>
        </w:rPr>
        <w:t xml:space="preserve"> áreas han mejorado notablement</w:t>
      </w:r>
      <w:r w:rsidR="00C456B1">
        <w:rPr>
          <w:rFonts w:ascii="Arial" w:hAnsi="Arial" w:cs="Arial"/>
          <w:noProof/>
          <w:lang w:eastAsia="es-CO"/>
        </w:rPr>
        <w:t>e</w:t>
      </w:r>
      <w:r w:rsidR="00BF083B">
        <w:rPr>
          <w:rFonts w:ascii="Arial" w:hAnsi="Arial" w:cs="Arial"/>
          <w:noProof/>
          <w:lang w:eastAsia="es-CO"/>
        </w:rPr>
        <w:t xml:space="preserve"> </w:t>
      </w:r>
      <w:r w:rsidR="00684C69">
        <w:rPr>
          <w:rFonts w:ascii="Arial" w:hAnsi="Arial" w:cs="Arial"/>
          <w:noProof/>
          <w:lang w:eastAsia="es-CO"/>
        </w:rPr>
        <w:t xml:space="preserve">en la oportunidad a  las respuestas, </w:t>
      </w:r>
      <w:r w:rsidR="00BF083B">
        <w:rPr>
          <w:rFonts w:ascii="Arial" w:hAnsi="Arial" w:cs="Arial"/>
          <w:noProof/>
          <w:lang w:eastAsia="es-CO"/>
        </w:rPr>
        <w:t xml:space="preserve">con relación </w:t>
      </w:r>
      <w:r w:rsidR="00F0001E">
        <w:rPr>
          <w:rFonts w:ascii="Arial" w:hAnsi="Arial" w:cs="Arial"/>
          <w:noProof/>
          <w:lang w:eastAsia="es-CO"/>
        </w:rPr>
        <w:t xml:space="preserve">a los </w:t>
      </w:r>
      <w:r w:rsidR="00BF083B">
        <w:rPr>
          <w:rFonts w:ascii="Arial" w:hAnsi="Arial" w:cs="Arial"/>
          <w:noProof/>
          <w:lang w:eastAsia="es-CO"/>
        </w:rPr>
        <w:t>seguimientos anterirores:</w:t>
      </w:r>
    </w:p>
    <w:p w:rsidR="00BF083B" w:rsidRDefault="00BF083B" w:rsidP="000E2268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4F5044" w:rsidRDefault="00E558EE" w:rsidP="00E558EE">
      <w:pPr>
        <w:spacing w:after="0"/>
        <w:ind w:left="284"/>
        <w:jc w:val="both"/>
        <w:rPr>
          <w:rFonts w:ascii="Arial" w:hAnsi="Arial" w:cs="Arial"/>
          <w:b/>
          <w:noProof/>
          <w:sz w:val="16"/>
          <w:szCs w:val="16"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   </w:t>
      </w:r>
      <w:r w:rsidR="006E76C9">
        <w:rPr>
          <w:rFonts w:ascii="Arial" w:hAnsi="Arial" w:cs="Arial"/>
          <w:b/>
          <w:noProof/>
          <w:sz w:val="16"/>
          <w:szCs w:val="16"/>
          <w:lang w:eastAsia="es-CO"/>
        </w:rPr>
        <w:tab/>
      </w:r>
      <w:r w:rsidR="00E75247">
        <w:rPr>
          <w:rFonts w:ascii="Arial" w:hAnsi="Arial" w:cs="Arial"/>
          <w:b/>
          <w:noProof/>
          <w:sz w:val="16"/>
          <w:szCs w:val="16"/>
          <w:lang w:eastAsia="es-CO"/>
        </w:rPr>
        <w:t xml:space="preserve"> </w:t>
      </w:r>
      <w:r w:rsidRPr="00952733">
        <w:rPr>
          <w:rFonts w:ascii="Arial" w:hAnsi="Arial" w:cs="Arial"/>
          <w:b/>
          <w:noProof/>
          <w:sz w:val="16"/>
          <w:szCs w:val="16"/>
          <w:lang w:eastAsia="es-CO"/>
        </w:rPr>
        <w:t>Gráfica</w:t>
      </w: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No. 3</w:t>
      </w:r>
    </w:p>
    <w:p w:rsidR="004F4C23" w:rsidRDefault="004F4C23" w:rsidP="004F4C23">
      <w:pPr>
        <w:spacing w:after="0"/>
        <w:ind w:left="284"/>
        <w:jc w:val="center"/>
        <w:rPr>
          <w:rFonts w:ascii="Arial" w:hAnsi="Arial" w:cs="Arial"/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751BC9B9" wp14:editId="4616BF02">
            <wp:extent cx="4838700" cy="23526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530D" w:rsidRPr="00E9530D" w:rsidRDefault="004F4C23" w:rsidP="00E9530D">
      <w:pPr>
        <w:spacing w:after="0" w:line="256" w:lineRule="auto"/>
        <w:ind w:left="284" w:firstLine="424"/>
        <w:rPr>
          <w:rFonts w:ascii="Arial" w:hAnsi="Arial" w:cs="Arial"/>
          <w:b/>
          <w:i/>
          <w:noProof/>
          <w:sz w:val="14"/>
          <w:lang w:eastAsia="es-CO"/>
        </w:rPr>
      </w:pPr>
      <w:r>
        <w:rPr>
          <w:rFonts w:ascii="Arial" w:hAnsi="Arial" w:cs="Arial"/>
          <w:b/>
          <w:i/>
          <w:noProof/>
          <w:sz w:val="14"/>
          <w:lang w:eastAsia="es-CO"/>
        </w:rPr>
        <w:t xml:space="preserve"> </w:t>
      </w:r>
      <w:r w:rsidR="00E9530D" w:rsidRPr="00E9530D">
        <w:rPr>
          <w:rFonts w:ascii="Arial" w:hAnsi="Arial" w:cs="Arial"/>
          <w:b/>
          <w:i/>
          <w:noProof/>
          <w:sz w:val="14"/>
          <w:lang w:eastAsia="es-CO"/>
        </w:rPr>
        <w:t xml:space="preserve">Fuente: ORFEO </w:t>
      </w:r>
      <w:r w:rsidR="00E9530D">
        <w:rPr>
          <w:rFonts w:ascii="Arial" w:hAnsi="Arial" w:cs="Arial"/>
          <w:b/>
          <w:i/>
          <w:noProof/>
          <w:sz w:val="14"/>
          <w:lang w:eastAsia="es-CO"/>
        </w:rPr>
        <w:t>18</w:t>
      </w:r>
      <w:r>
        <w:rPr>
          <w:rFonts w:ascii="Arial" w:hAnsi="Arial" w:cs="Arial"/>
          <w:b/>
          <w:i/>
          <w:noProof/>
          <w:sz w:val="14"/>
          <w:lang w:eastAsia="es-CO"/>
        </w:rPr>
        <w:t>/</w:t>
      </w:r>
      <w:r w:rsidR="00E9530D">
        <w:rPr>
          <w:rFonts w:ascii="Arial" w:hAnsi="Arial" w:cs="Arial"/>
          <w:b/>
          <w:i/>
          <w:noProof/>
          <w:sz w:val="14"/>
          <w:lang w:eastAsia="es-CO"/>
        </w:rPr>
        <w:t>09/2018 Papeles de Trabajo OCI.</w:t>
      </w:r>
      <w:r w:rsidR="00684C69">
        <w:rPr>
          <w:rFonts w:ascii="Arial" w:hAnsi="Arial" w:cs="Arial"/>
          <w:b/>
          <w:i/>
          <w:noProof/>
          <w:sz w:val="14"/>
          <w:lang w:eastAsia="es-CO"/>
        </w:rPr>
        <w:t xml:space="preserve">     </w:t>
      </w:r>
    </w:p>
    <w:p w:rsidR="00E9530D" w:rsidRDefault="00E9530D" w:rsidP="00E9530D">
      <w:pPr>
        <w:spacing w:after="0" w:line="256" w:lineRule="auto"/>
        <w:ind w:left="284"/>
        <w:jc w:val="both"/>
        <w:rPr>
          <w:rFonts w:ascii="Arial" w:hAnsi="Arial" w:cs="Arial"/>
          <w:noProof/>
          <w:lang w:eastAsia="es-CO"/>
        </w:rPr>
      </w:pPr>
    </w:p>
    <w:p w:rsidR="00864318" w:rsidRDefault="00864318" w:rsidP="00E9530D">
      <w:pPr>
        <w:spacing w:after="0" w:line="256" w:lineRule="auto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hAnsi="Arial" w:cs="Arial"/>
          <w:noProof/>
          <w:lang w:eastAsia="es-CO"/>
        </w:rPr>
        <w:t>No obstante lo anterior, es necesario</w:t>
      </w:r>
      <w:r w:rsidR="00684C69">
        <w:rPr>
          <w:rFonts w:ascii="Arial" w:hAnsi="Arial" w:cs="Arial"/>
          <w:noProof/>
          <w:lang w:eastAsia="es-CO"/>
        </w:rPr>
        <w:t xml:space="preserve"> </w:t>
      </w:r>
      <w:r>
        <w:rPr>
          <w:rFonts w:ascii="Arial" w:hAnsi="Arial" w:cs="Arial"/>
          <w:noProof/>
          <w:lang w:eastAsia="es-CO"/>
        </w:rPr>
        <w:t>fortalecer</w:t>
      </w:r>
      <w:r w:rsidR="00684C69">
        <w:rPr>
          <w:rFonts w:ascii="Arial" w:hAnsi="Arial" w:cs="Arial"/>
          <w:noProof/>
          <w:lang w:eastAsia="es-CO"/>
        </w:rPr>
        <w:t xml:space="preserve"> la </w:t>
      </w:r>
      <w:r w:rsidR="00E9530D">
        <w:rPr>
          <w:rFonts w:ascii="Arial" w:eastAsia="Times New Roman" w:hAnsi="Arial" w:cs="Arial"/>
          <w:bCs/>
          <w:szCs w:val="21"/>
          <w:lang w:eastAsia="es-CO"/>
        </w:rPr>
        <w:t xml:space="preserve">revisión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constante </w:t>
      </w:r>
      <w:r w:rsidR="00E9530D">
        <w:rPr>
          <w:rFonts w:ascii="Arial" w:eastAsia="Times New Roman" w:hAnsi="Arial" w:cs="Arial"/>
          <w:bCs/>
          <w:szCs w:val="21"/>
          <w:lang w:eastAsia="es-CO"/>
        </w:rPr>
        <w:t xml:space="preserve">a </w:t>
      </w:r>
      <w:r w:rsidR="00E9530D" w:rsidRPr="0073521A">
        <w:rPr>
          <w:rFonts w:ascii="Arial" w:eastAsia="Times New Roman" w:hAnsi="Arial" w:cs="Arial"/>
          <w:bCs/>
          <w:szCs w:val="21"/>
          <w:lang w:eastAsia="es-CO"/>
        </w:rPr>
        <w:t xml:space="preserve">los controles establecidos para el riesgo </w:t>
      </w:r>
      <w:r w:rsidR="00E9530D">
        <w:rPr>
          <w:rFonts w:ascii="Arial" w:eastAsia="Times New Roman" w:hAnsi="Arial" w:cs="Arial"/>
          <w:bCs/>
          <w:szCs w:val="21"/>
          <w:lang w:eastAsia="es-CO"/>
        </w:rPr>
        <w:t xml:space="preserve">transversal denominado </w:t>
      </w:r>
      <w:r w:rsidR="00E9530D" w:rsidRPr="0073521A">
        <w:rPr>
          <w:rFonts w:ascii="Arial" w:eastAsia="Times New Roman" w:hAnsi="Arial" w:cs="Arial"/>
          <w:bCs/>
          <w:szCs w:val="21"/>
          <w:lang w:eastAsia="es-CO"/>
        </w:rPr>
        <w:t>“</w:t>
      </w:r>
      <w:r w:rsidR="00E9530D" w:rsidRPr="00DB5521">
        <w:rPr>
          <w:rFonts w:ascii="Arial" w:eastAsia="Times New Roman" w:hAnsi="Arial" w:cs="Arial"/>
          <w:b/>
          <w:bCs/>
          <w:szCs w:val="21"/>
          <w:lang w:eastAsia="es-CO"/>
        </w:rPr>
        <w:t>Incumplimiento legal</w:t>
      </w:r>
      <w:r w:rsidR="00E9530D" w:rsidRPr="0073521A">
        <w:rPr>
          <w:rFonts w:ascii="Arial" w:eastAsia="Times New Roman" w:hAnsi="Arial" w:cs="Arial"/>
          <w:bCs/>
          <w:szCs w:val="21"/>
          <w:lang w:eastAsia="es-CO"/>
        </w:rPr>
        <w:t>”</w:t>
      </w:r>
      <w:r w:rsidR="00E9530D">
        <w:rPr>
          <w:rFonts w:ascii="Arial" w:eastAsia="Times New Roman" w:hAnsi="Arial" w:cs="Arial"/>
          <w:bCs/>
          <w:szCs w:val="21"/>
          <w:lang w:eastAsia="es-CO"/>
        </w:rPr>
        <w:t>,</w:t>
      </w:r>
      <w:r w:rsidR="00E9530D" w:rsidRPr="0073521A">
        <w:rPr>
          <w:rFonts w:ascii="Arial" w:eastAsia="Times New Roman" w:hAnsi="Arial" w:cs="Arial"/>
          <w:bCs/>
          <w:szCs w:val="21"/>
          <w:lang w:eastAsia="es-CO"/>
        </w:rPr>
        <w:t xml:space="preserve"> que se encuentra definido en el Mapa de Riesgos Institucional. </w:t>
      </w:r>
      <w:r>
        <w:rPr>
          <w:rFonts w:ascii="Arial" w:eastAsia="Times New Roman" w:hAnsi="Arial" w:cs="Arial"/>
          <w:bCs/>
          <w:szCs w:val="21"/>
          <w:lang w:eastAsia="es-CO"/>
        </w:rPr>
        <w:t>Esto</w:t>
      </w:r>
      <w:r w:rsidR="00E9530D"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="00684C69">
        <w:rPr>
          <w:rFonts w:ascii="Arial" w:eastAsia="Times New Roman" w:hAnsi="Arial" w:cs="Arial"/>
          <w:bCs/>
          <w:szCs w:val="21"/>
          <w:lang w:eastAsia="es-CO"/>
        </w:rPr>
        <w:t>con el fin de contar con controles bien definidos que minimicen la</w:t>
      </w:r>
      <w:r w:rsidR="00E9530D">
        <w:rPr>
          <w:rFonts w:ascii="Arial" w:eastAsia="Times New Roman" w:hAnsi="Arial" w:cs="Arial"/>
          <w:bCs/>
          <w:szCs w:val="21"/>
          <w:lang w:eastAsia="es-CO"/>
        </w:rPr>
        <w:t xml:space="preserve"> materialización del riesgo antes enunciado</w:t>
      </w:r>
      <w:r w:rsidR="00684C69">
        <w:rPr>
          <w:rFonts w:ascii="Arial" w:eastAsia="Times New Roman" w:hAnsi="Arial" w:cs="Arial"/>
          <w:bCs/>
          <w:szCs w:val="21"/>
          <w:lang w:eastAsia="es-CO"/>
        </w:rPr>
        <w:t>.</w:t>
      </w:r>
    </w:p>
    <w:p w:rsidR="00864318" w:rsidRDefault="00864318" w:rsidP="00E9530D">
      <w:pPr>
        <w:spacing w:after="0" w:line="256" w:lineRule="auto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E9530D" w:rsidRPr="0073521A" w:rsidRDefault="00864318" w:rsidP="00E9530D">
      <w:pPr>
        <w:spacing w:after="0" w:line="256" w:lineRule="auto"/>
        <w:ind w:left="284"/>
        <w:jc w:val="both"/>
        <w:rPr>
          <w:rFonts w:ascii="Arial" w:hAnsi="Arial" w:cs="Arial"/>
          <w:noProof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 xml:space="preserve">Es importante realizar un nuevo análisis de </w:t>
      </w:r>
      <w:r w:rsidR="00E9530D">
        <w:rPr>
          <w:rFonts w:ascii="Arial" w:eastAsia="Times New Roman" w:hAnsi="Arial" w:cs="Arial"/>
          <w:bCs/>
          <w:szCs w:val="21"/>
          <w:lang w:eastAsia="es-CO"/>
        </w:rPr>
        <w:t xml:space="preserve">la causa raíz que origina </w:t>
      </w:r>
      <w:r>
        <w:rPr>
          <w:rFonts w:ascii="Arial" w:eastAsia="Times New Roman" w:hAnsi="Arial" w:cs="Arial"/>
          <w:bCs/>
          <w:szCs w:val="21"/>
          <w:lang w:eastAsia="es-CO"/>
        </w:rPr>
        <w:t>la materialización del riesgo.</w:t>
      </w:r>
    </w:p>
    <w:p w:rsidR="00C456B1" w:rsidRDefault="00E558EE" w:rsidP="00E9530D">
      <w:pPr>
        <w:spacing w:after="0"/>
        <w:ind w:left="284"/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ab/>
      </w:r>
    </w:p>
    <w:p w:rsidR="00BF3780" w:rsidRDefault="001008F8" w:rsidP="00CC1BE5">
      <w:pPr>
        <w:spacing w:after="0" w:line="256" w:lineRule="auto"/>
        <w:ind w:left="284" w:hanging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noProof/>
          <w:lang w:eastAsia="es-CO"/>
        </w:rPr>
        <w:t xml:space="preserve">4. PQRSD sin Respuesta: </w:t>
      </w:r>
      <w:r w:rsidR="000A0E58" w:rsidRPr="000A0E58">
        <w:rPr>
          <w:rFonts w:ascii="Arial" w:hAnsi="Arial" w:cs="Arial"/>
          <w:lang w:eastAsia="es-CO"/>
        </w:rPr>
        <w:t xml:space="preserve">Una vez efectuada la consulta </w:t>
      </w:r>
      <w:r w:rsidR="000A0E58">
        <w:rPr>
          <w:rFonts w:ascii="Arial" w:hAnsi="Arial" w:cs="Arial"/>
          <w:lang w:eastAsia="es-CO"/>
        </w:rPr>
        <w:t>por “</w:t>
      </w:r>
      <w:r w:rsidR="000A0E58">
        <w:rPr>
          <w:rFonts w:ascii="Arial" w:hAnsi="Arial" w:cs="Arial"/>
          <w:i/>
          <w:lang w:eastAsia="es-CO"/>
        </w:rPr>
        <w:t>E</w:t>
      </w:r>
      <w:r w:rsidR="000A0E58" w:rsidRPr="000A0E58">
        <w:rPr>
          <w:rFonts w:ascii="Arial" w:hAnsi="Arial" w:cs="Arial"/>
          <w:i/>
          <w:lang w:eastAsia="es-CO"/>
        </w:rPr>
        <w:t>stadísticas</w:t>
      </w:r>
      <w:r w:rsidR="000A0E58">
        <w:rPr>
          <w:rFonts w:ascii="Arial" w:hAnsi="Arial" w:cs="Arial"/>
          <w:i/>
          <w:lang w:eastAsia="es-CO"/>
        </w:rPr>
        <w:t>”</w:t>
      </w:r>
      <w:r w:rsidR="000A0E58">
        <w:rPr>
          <w:rFonts w:ascii="Arial" w:hAnsi="Arial" w:cs="Arial"/>
          <w:lang w:eastAsia="es-CO"/>
        </w:rPr>
        <w:t xml:space="preserve"> </w:t>
      </w:r>
      <w:r w:rsidR="000A0E58" w:rsidRPr="000A0E58">
        <w:rPr>
          <w:rFonts w:ascii="Arial" w:hAnsi="Arial" w:cs="Arial"/>
          <w:lang w:eastAsia="es-CO"/>
        </w:rPr>
        <w:t xml:space="preserve">en </w:t>
      </w:r>
      <w:r w:rsidR="00684C69" w:rsidRPr="000A0E58">
        <w:rPr>
          <w:rFonts w:ascii="Arial" w:hAnsi="Arial" w:cs="Arial"/>
          <w:lang w:eastAsia="es-CO"/>
        </w:rPr>
        <w:t xml:space="preserve">el </w:t>
      </w:r>
      <w:r w:rsidR="00985FD1" w:rsidRPr="000A0E58">
        <w:rPr>
          <w:rFonts w:ascii="Arial" w:hAnsi="Arial" w:cs="Arial"/>
          <w:lang w:eastAsia="es-CO"/>
        </w:rPr>
        <w:t>Sistema ORFEO</w:t>
      </w:r>
      <w:r w:rsidR="000A0E58" w:rsidRPr="000A0E58">
        <w:rPr>
          <w:rFonts w:ascii="Arial" w:hAnsi="Arial" w:cs="Arial"/>
          <w:lang w:eastAsia="es-CO"/>
        </w:rPr>
        <w:t xml:space="preserve">, </w:t>
      </w:r>
      <w:r w:rsidR="00FD2645">
        <w:rPr>
          <w:rFonts w:ascii="Arial" w:hAnsi="Arial" w:cs="Arial"/>
          <w:lang w:eastAsia="es-CO"/>
        </w:rPr>
        <w:t xml:space="preserve">arroja el </w:t>
      </w:r>
      <w:r w:rsidR="000A0E58" w:rsidRPr="000A0E58">
        <w:rPr>
          <w:rFonts w:ascii="Arial" w:hAnsi="Arial" w:cs="Arial"/>
          <w:lang w:eastAsia="es-CO"/>
        </w:rPr>
        <w:t>registr</w:t>
      </w:r>
      <w:r w:rsidR="00FD2645">
        <w:rPr>
          <w:rFonts w:ascii="Arial" w:hAnsi="Arial" w:cs="Arial"/>
          <w:lang w:eastAsia="es-CO"/>
        </w:rPr>
        <w:t>o</w:t>
      </w:r>
      <w:r w:rsidR="000A0E58" w:rsidRPr="000A0E58">
        <w:rPr>
          <w:rFonts w:ascii="Arial" w:hAnsi="Arial" w:cs="Arial"/>
          <w:lang w:eastAsia="es-CO"/>
        </w:rPr>
        <w:t xml:space="preserve"> </w:t>
      </w:r>
      <w:r w:rsidR="00684C69">
        <w:rPr>
          <w:rFonts w:ascii="Arial" w:hAnsi="Arial" w:cs="Arial"/>
          <w:lang w:eastAsia="es-CO"/>
        </w:rPr>
        <w:t xml:space="preserve">de </w:t>
      </w:r>
      <w:r w:rsidR="000A0E58" w:rsidRPr="000A0E58">
        <w:rPr>
          <w:rFonts w:ascii="Arial" w:hAnsi="Arial" w:cs="Arial"/>
          <w:lang w:eastAsia="es-CO"/>
        </w:rPr>
        <w:t>dos (2) radic</w:t>
      </w:r>
      <w:r w:rsidR="000A0E58">
        <w:rPr>
          <w:rFonts w:ascii="Arial" w:hAnsi="Arial" w:cs="Arial"/>
          <w:lang w:eastAsia="es-CO"/>
        </w:rPr>
        <w:t xml:space="preserve">ados sin </w:t>
      </w:r>
      <w:r w:rsidR="00684C69">
        <w:rPr>
          <w:rFonts w:ascii="Arial" w:hAnsi="Arial" w:cs="Arial"/>
          <w:lang w:eastAsia="es-CO"/>
        </w:rPr>
        <w:t>respuesta, a</w:t>
      </w:r>
      <w:r w:rsidR="000A0E58">
        <w:rPr>
          <w:rFonts w:ascii="Arial" w:hAnsi="Arial" w:cs="Arial"/>
          <w:lang w:eastAsia="es-CO"/>
        </w:rPr>
        <w:t xml:space="preserve"> cargo de la</w:t>
      </w:r>
      <w:r w:rsidR="00BF3780">
        <w:rPr>
          <w:rFonts w:ascii="Arial" w:hAnsi="Arial" w:cs="Arial"/>
          <w:lang w:eastAsia="es-CO"/>
        </w:rPr>
        <w:t>s</w:t>
      </w:r>
      <w:r w:rsidR="000A0E58">
        <w:rPr>
          <w:rFonts w:ascii="Arial" w:hAnsi="Arial" w:cs="Arial"/>
          <w:lang w:eastAsia="es-CO"/>
        </w:rPr>
        <w:t xml:space="preserve"> Direcci</w:t>
      </w:r>
      <w:r w:rsidR="00BF3780">
        <w:rPr>
          <w:rFonts w:ascii="Arial" w:hAnsi="Arial" w:cs="Arial"/>
          <w:lang w:eastAsia="es-CO"/>
        </w:rPr>
        <w:t xml:space="preserve">ones </w:t>
      </w:r>
      <w:r w:rsidR="000A0E58">
        <w:rPr>
          <w:rFonts w:ascii="Arial" w:hAnsi="Arial" w:cs="Arial"/>
          <w:lang w:eastAsia="es-CO"/>
        </w:rPr>
        <w:t>Jurídica y de Gestión y Desempeño Institucional</w:t>
      </w:r>
      <w:r w:rsidR="000A0E58" w:rsidRPr="000A0E58">
        <w:rPr>
          <w:rFonts w:ascii="Arial" w:hAnsi="Arial" w:cs="Arial"/>
          <w:lang w:eastAsia="es-CO"/>
        </w:rPr>
        <w:t xml:space="preserve">; </w:t>
      </w:r>
      <w:r w:rsidR="000A0E58">
        <w:rPr>
          <w:rFonts w:ascii="Arial" w:hAnsi="Arial" w:cs="Arial"/>
          <w:lang w:eastAsia="es-CO"/>
        </w:rPr>
        <w:t xml:space="preserve">sin </w:t>
      </w:r>
      <w:r w:rsidR="00684C69">
        <w:rPr>
          <w:rFonts w:ascii="Arial" w:hAnsi="Arial" w:cs="Arial"/>
          <w:lang w:eastAsia="es-CO"/>
        </w:rPr>
        <w:t>embargo,</w:t>
      </w:r>
      <w:r w:rsidR="000A0E58">
        <w:rPr>
          <w:rFonts w:ascii="Arial" w:hAnsi="Arial" w:cs="Arial"/>
          <w:lang w:eastAsia="es-CO"/>
        </w:rPr>
        <w:t xml:space="preserve"> al momento de verificar cada radicado</w:t>
      </w:r>
      <w:r w:rsidR="00FD2645">
        <w:rPr>
          <w:rFonts w:ascii="Arial" w:hAnsi="Arial" w:cs="Arial"/>
          <w:lang w:eastAsia="es-CO"/>
        </w:rPr>
        <w:t>,</w:t>
      </w:r>
      <w:r w:rsidR="000A0E58">
        <w:rPr>
          <w:rFonts w:ascii="Arial" w:hAnsi="Arial" w:cs="Arial"/>
          <w:lang w:eastAsia="es-CO"/>
        </w:rPr>
        <w:t xml:space="preserve"> se observó que </w:t>
      </w:r>
      <w:r w:rsidR="001550BB">
        <w:rPr>
          <w:rFonts w:ascii="Arial" w:hAnsi="Arial" w:cs="Arial"/>
          <w:lang w:eastAsia="es-CO"/>
        </w:rPr>
        <w:t>estos fueron contestado</w:t>
      </w:r>
      <w:r w:rsidR="000A0E58">
        <w:rPr>
          <w:rFonts w:ascii="Arial" w:hAnsi="Arial" w:cs="Arial"/>
          <w:lang w:eastAsia="es-CO"/>
        </w:rPr>
        <w:t xml:space="preserve">s </w:t>
      </w:r>
      <w:r w:rsidR="001550BB">
        <w:rPr>
          <w:rFonts w:ascii="Arial" w:hAnsi="Arial" w:cs="Arial"/>
          <w:lang w:eastAsia="es-CO"/>
        </w:rPr>
        <w:t>oportunamente</w:t>
      </w:r>
      <w:r w:rsidR="00FD57A4">
        <w:rPr>
          <w:rFonts w:ascii="Arial" w:hAnsi="Arial" w:cs="Arial"/>
          <w:lang w:eastAsia="es-CO"/>
        </w:rPr>
        <w:t xml:space="preserve">. </w:t>
      </w:r>
    </w:p>
    <w:p w:rsidR="00BF3780" w:rsidRDefault="00BF3780" w:rsidP="00CC1BE5">
      <w:pPr>
        <w:spacing w:after="0" w:line="256" w:lineRule="auto"/>
        <w:ind w:left="284" w:hanging="284"/>
        <w:jc w:val="both"/>
        <w:rPr>
          <w:rFonts w:ascii="Arial" w:hAnsi="Arial" w:cs="Arial"/>
          <w:lang w:eastAsia="es-CO"/>
        </w:rPr>
      </w:pPr>
    </w:p>
    <w:p w:rsidR="00BF3780" w:rsidRDefault="00BF3780" w:rsidP="00CC1BE5">
      <w:pPr>
        <w:spacing w:after="0" w:line="256" w:lineRule="auto"/>
        <w:ind w:left="284" w:hanging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    </w:t>
      </w:r>
      <w:r w:rsidR="00FD2645">
        <w:rPr>
          <w:rFonts w:ascii="Arial" w:hAnsi="Arial" w:cs="Arial"/>
          <w:lang w:eastAsia="es-CO"/>
        </w:rPr>
        <w:t>Consultado e</w:t>
      </w:r>
      <w:r w:rsidR="00FD57A4">
        <w:rPr>
          <w:rFonts w:ascii="Arial" w:hAnsi="Arial" w:cs="Arial"/>
          <w:lang w:eastAsia="es-CO"/>
        </w:rPr>
        <w:t>l</w:t>
      </w:r>
      <w:r w:rsidR="000A0E58" w:rsidRPr="000A0E58">
        <w:rPr>
          <w:rFonts w:ascii="Arial" w:hAnsi="Arial" w:cs="Arial"/>
          <w:lang w:eastAsia="es-CO"/>
        </w:rPr>
        <w:t xml:space="preserve"> </w:t>
      </w:r>
      <w:r w:rsidR="000A0E58">
        <w:rPr>
          <w:rFonts w:ascii="Arial" w:hAnsi="Arial" w:cs="Arial"/>
          <w:lang w:eastAsia="es-CO"/>
        </w:rPr>
        <w:t xml:space="preserve">Ingeniero </w:t>
      </w:r>
      <w:r w:rsidR="00FD57A4">
        <w:rPr>
          <w:rFonts w:ascii="Arial" w:hAnsi="Arial" w:cs="Arial"/>
          <w:lang w:eastAsia="es-CO"/>
        </w:rPr>
        <w:t>(OTIC)</w:t>
      </w:r>
      <w:r w:rsidR="00FD57A4" w:rsidRPr="000A0E58">
        <w:rPr>
          <w:rFonts w:ascii="Arial" w:hAnsi="Arial" w:cs="Arial"/>
          <w:lang w:eastAsia="es-CO"/>
        </w:rPr>
        <w:t xml:space="preserve"> </w:t>
      </w:r>
      <w:r w:rsidR="000A0E58">
        <w:rPr>
          <w:rFonts w:ascii="Arial" w:hAnsi="Arial" w:cs="Arial"/>
          <w:lang w:eastAsia="es-CO"/>
        </w:rPr>
        <w:t xml:space="preserve">encargado de la plataforma </w:t>
      </w:r>
      <w:r w:rsidR="000A0E58" w:rsidRPr="000A0E58">
        <w:rPr>
          <w:rFonts w:ascii="Arial" w:hAnsi="Arial" w:cs="Arial"/>
          <w:lang w:eastAsia="es-CO"/>
        </w:rPr>
        <w:t>indica que la</w:t>
      </w:r>
      <w:r w:rsidR="00FD57A4">
        <w:rPr>
          <w:rFonts w:ascii="Arial" w:hAnsi="Arial" w:cs="Arial"/>
          <w:lang w:eastAsia="es-CO"/>
        </w:rPr>
        <w:t xml:space="preserve">s peticiones </w:t>
      </w:r>
      <w:r w:rsidR="005676A8">
        <w:rPr>
          <w:rFonts w:ascii="Arial" w:hAnsi="Arial" w:cs="Arial"/>
          <w:lang w:eastAsia="es-CO"/>
        </w:rPr>
        <w:t>se encontraban “</w:t>
      </w:r>
      <w:r w:rsidR="00FD57A4">
        <w:rPr>
          <w:rFonts w:ascii="Arial" w:hAnsi="Arial" w:cs="Arial"/>
          <w:lang w:eastAsia="es-CO"/>
        </w:rPr>
        <w:t>sin respuesta</w:t>
      </w:r>
      <w:r w:rsidR="005676A8">
        <w:rPr>
          <w:rFonts w:ascii="Arial" w:hAnsi="Arial" w:cs="Arial"/>
          <w:lang w:eastAsia="es-CO"/>
        </w:rPr>
        <w:t>”</w:t>
      </w:r>
      <w:r w:rsidR="00FD57A4">
        <w:rPr>
          <w:rFonts w:ascii="Arial" w:hAnsi="Arial" w:cs="Arial"/>
          <w:lang w:eastAsia="es-CO"/>
        </w:rPr>
        <w:t>, en razón</w:t>
      </w:r>
      <w:r w:rsidR="000A0E58" w:rsidRPr="000A0E58">
        <w:rPr>
          <w:rFonts w:ascii="Arial" w:hAnsi="Arial" w:cs="Arial"/>
          <w:lang w:eastAsia="es-CO"/>
        </w:rPr>
        <w:t xml:space="preserve"> a que</w:t>
      </w:r>
      <w:r w:rsidR="007319AA">
        <w:rPr>
          <w:rFonts w:ascii="Arial" w:hAnsi="Arial" w:cs="Arial"/>
          <w:lang w:eastAsia="es-CO"/>
        </w:rPr>
        <w:t xml:space="preserve"> se presentó una falla en la actualización de </w:t>
      </w:r>
      <w:r w:rsidR="001550BB">
        <w:rPr>
          <w:rFonts w:ascii="Arial" w:hAnsi="Arial" w:cs="Arial"/>
          <w:lang w:eastAsia="es-CO"/>
        </w:rPr>
        <w:t xml:space="preserve">la </w:t>
      </w:r>
      <w:r w:rsidR="007319AA">
        <w:rPr>
          <w:rFonts w:ascii="Arial" w:hAnsi="Arial" w:cs="Arial"/>
          <w:lang w:eastAsia="es-CO"/>
        </w:rPr>
        <w:t>fecha de envío</w:t>
      </w:r>
      <w:r w:rsidR="006E32B0">
        <w:rPr>
          <w:rFonts w:ascii="Arial" w:hAnsi="Arial" w:cs="Arial"/>
          <w:lang w:eastAsia="es-CO"/>
        </w:rPr>
        <w:t xml:space="preserve">, situación que ya fue subsanada.  </w:t>
      </w:r>
    </w:p>
    <w:p w:rsidR="00BF3780" w:rsidRDefault="00BF3780" w:rsidP="00CC1BE5">
      <w:pPr>
        <w:spacing w:after="0" w:line="256" w:lineRule="auto"/>
        <w:ind w:left="284" w:hanging="284"/>
        <w:jc w:val="both"/>
        <w:rPr>
          <w:rFonts w:ascii="Arial" w:hAnsi="Arial" w:cs="Arial"/>
          <w:lang w:eastAsia="es-CO"/>
        </w:rPr>
      </w:pPr>
    </w:p>
    <w:p w:rsidR="00CD2246" w:rsidRDefault="00BF3780" w:rsidP="00CC1BE5">
      <w:pPr>
        <w:spacing w:after="0" w:line="256" w:lineRule="auto"/>
        <w:ind w:left="284" w:hanging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lastRenderedPageBreak/>
        <w:t xml:space="preserve">    </w:t>
      </w:r>
      <w:r w:rsidR="006E32B0">
        <w:rPr>
          <w:rFonts w:ascii="Arial" w:hAnsi="Arial" w:cs="Arial"/>
          <w:lang w:eastAsia="es-CO"/>
        </w:rPr>
        <w:t>Teniendo en cuenta lo anterior</w:t>
      </w:r>
      <w:r w:rsidR="007319AA">
        <w:rPr>
          <w:rFonts w:ascii="Arial" w:hAnsi="Arial" w:cs="Arial"/>
          <w:lang w:eastAsia="es-CO"/>
        </w:rPr>
        <w:t xml:space="preserve">, </w:t>
      </w:r>
      <w:r w:rsidR="000A0E58" w:rsidRPr="000A0E58">
        <w:rPr>
          <w:rFonts w:ascii="Arial" w:hAnsi="Arial" w:cs="Arial"/>
          <w:lang w:eastAsia="es-CO"/>
        </w:rPr>
        <w:t xml:space="preserve">se concluye que para el periodo, </w:t>
      </w:r>
      <w:r w:rsidR="000A0E58" w:rsidRPr="00DB5521">
        <w:rPr>
          <w:rFonts w:ascii="Arial" w:hAnsi="Arial" w:cs="Arial"/>
          <w:b/>
          <w:lang w:eastAsia="es-CO"/>
        </w:rPr>
        <w:t>no se presentaron peticiones sin respuesta</w:t>
      </w:r>
      <w:r w:rsidR="000A0E58" w:rsidRPr="000A0E58">
        <w:rPr>
          <w:rFonts w:ascii="Arial" w:hAnsi="Arial" w:cs="Arial"/>
          <w:lang w:eastAsia="es-CO"/>
        </w:rPr>
        <w:t>.</w:t>
      </w:r>
    </w:p>
    <w:p w:rsidR="0028484A" w:rsidRDefault="005676A8" w:rsidP="000A0E58">
      <w:pPr>
        <w:spacing w:after="0" w:line="256" w:lineRule="auto"/>
        <w:ind w:left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 </w:t>
      </w:r>
    </w:p>
    <w:p w:rsidR="001519E7" w:rsidRPr="00327796" w:rsidRDefault="001519E7" w:rsidP="00327796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noProof/>
          <w:lang w:eastAsia="es-CO"/>
        </w:rPr>
      </w:pPr>
      <w:r w:rsidRPr="00327796">
        <w:rPr>
          <w:rFonts w:ascii="Arial" w:hAnsi="Arial" w:cs="Arial"/>
          <w:b/>
          <w:noProof/>
          <w:lang w:eastAsia="es-CO"/>
        </w:rPr>
        <w:t xml:space="preserve">PQRSD por tipo de petición: </w:t>
      </w:r>
      <w:r w:rsidR="00C456B1">
        <w:rPr>
          <w:rFonts w:ascii="Arial" w:hAnsi="Arial" w:cs="Arial"/>
          <w:noProof/>
          <w:lang w:eastAsia="es-CO"/>
        </w:rPr>
        <w:t>De acuerdo con las estadí</w:t>
      </w:r>
      <w:r w:rsidRPr="00327796">
        <w:rPr>
          <w:rFonts w:ascii="Arial" w:hAnsi="Arial" w:cs="Arial"/>
          <w:noProof/>
          <w:lang w:eastAsia="es-CO"/>
        </w:rPr>
        <w:t xml:space="preserve">sticas arrojadas por el Sistema ORFEO en el periodo objeto de seguimiento, </w:t>
      </w:r>
      <w:r w:rsidR="00AC1AB5">
        <w:rPr>
          <w:rFonts w:ascii="Arial" w:hAnsi="Arial" w:cs="Arial"/>
          <w:noProof/>
          <w:lang w:eastAsia="es-CO"/>
        </w:rPr>
        <w:t xml:space="preserve">a continuación se presenta cuadro que refleja el tipo de </w:t>
      </w:r>
      <w:r w:rsidRPr="00327796">
        <w:rPr>
          <w:rFonts w:ascii="Arial" w:hAnsi="Arial" w:cs="Arial"/>
          <w:noProof/>
          <w:lang w:eastAsia="es-CO"/>
        </w:rPr>
        <w:t>petici</w:t>
      </w:r>
      <w:r w:rsidR="00AC1AB5">
        <w:rPr>
          <w:rFonts w:ascii="Arial" w:hAnsi="Arial" w:cs="Arial"/>
          <w:noProof/>
          <w:lang w:eastAsia="es-CO"/>
        </w:rPr>
        <w:t>ón y el total de radicados por cada una</w:t>
      </w:r>
      <w:r w:rsidRPr="00327796">
        <w:rPr>
          <w:rFonts w:ascii="Arial" w:hAnsi="Arial" w:cs="Arial"/>
          <w:noProof/>
          <w:lang w:eastAsia="es-CO"/>
        </w:rPr>
        <w:t>:</w:t>
      </w:r>
    </w:p>
    <w:p w:rsidR="00E25CAE" w:rsidRDefault="00E25CAE" w:rsidP="00E25CAE">
      <w:pPr>
        <w:spacing w:after="0"/>
        <w:ind w:firstLine="284"/>
        <w:jc w:val="both"/>
        <w:rPr>
          <w:rFonts w:ascii="Arial" w:hAnsi="Arial" w:cs="Arial"/>
          <w:b/>
          <w:noProof/>
          <w:sz w:val="16"/>
          <w:szCs w:val="16"/>
          <w:lang w:eastAsia="es-CO"/>
        </w:rPr>
      </w:pPr>
    </w:p>
    <w:p w:rsidR="00CC1BE5" w:rsidRDefault="00E25CAE" w:rsidP="007078BC">
      <w:pPr>
        <w:spacing w:after="0" w:line="240" w:lineRule="auto"/>
        <w:ind w:firstLine="284"/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>Cuadro No. 2</w:t>
      </w:r>
    </w:p>
    <w:p w:rsidR="007078BC" w:rsidRPr="00EA0D8C" w:rsidRDefault="00EA0D8C" w:rsidP="00AF05A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>
        <w:rPr>
          <w:rFonts w:ascii="Arial" w:hAnsi="Arial" w:cs="Arial"/>
          <w:b/>
          <w:noProof/>
          <w:lang w:eastAsia="es-CO"/>
        </w:rPr>
        <w:t xml:space="preserve">     </w:t>
      </w:r>
      <w:r w:rsidRPr="00EA0D8C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Orfeo. Fecha de consulta 25/09/2018 </w:t>
      </w:r>
    </w:p>
    <w:tbl>
      <w:tblPr>
        <w:tblStyle w:val="GridTable4Accent6"/>
        <w:tblpPr w:leftFromText="141" w:rightFromText="141" w:vertAnchor="text" w:horzAnchor="margin" w:tblpXSpec="center" w:tblpY="-68"/>
        <w:tblW w:w="8236" w:type="dxa"/>
        <w:tblLayout w:type="fixed"/>
        <w:tblLook w:val="04A0" w:firstRow="1" w:lastRow="0" w:firstColumn="1" w:lastColumn="0" w:noHBand="0" w:noVBand="1"/>
      </w:tblPr>
      <w:tblGrid>
        <w:gridCol w:w="6658"/>
        <w:gridCol w:w="1578"/>
      </w:tblGrid>
      <w:tr w:rsidR="00CD05CA" w:rsidRPr="00CC1BE5" w:rsidTr="0070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:rsidR="00CD05CA" w:rsidRPr="00CC1BE5" w:rsidRDefault="00460A69" w:rsidP="00E25CAE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s-CO"/>
              </w:rPr>
            </w:pPr>
            <w:hyperlink r:id="rId13" w:history="1">
              <w:r w:rsidR="00CD05CA" w:rsidRPr="00CC1BE5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eastAsia="es-CO"/>
                </w:rPr>
                <w:t>TIPO_PETICION</w:t>
              </w:r>
            </w:hyperlink>
          </w:p>
        </w:tc>
        <w:tc>
          <w:tcPr>
            <w:tcW w:w="1578" w:type="dxa"/>
            <w:hideMark/>
          </w:tcPr>
          <w:p w:rsidR="00CD05CA" w:rsidRPr="00CC1BE5" w:rsidRDefault="00460A69" w:rsidP="00E25CA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s-CO"/>
              </w:rPr>
            </w:pPr>
            <w:hyperlink r:id="rId14" w:history="1">
              <w:r w:rsidR="00CD05CA" w:rsidRPr="00CC1BE5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eastAsia="es-CO"/>
                </w:rPr>
                <w:t>TOTAL_RADICADOS</w:t>
              </w:r>
            </w:hyperlink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PETICION DE INTERES GENERAL O PARTICULAR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5737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CONSULTA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5672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NO REQUIERE RESPUESTA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3194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ACCIONES JUDICIALES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575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PETICION DE NO COMPETENCIA DEL DEPARTAMENTO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570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PETICIONES DE SOLICITUD DE INFORMACION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439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PETICION INFORMACION ENTRE AUTORIDADES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REFORMAS ORGANIZACIONALES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PETICIONES INCOMPLETAS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EXPEDICION DE COPIAS O FOTOCOPIAS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PETICION PARA CORREGIR O ACLARAR POR NO COMPRENDERSE SU FINALIDAD Y OBJETO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RECLAMO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SOLICITUD DE INFORMACION HONORABLES CONGRESISTAS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PETICION DE DOCUMENTOS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AF05AC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D05CA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SOLICITUDES DE ACCESO A LA INFORMACION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D05CA" w:rsidRPr="00CC1BE5" w:rsidTr="0070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D05CA" w:rsidRPr="00CC1BE5" w:rsidRDefault="00CD05CA" w:rsidP="00CD05CA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QUEJA</w:t>
            </w:r>
          </w:p>
        </w:tc>
        <w:tc>
          <w:tcPr>
            <w:tcW w:w="1578" w:type="dxa"/>
          </w:tcPr>
          <w:p w:rsidR="00CD05CA" w:rsidRPr="00CC1BE5" w:rsidRDefault="00CD05CA" w:rsidP="006141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D57A4" w:rsidRPr="00CC1BE5" w:rsidTr="007078B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FD57A4" w:rsidRPr="00CC1BE5" w:rsidRDefault="00FD57A4" w:rsidP="00FD57A4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78" w:type="dxa"/>
          </w:tcPr>
          <w:p w:rsidR="00FD57A4" w:rsidRPr="00CC1BE5" w:rsidRDefault="00FD57A4" w:rsidP="006141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1B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16510</w:t>
            </w:r>
          </w:p>
        </w:tc>
      </w:tr>
    </w:tbl>
    <w:p w:rsidR="00AF05AC" w:rsidRPr="00C456B1" w:rsidRDefault="00CC1BE5" w:rsidP="00EA0D8C">
      <w:pPr>
        <w:spacing w:after="0"/>
        <w:ind w:left="426" w:hanging="426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     </w:t>
      </w:r>
      <w:r w:rsidR="00AF05AC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*Orfeo</w:t>
      </w:r>
      <w:r w:rsidR="001B361B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arroja en blanco este tipo de petición</w:t>
      </w:r>
      <w:r w:rsidR="001E7FD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, revisadas se observan que son pruebas a la plataforma realizada por OTIC.</w:t>
      </w:r>
    </w:p>
    <w:p w:rsidR="008E5392" w:rsidRDefault="008E5392" w:rsidP="000A3088">
      <w:pPr>
        <w:spacing w:after="0"/>
        <w:ind w:left="708" w:firstLine="42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601822" w:rsidRPr="00CD2246" w:rsidRDefault="00327796" w:rsidP="00CD2246">
      <w:pPr>
        <w:spacing w:after="0"/>
        <w:ind w:left="284"/>
        <w:jc w:val="both"/>
        <w:rPr>
          <w:rFonts w:ascii="Arial" w:hAnsi="Arial" w:cs="Arial"/>
          <w:noProof/>
          <w:szCs w:val="14"/>
          <w:lang w:eastAsia="es-CO"/>
        </w:rPr>
      </w:pPr>
      <w:r>
        <w:rPr>
          <w:rFonts w:ascii="Arial" w:hAnsi="Arial" w:cs="Arial"/>
          <w:noProof/>
          <w:szCs w:val="14"/>
          <w:lang w:eastAsia="es-CO"/>
        </w:rPr>
        <w:t xml:space="preserve">De acuerdo con la información </w:t>
      </w:r>
      <w:r w:rsidR="00AC1AB5">
        <w:rPr>
          <w:rFonts w:ascii="Arial" w:hAnsi="Arial" w:cs="Arial"/>
          <w:noProof/>
          <w:szCs w:val="14"/>
          <w:lang w:eastAsia="es-CO"/>
        </w:rPr>
        <w:t xml:space="preserve">antes </w:t>
      </w:r>
      <w:r w:rsidR="00C456B1">
        <w:rPr>
          <w:rFonts w:ascii="Arial" w:hAnsi="Arial" w:cs="Arial"/>
          <w:noProof/>
          <w:szCs w:val="14"/>
          <w:lang w:eastAsia="es-CO"/>
        </w:rPr>
        <w:t>relacionada</w:t>
      </w:r>
      <w:r>
        <w:rPr>
          <w:rFonts w:ascii="Arial" w:hAnsi="Arial" w:cs="Arial"/>
          <w:noProof/>
          <w:szCs w:val="14"/>
          <w:lang w:eastAsia="es-CO"/>
        </w:rPr>
        <w:t xml:space="preserve">, se observa que </w:t>
      </w:r>
      <w:r w:rsidR="00FD57A4">
        <w:rPr>
          <w:rFonts w:ascii="Arial" w:hAnsi="Arial" w:cs="Arial"/>
          <w:noProof/>
          <w:szCs w:val="14"/>
          <w:lang w:eastAsia="es-CO"/>
        </w:rPr>
        <w:t xml:space="preserve">para el </w:t>
      </w:r>
      <w:r w:rsidR="007F0FB6">
        <w:rPr>
          <w:rFonts w:ascii="Arial" w:hAnsi="Arial" w:cs="Arial"/>
          <w:noProof/>
          <w:szCs w:val="14"/>
          <w:lang w:eastAsia="es-CO"/>
        </w:rPr>
        <w:t>presente periodo de seguimiento</w:t>
      </w:r>
      <w:r w:rsidR="00680EAE">
        <w:rPr>
          <w:rFonts w:ascii="Arial" w:hAnsi="Arial" w:cs="Arial"/>
          <w:noProof/>
          <w:szCs w:val="14"/>
          <w:lang w:eastAsia="es-CO"/>
        </w:rPr>
        <w:t>,</w:t>
      </w:r>
      <w:r w:rsidR="00FD57A4">
        <w:rPr>
          <w:rFonts w:ascii="Arial" w:hAnsi="Arial" w:cs="Arial"/>
          <w:noProof/>
          <w:szCs w:val="14"/>
          <w:lang w:eastAsia="es-CO"/>
        </w:rPr>
        <w:t xml:space="preserve"> las peticiones de interes general o particular</w:t>
      </w:r>
      <w:r w:rsidR="00CD2246">
        <w:rPr>
          <w:rFonts w:ascii="Arial" w:hAnsi="Arial" w:cs="Arial"/>
          <w:noProof/>
          <w:szCs w:val="14"/>
          <w:lang w:eastAsia="es-CO"/>
        </w:rPr>
        <w:t xml:space="preserve"> (5</w:t>
      </w:r>
      <w:r w:rsidR="00AC1AB5">
        <w:rPr>
          <w:rFonts w:ascii="Arial" w:hAnsi="Arial" w:cs="Arial"/>
          <w:noProof/>
          <w:szCs w:val="14"/>
          <w:lang w:eastAsia="es-CO"/>
        </w:rPr>
        <w:t>.</w:t>
      </w:r>
      <w:r w:rsidR="00CD2246">
        <w:rPr>
          <w:rFonts w:ascii="Arial" w:hAnsi="Arial" w:cs="Arial"/>
          <w:noProof/>
          <w:szCs w:val="14"/>
          <w:lang w:eastAsia="es-CO"/>
        </w:rPr>
        <w:t>737)</w:t>
      </w:r>
      <w:r w:rsidR="00FD57A4">
        <w:rPr>
          <w:rFonts w:ascii="Arial" w:hAnsi="Arial" w:cs="Arial"/>
          <w:noProof/>
          <w:szCs w:val="14"/>
          <w:lang w:eastAsia="es-CO"/>
        </w:rPr>
        <w:t xml:space="preserve"> </w:t>
      </w:r>
      <w:r w:rsidR="007F0FB6">
        <w:rPr>
          <w:rFonts w:ascii="Arial" w:hAnsi="Arial" w:cs="Arial"/>
          <w:noProof/>
          <w:szCs w:val="14"/>
          <w:lang w:eastAsia="es-CO"/>
        </w:rPr>
        <w:t xml:space="preserve">y las </w:t>
      </w:r>
      <w:r w:rsidR="00CD2246">
        <w:rPr>
          <w:rFonts w:ascii="Arial" w:hAnsi="Arial" w:cs="Arial"/>
          <w:noProof/>
          <w:szCs w:val="14"/>
          <w:lang w:eastAsia="es-CO"/>
        </w:rPr>
        <w:t>consultas (5</w:t>
      </w:r>
      <w:r w:rsidR="00AC1AB5">
        <w:rPr>
          <w:rFonts w:ascii="Arial" w:hAnsi="Arial" w:cs="Arial"/>
          <w:noProof/>
          <w:szCs w:val="14"/>
          <w:lang w:eastAsia="es-CO"/>
        </w:rPr>
        <w:t>.</w:t>
      </w:r>
      <w:r w:rsidR="00CD2246">
        <w:rPr>
          <w:rFonts w:ascii="Arial" w:hAnsi="Arial" w:cs="Arial"/>
          <w:noProof/>
          <w:szCs w:val="14"/>
          <w:lang w:eastAsia="es-CO"/>
        </w:rPr>
        <w:t xml:space="preserve">672) </w:t>
      </w:r>
      <w:r w:rsidR="00601822">
        <w:rPr>
          <w:rFonts w:ascii="Arial" w:hAnsi="Arial" w:cs="Arial"/>
          <w:noProof/>
          <w:szCs w:val="14"/>
          <w:lang w:eastAsia="es-CO"/>
        </w:rPr>
        <w:t>son las más trámita</w:t>
      </w:r>
      <w:r w:rsidR="007F0FB6">
        <w:rPr>
          <w:rFonts w:ascii="Arial" w:hAnsi="Arial" w:cs="Arial"/>
          <w:noProof/>
          <w:szCs w:val="14"/>
          <w:lang w:eastAsia="es-CO"/>
        </w:rPr>
        <w:t>das</w:t>
      </w:r>
      <w:r w:rsidR="00601822">
        <w:rPr>
          <w:rFonts w:ascii="Arial" w:hAnsi="Arial" w:cs="Arial"/>
          <w:noProof/>
          <w:szCs w:val="14"/>
          <w:lang w:eastAsia="es-CO"/>
        </w:rPr>
        <w:t xml:space="preserve"> en Función Publica </w:t>
      </w:r>
      <w:r w:rsidR="007F0FB6">
        <w:rPr>
          <w:rFonts w:ascii="Arial" w:hAnsi="Arial" w:cs="Arial"/>
          <w:noProof/>
          <w:szCs w:val="14"/>
          <w:lang w:eastAsia="es-CO"/>
        </w:rPr>
        <w:t xml:space="preserve">a </w:t>
      </w:r>
      <w:r w:rsidR="00601822">
        <w:rPr>
          <w:rFonts w:ascii="Arial" w:hAnsi="Arial" w:cs="Arial"/>
          <w:noProof/>
          <w:szCs w:val="14"/>
          <w:lang w:eastAsia="es-CO"/>
        </w:rPr>
        <w:t xml:space="preserve">través de las diferentes Direcciones Técnicas, seguidas </w:t>
      </w:r>
      <w:r w:rsidR="007F0FB6">
        <w:rPr>
          <w:rFonts w:ascii="Arial" w:hAnsi="Arial" w:cs="Arial"/>
          <w:noProof/>
          <w:szCs w:val="14"/>
          <w:lang w:eastAsia="es-CO"/>
        </w:rPr>
        <w:t xml:space="preserve">de </w:t>
      </w:r>
      <w:r w:rsidR="00601822">
        <w:rPr>
          <w:rFonts w:ascii="Arial" w:hAnsi="Arial" w:cs="Arial"/>
          <w:noProof/>
          <w:szCs w:val="14"/>
          <w:lang w:eastAsia="es-CO"/>
        </w:rPr>
        <w:t xml:space="preserve">los radicados que </w:t>
      </w:r>
      <w:r w:rsidR="00601822">
        <w:rPr>
          <w:rFonts w:ascii="Arial" w:hAnsi="Arial" w:cs="Arial"/>
          <w:noProof/>
          <w:szCs w:val="16"/>
          <w:lang w:eastAsia="es-CO"/>
        </w:rPr>
        <w:t xml:space="preserve">no requieren respuesta </w:t>
      </w:r>
      <w:r w:rsidR="007F0FB6">
        <w:rPr>
          <w:rFonts w:ascii="Arial" w:hAnsi="Arial" w:cs="Arial"/>
          <w:noProof/>
          <w:szCs w:val="16"/>
          <w:lang w:eastAsia="es-CO"/>
        </w:rPr>
        <w:t xml:space="preserve"> </w:t>
      </w:r>
      <w:r w:rsidR="00CD2246">
        <w:rPr>
          <w:rFonts w:ascii="Arial" w:hAnsi="Arial" w:cs="Arial"/>
          <w:noProof/>
          <w:szCs w:val="16"/>
          <w:lang w:eastAsia="es-CO"/>
        </w:rPr>
        <w:t>3</w:t>
      </w:r>
      <w:r w:rsidR="00AC1AB5">
        <w:rPr>
          <w:rFonts w:ascii="Arial" w:hAnsi="Arial" w:cs="Arial"/>
          <w:noProof/>
          <w:szCs w:val="16"/>
          <w:lang w:eastAsia="es-CO"/>
        </w:rPr>
        <w:t>.1</w:t>
      </w:r>
      <w:r w:rsidR="00CD2246">
        <w:rPr>
          <w:rFonts w:ascii="Arial" w:hAnsi="Arial" w:cs="Arial"/>
          <w:noProof/>
          <w:szCs w:val="16"/>
          <w:lang w:eastAsia="es-CO"/>
        </w:rPr>
        <w:t>94</w:t>
      </w:r>
      <w:r w:rsidR="007F0FB6">
        <w:rPr>
          <w:rFonts w:ascii="Arial" w:hAnsi="Arial" w:cs="Arial"/>
          <w:noProof/>
          <w:szCs w:val="16"/>
          <w:lang w:eastAsia="es-CO"/>
        </w:rPr>
        <w:t xml:space="preserve"> </w:t>
      </w:r>
      <w:r w:rsidR="00601822" w:rsidRPr="00601822">
        <w:rPr>
          <w:rFonts w:ascii="Arial" w:hAnsi="Arial" w:cs="Arial"/>
          <w:i/>
          <w:noProof/>
          <w:szCs w:val="16"/>
          <w:lang w:eastAsia="es-CO"/>
        </w:rPr>
        <w:t>(</w:t>
      </w:r>
      <w:r w:rsidR="002642DE" w:rsidRPr="00601822">
        <w:rPr>
          <w:rFonts w:ascii="Arial" w:hAnsi="Arial" w:cs="Arial"/>
          <w:i/>
          <w:noProof/>
          <w:szCs w:val="16"/>
          <w:lang w:eastAsia="es-CO"/>
        </w:rPr>
        <w:t>facturas, comunic</w:t>
      </w:r>
      <w:r w:rsidR="00601822" w:rsidRPr="00601822">
        <w:rPr>
          <w:rFonts w:ascii="Arial" w:hAnsi="Arial" w:cs="Arial"/>
          <w:i/>
          <w:noProof/>
          <w:szCs w:val="16"/>
          <w:lang w:eastAsia="es-CO"/>
        </w:rPr>
        <w:t>aciones de carácter informativo</w:t>
      </w:r>
      <w:r w:rsidR="002642DE" w:rsidRPr="00601822">
        <w:rPr>
          <w:rFonts w:ascii="Arial" w:hAnsi="Arial" w:cs="Arial"/>
          <w:i/>
          <w:noProof/>
          <w:szCs w:val="16"/>
          <w:lang w:eastAsia="es-CO"/>
        </w:rPr>
        <w:t>, copia de oficios dirigidos a otras ent</w:t>
      </w:r>
      <w:r w:rsidR="00601822" w:rsidRPr="00601822">
        <w:rPr>
          <w:rFonts w:ascii="Arial" w:hAnsi="Arial" w:cs="Arial"/>
          <w:i/>
          <w:noProof/>
          <w:szCs w:val="16"/>
          <w:lang w:eastAsia="es-CO"/>
        </w:rPr>
        <w:t>idades)</w:t>
      </w:r>
      <w:r w:rsidR="002642DE">
        <w:rPr>
          <w:rFonts w:ascii="Arial" w:hAnsi="Arial" w:cs="Arial"/>
          <w:noProof/>
          <w:szCs w:val="16"/>
          <w:lang w:eastAsia="es-CO"/>
        </w:rPr>
        <w:t>;</w:t>
      </w:r>
      <w:r w:rsidR="007F0FB6">
        <w:rPr>
          <w:rFonts w:ascii="Arial" w:hAnsi="Arial" w:cs="Arial"/>
          <w:noProof/>
          <w:szCs w:val="16"/>
          <w:lang w:eastAsia="es-CO"/>
        </w:rPr>
        <w:t xml:space="preserve"> las</w:t>
      </w:r>
      <w:r w:rsidR="002642DE">
        <w:rPr>
          <w:rFonts w:ascii="Arial" w:hAnsi="Arial" w:cs="Arial"/>
          <w:noProof/>
          <w:szCs w:val="16"/>
          <w:lang w:eastAsia="es-CO"/>
        </w:rPr>
        <w:t xml:space="preserve"> </w:t>
      </w:r>
      <w:r w:rsidR="00CD2246">
        <w:rPr>
          <w:rFonts w:ascii="Arial" w:hAnsi="Arial" w:cs="Arial"/>
          <w:noProof/>
          <w:szCs w:val="16"/>
          <w:lang w:eastAsia="es-CO"/>
        </w:rPr>
        <w:t>Acciones Judicial</w:t>
      </w:r>
      <w:r w:rsidR="00EA0D8C">
        <w:rPr>
          <w:rFonts w:ascii="Arial" w:hAnsi="Arial" w:cs="Arial"/>
          <w:noProof/>
          <w:szCs w:val="16"/>
          <w:lang w:eastAsia="es-CO"/>
        </w:rPr>
        <w:t>es</w:t>
      </w:r>
      <w:r w:rsidR="00601822">
        <w:rPr>
          <w:rFonts w:ascii="Arial" w:hAnsi="Arial" w:cs="Arial"/>
          <w:noProof/>
          <w:szCs w:val="16"/>
          <w:lang w:eastAsia="es-CO"/>
        </w:rPr>
        <w:t xml:space="preserve"> (</w:t>
      </w:r>
      <w:r w:rsidR="00CD2246">
        <w:rPr>
          <w:rFonts w:ascii="Arial" w:hAnsi="Arial" w:cs="Arial"/>
          <w:noProof/>
          <w:szCs w:val="16"/>
          <w:lang w:eastAsia="es-CO"/>
        </w:rPr>
        <w:t>575</w:t>
      </w:r>
      <w:r w:rsidR="00601822">
        <w:rPr>
          <w:rFonts w:ascii="Arial" w:hAnsi="Arial" w:cs="Arial"/>
          <w:noProof/>
          <w:szCs w:val="16"/>
          <w:lang w:eastAsia="es-CO"/>
        </w:rPr>
        <w:t>)</w:t>
      </w:r>
      <w:r w:rsidR="00680EAE">
        <w:rPr>
          <w:rFonts w:ascii="Arial" w:hAnsi="Arial" w:cs="Arial"/>
          <w:noProof/>
          <w:szCs w:val="16"/>
          <w:lang w:eastAsia="es-CO"/>
        </w:rPr>
        <w:t xml:space="preserve"> </w:t>
      </w:r>
      <w:r w:rsidR="00406BA2">
        <w:rPr>
          <w:rFonts w:ascii="Arial" w:hAnsi="Arial" w:cs="Arial"/>
          <w:noProof/>
          <w:szCs w:val="16"/>
          <w:lang w:eastAsia="es-CO"/>
        </w:rPr>
        <w:t xml:space="preserve">y </w:t>
      </w:r>
      <w:r w:rsidR="00406BA2" w:rsidRPr="00680EAE">
        <w:rPr>
          <w:rFonts w:ascii="Arial" w:hAnsi="Arial" w:cs="Arial"/>
          <w:noProof/>
          <w:szCs w:val="14"/>
          <w:lang w:eastAsia="es-CO"/>
        </w:rPr>
        <w:t>un nú</w:t>
      </w:r>
      <w:r w:rsidR="00601822" w:rsidRPr="00680EAE">
        <w:rPr>
          <w:rFonts w:ascii="Arial" w:hAnsi="Arial" w:cs="Arial"/>
          <w:noProof/>
          <w:szCs w:val="14"/>
          <w:lang w:eastAsia="es-CO"/>
        </w:rPr>
        <w:t>mero considerable de peticiones que no son de competencia de la Entidad (</w:t>
      </w:r>
      <w:r w:rsidR="00CD2246" w:rsidRPr="00680EAE">
        <w:rPr>
          <w:rFonts w:ascii="Arial" w:hAnsi="Arial" w:cs="Arial"/>
          <w:noProof/>
          <w:szCs w:val="14"/>
          <w:lang w:eastAsia="es-CO"/>
        </w:rPr>
        <w:t>570</w:t>
      </w:r>
      <w:r w:rsidR="00406BA2" w:rsidRPr="00680EAE">
        <w:rPr>
          <w:rFonts w:ascii="Arial" w:hAnsi="Arial" w:cs="Arial"/>
          <w:noProof/>
          <w:szCs w:val="14"/>
          <w:lang w:eastAsia="es-CO"/>
        </w:rPr>
        <w:t>)</w:t>
      </w:r>
      <w:r w:rsidR="00680EAE" w:rsidRPr="00680EAE">
        <w:rPr>
          <w:rFonts w:ascii="Arial" w:hAnsi="Arial" w:cs="Arial"/>
          <w:noProof/>
          <w:szCs w:val="14"/>
          <w:lang w:eastAsia="es-CO"/>
        </w:rPr>
        <w:t>; entre otras</w:t>
      </w:r>
      <w:r w:rsidR="00406BA2" w:rsidRPr="00680EAE">
        <w:rPr>
          <w:rFonts w:ascii="Arial" w:hAnsi="Arial" w:cs="Arial"/>
          <w:noProof/>
          <w:szCs w:val="14"/>
          <w:lang w:eastAsia="es-CO"/>
        </w:rPr>
        <w:t xml:space="preserve">. </w:t>
      </w:r>
    </w:p>
    <w:p w:rsidR="002642DE" w:rsidRDefault="002642DE" w:rsidP="0028484A">
      <w:pPr>
        <w:spacing w:after="0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28484A" w:rsidRPr="0028484A" w:rsidRDefault="00457CB3" w:rsidP="0028484A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Cs w:val="16"/>
          <w:lang w:eastAsia="es-CO"/>
        </w:rPr>
      </w:pPr>
      <w:r w:rsidRPr="00457CB3">
        <w:rPr>
          <w:rFonts w:ascii="Arial" w:eastAsia="Times New Roman" w:hAnsi="Arial" w:cs="Arial"/>
          <w:b/>
          <w:bCs/>
          <w:szCs w:val="16"/>
          <w:lang w:eastAsia="es-CO"/>
        </w:rPr>
        <w:t>Medio de Recepción</w:t>
      </w:r>
      <w:r w:rsidR="00BF3780" w:rsidRPr="00457CB3">
        <w:rPr>
          <w:rFonts w:ascii="Arial" w:eastAsia="Times New Roman" w:hAnsi="Arial" w:cs="Arial"/>
          <w:b/>
          <w:bCs/>
          <w:szCs w:val="16"/>
          <w:lang w:eastAsia="es-CO"/>
        </w:rPr>
        <w:t xml:space="preserve">: </w:t>
      </w:r>
      <w:r w:rsidR="00BF3780" w:rsidRPr="00457CB3">
        <w:rPr>
          <w:rFonts w:ascii="Arial" w:eastAsia="Times New Roman" w:hAnsi="Arial" w:cs="Arial"/>
          <w:bCs/>
          <w:szCs w:val="16"/>
          <w:lang w:eastAsia="es-CO"/>
        </w:rPr>
        <w:t>A</w:t>
      </w:r>
      <w:r w:rsidRPr="00457CB3">
        <w:rPr>
          <w:rFonts w:ascii="Arial" w:eastAsia="Times New Roman" w:hAnsi="Arial" w:cs="Arial"/>
          <w:bCs/>
          <w:szCs w:val="16"/>
          <w:lang w:eastAsia="es-CO"/>
        </w:rPr>
        <w:t xml:space="preserve"> </w:t>
      </w:r>
      <w:r w:rsidR="005E0921" w:rsidRPr="00457CB3">
        <w:rPr>
          <w:rFonts w:ascii="Arial" w:eastAsia="Times New Roman" w:hAnsi="Arial" w:cs="Arial"/>
          <w:bCs/>
          <w:szCs w:val="16"/>
          <w:lang w:eastAsia="es-CO"/>
        </w:rPr>
        <w:t>continuación,</w:t>
      </w:r>
      <w:r w:rsidRPr="00457CB3">
        <w:rPr>
          <w:rFonts w:ascii="Arial" w:eastAsia="Times New Roman" w:hAnsi="Arial" w:cs="Arial"/>
          <w:bCs/>
          <w:szCs w:val="16"/>
          <w:lang w:eastAsia="es-CO"/>
        </w:rPr>
        <w:t xml:space="preserve"> se </w:t>
      </w:r>
      <w:r w:rsidR="00C456B1" w:rsidRPr="00457CB3">
        <w:rPr>
          <w:rFonts w:ascii="Arial" w:eastAsia="Times New Roman" w:hAnsi="Arial" w:cs="Arial"/>
          <w:bCs/>
          <w:szCs w:val="16"/>
          <w:lang w:eastAsia="es-CO"/>
        </w:rPr>
        <w:t>presenta</w:t>
      </w:r>
      <w:r w:rsidR="00BF3780">
        <w:rPr>
          <w:rFonts w:ascii="Arial" w:eastAsia="Times New Roman" w:hAnsi="Arial" w:cs="Arial"/>
          <w:bCs/>
          <w:szCs w:val="16"/>
          <w:lang w:eastAsia="es-CO"/>
        </w:rPr>
        <w:t>n</w:t>
      </w:r>
      <w:r w:rsidR="00C456B1" w:rsidRPr="00457CB3">
        <w:rPr>
          <w:rFonts w:ascii="Arial" w:eastAsia="Times New Roman" w:hAnsi="Arial" w:cs="Arial"/>
          <w:bCs/>
          <w:szCs w:val="16"/>
          <w:lang w:eastAsia="es-CO"/>
        </w:rPr>
        <w:t xml:space="preserve"> las</w:t>
      </w:r>
      <w:r w:rsidRPr="00457CB3">
        <w:rPr>
          <w:rFonts w:ascii="Arial" w:eastAsia="Times New Roman" w:hAnsi="Arial" w:cs="Arial"/>
          <w:bCs/>
          <w:szCs w:val="16"/>
          <w:lang w:eastAsia="es-CO"/>
        </w:rPr>
        <w:t xml:space="preserve"> estadísticas arrojadas por el Sistema ORFEO, respecto del medio de recepción preferido por los usuarios</w:t>
      </w:r>
      <w:r w:rsidR="00EA0D8C">
        <w:rPr>
          <w:rFonts w:ascii="Arial" w:eastAsia="Times New Roman" w:hAnsi="Arial" w:cs="Arial"/>
          <w:bCs/>
          <w:szCs w:val="16"/>
          <w:lang w:eastAsia="es-CO"/>
        </w:rPr>
        <w:t>.</w:t>
      </w:r>
    </w:p>
    <w:p w:rsidR="0028484A" w:rsidRDefault="0028484A" w:rsidP="00E25CAE">
      <w:pPr>
        <w:spacing w:after="0"/>
        <w:ind w:firstLine="284"/>
        <w:jc w:val="both"/>
        <w:rPr>
          <w:rFonts w:ascii="Arial" w:eastAsia="Times New Roman" w:hAnsi="Arial" w:cs="Arial"/>
          <w:b/>
          <w:bCs/>
          <w:szCs w:val="16"/>
          <w:lang w:eastAsia="es-CO"/>
        </w:rPr>
      </w:pPr>
    </w:p>
    <w:p w:rsidR="00386109" w:rsidRPr="00E25CAE" w:rsidRDefault="00E25CAE" w:rsidP="005D0682">
      <w:pPr>
        <w:spacing w:after="0"/>
        <w:ind w:left="708" w:firstLine="708"/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>Cuadro No. 3</w:t>
      </w:r>
    </w:p>
    <w:tbl>
      <w:tblPr>
        <w:tblStyle w:val="GridTable4Accent6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1598"/>
      </w:tblGrid>
      <w:tr w:rsidR="00457CB3" w:rsidRPr="00EE1F0A" w:rsidTr="00E2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680EAE" w:rsidRDefault="00457CB3" w:rsidP="00BF083B">
            <w:pPr>
              <w:ind w:left="284" w:hanging="284"/>
              <w:jc w:val="center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680EAE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MEDIO DE RECEPCION</w:t>
            </w:r>
          </w:p>
        </w:tc>
        <w:tc>
          <w:tcPr>
            <w:tcW w:w="1598" w:type="dxa"/>
          </w:tcPr>
          <w:p w:rsidR="00457CB3" w:rsidRPr="00680EAE" w:rsidRDefault="00457CB3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</w:pPr>
            <w:r w:rsidRPr="00680EAE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CO"/>
              </w:rPr>
              <w:t>No. PQRSD</w:t>
            </w:r>
          </w:p>
        </w:tc>
      </w:tr>
      <w:tr w:rsidR="00457CB3" w:rsidRPr="00EE1F0A" w:rsidTr="00E25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9727A2" w:rsidRDefault="00457CB3" w:rsidP="00BF083B">
            <w:pPr>
              <w:ind w:left="284" w:hanging="284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MAIL (EVA)</w:t>
            </w:r>
          </w:p>
        </w:tc>
        <w:tc>
          <w:tcPr>
            <w:tcW w:w="1598" w:type="dxa"/>
          </w:tcPr>
          <w:p w:rsidR="00457CB3" w:rsidRPr="009727A2" w:rsidRDefault="001758FA" w:rsidP="00145228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8971</w:t>
            </w:r>
          </w:p>
        </w:tc>
      </w:tr>
      <w:tr w:rsidR="00457CB3" w:rsidRPr="00EE1F0A" w:rsidTr="00E25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9727A2" w:rsidRDefault="00E15257" w:rsidP="00BF083B">
            <w:pPr>
              <w:ind w:left="284" w:hanging="284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Formulario PQRSD</w:t>
            </w:r>
          </w:p>
        </w:tc>
        <w:tc>
          <w:tcPr>
            <w:tcW w:w="1598" w:type="dxa"/>
          </w:tcPr>
          <w:p w:rsidR="00457CB3" w:rsidRPr="009727A2" w:rsidRDefault="001758FA" w:rsidP="00145228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3681</w:t>
            </w:r>
          </w:p>
        </w:tc>
      </w:tr>
      <w:tr w:rsidR="00106340" w:rsidRPr="00EE1F0A" w:rsidTr="00E25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06340" w:rsidRDefault="00106340" w:rsidP="00BF083B">
            <w:pPr>
              <w:ind w:left="284" w:hanging="284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CORREO POSTAL</w:t>
            </w:r>
          </w:p>
        </w:tc>
        <w:tc>
          <w:tcPr>
            <w:tcW w:w="1598" w:type="dxa"/>
          </w:tcPr>
          <w:p w:rsidR="00106340" w:rsidRDefault="00106340" w:rsidP="00145228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2155</w:t>
            </w:r>
          </w:p>
        </w:tc>
      </w:tr>
      <w:tr w:rsidR="00457CB3" w:rsidRPr="00EE1F0A" w:rsidTr="00E25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9727A2" w:rsidRDefault="00457CB3" w:rsidP="00BF083B">
            <w:pPr>
              <w:ind w:left="284" w:hanging="284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PERSONAL</w:t>
            </w:r>
          </w:p>
        </w:tc>
        <w:tc>
          <w:tcPr>
            <w:tcW w:w="1598" w:type="dxa"/>
          </w:tcPr>
          <w:p w:rsidR="00457CB3" w:rsidRPr="009727A2" w:rsidRDefault="00106340" w:rsidP="00145228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1696</w:t>
            </w:r>
          </w:p>
        </w:tc>
      </w:tr>
      <w:tr w:rsidR="00457CB3" w:rsidRPr="00EE1F0A" w:rsidTr="00E25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EE1F0A" w:rsidRDefault="00457CB3" w:rsidP="00621627">
            <w:pPr>
              <w:ind w:left="284" w:hanging="284"/>
              <w:jc w:val="right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598" w:type="dxa"/>
          </w:tcPr>
          <w:p w:rsidR="00457CB3" w:rsidRPr="006E4AF6" w:rsidRDefault="003E2616" w:rsidP="00145228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3E26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16503</w:t>
            </w:r>
          </w:p>
        </w:tc>
      </w:tr>
    </w:tbl>
    <w:p w:rsidR="00457CB3" w:rsidRDefault="00457CB3" w:rsidP="00457CB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4"/>
          <w:szCs w:val="14"/>
          <w:lang w:eastAsia="es-CO"/>
        </w:rPr>
      </w:pPr>
      <w:r w:rsidRPr="00CB34E4">
        <w:rPr>
          <w:rFonts w:ascii="Arial" w:eastAsia="Times New Roman" w:hAnsi="Arial" w:cs="Arial"/>
          <w:b/>
          <w:bCs/>
          <w:szCs w:val="16"/>
          <w:lang w:eastAsia="es-CO"/>
        </w:rPr>
        <w:tab/>
      </w:r>
      <w:r w:rsidR="00680EAE">
        <w:rPr>
          <w:rFonts w:ascii="Arial" w:eastAsia="Times New Roman" w:hAnsi="Arial" w:cs="Arial"/>
          <w:b/>
          <w:bCs/>
          <w:szCs w:val="16"/>
          <w:lang w:eastAsia="es-CO"/>
        </w:rPr>
        <w:tab/>
        <w:t xml:space="preserve">          </w:t>
      </w:r>
      <w:r w:rsidRPr="00CB34E4">
        <w:rPr>
          <w:rFonts w:ascii="Arial" w:eastAsia="Times New Roman" w:hAnsi="Arial" w:cs="Arial"/>
          <w:b/>
          <w:bCs/>
          <w:sz w:val="14"/>
          <w:szCs w:val="14"/>
          <w:lang w:eastAsia="es-CO"/>
        </w:rPr>
        <w:t xml:space="preserve">Fuente: ORFEO </w:t>
      </w:r>
      <w:r w:rsidR="003E2616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25/</w:t>
      </w:r>
      <w:r w:rsidR="00386109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09</w:t>
      </w:r>
      <w:r>
        <w:rPr>
          <w:rFonts w:ascii="Arial" w:eastAsia="Times New Roman" w:hAnsi="Arial" w:cs="Arial"/>
          <w:b/>
          <w:bCs/>
          <w:sz w:val="14"/>
          <w:szCs w:val="14"/>
          <w:lang w:eastAsia="es-CO"/>
        </w:rPr>
        <w:t>/201</w:t>
      </w:r>
      <w:r w:rsidR="00E15257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8</w:t>
      </w:r>
    </w:p>
    <w:p w:rsidR="0028484A" w:rsidRDefault="00680EAE" w:rsidP="00680EAE">
      <w:pPr>
        <w:spacing w:after="0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es-CO"/>
        </w:rPr>
        <w:t xml:space="preserve">                                  </w:t>
      </w:r>
      <w:r w:rsidR="00145228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*</w:t>
      </w:r>
      <w:r w:rsidR="003E2616">
        <w:rPr>
          <w:rFonts w:ascii="Arial" w:hAnsi="Arial" w:cs="Arial"/>
          <w:b/>
          <w:noProof/>
          <w:sz w:val="14"/>
          <w:szCs w:val="14"/>
          <w:lang w:eastAsia="es-CO"/>
        </w:rPr>
        <w:t>Se presenta diferencia de siete</w:t>
      </w:r>
      <w:r w:rsidR="00145228">
        <w:rPr>
          <w:rFonts w:ascii="Arial" w:hAnsi="Arial" w:cs="Arial"/>
          <w:b/>
          <w:noProof/>
          <w:sz w:val="14"/>
          <w:szCs w:val="14"/>
          <w:lang w:eastAsia="es-CO"/>
        </w:rPr>
        <w:t xml:space="preserve">  (</w:t>
      </w:r>
      <w:r w:rsidR="003E2616">
        <w:rPr>
          <w:rFonts w:ascii="Arial" w:hAnsi="Arial" w:cs="Arial"/>
          <w:b/>
          <w:noProof/>
          <w:sz w:val="14"/>
          <w:szCs w:val="14"/>
          <w:lang w:eastAsia="es-CO"/>
        </w:rPr>
        <w:t xml:space="preserve">7) peticiones </w:t>
      </w:r>
      <w:r w:rsidR="00145228">
        <w:rPr>
          <w:rFonts w:ascii="Arial" w:hAnsi="Arial" w:cs="Arial"/>
          <w:b/>
          <w:noProof/>
          <w:sz w:val="14"/>
          <w:szCs w:val="14"/>
          <w:lang w:eastAsia="es-CO"/>
        </w:rPr>
        <w:t xml:space="preserve">en el sitema ORFEO, respecto del total de las </w:t>
      </w:r>
    </w:p>
    <w:p w:rsidR="00DB6508" w:rsidRDefault="00680EAE" w:rsidP="00680EAE">
      <w:pPr>
        <w:spacing w:after="0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  <w:r>
        <w:rPr>
          <w:rFonts w:ascii="Arial" w:hAnsi="Arial" w:cs="Arial"/>
          <w:b/>
          <w:noProof/>
          <w:sz w:val="14"/>
          <w:szCs w:val="14"/>
          <w:lang w:eastAsia="es-CO"/>
        </w:rPr>
        <w:t xml:space="preserve">                                  </w:t>
      </w:r>
      <w:r w:rsidR="00145228">
        <w:rPr>
          <w:rFonts w:ascii="Arial" w:hAnsi="Arial" w:cs="Arial"/>
          <w:b/>
          <w:noProof/>
          <w:sz w:val="14"/>
          <w:szCs w:val="14"/>
          <w:lang w:eastAsia="es-CO"/>
        </w:rPr>
        <w:t>peticiones de entrada.</w:t>
      </w:r>
      <w:r w:rsidR="009D1B34">
        <w:rPr>
          <w:rFonts w:ascii="Arial" w:hAnsi="Arial" w:cs="Arial"/>
          <w:b/>
          <w:noProof/>
          <w:sz w:val="14"/>
          <w:szCs w:val="14"/>
          <w:lang w:eastAsia="es-CO"/>
        </w:rPr>
        <w:t xml:space="preserve"> </w:t>
      </w:r>
    </w:p>
    <w:p w:rsidR="00753767" w:rsidRDefault="00753767" w:rsidP="00680EAE">
      <w:pPr>
        <w:spacing w:after="0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E15257" w:rsidRDefault="00E15257" w:rsidP="00457CB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4"/>
          <w:szCs w:val="14"/>
          <w:lang w:eastAsia="es-CO"/>
        </w:rPr>
      </w:pPr>
    </w:p>
    <w:p w:rsidR="000A37A1" w:rsidRDefault="000A37A1" w:rsidP="003276C0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D5480F">
        <w:rPr>
          <w:rFonts w:ascii="Arial" w:eastAsia="Times New Roman" w:hAnsi="Arial" w:cs="Arial"/>
          <w:b/>
          <w:bCs/>
          <w:szCs w:val="20"/>
          <w:lang w:eastAsia="es-CO"/>
        </w:rPr>
        <w:lastRenderedPageBreak/>
        <w:t xml:space="preserve">Verificación Trámite a Peticiones. </w:t>
      </w:r>
      <w:r w:rsidRPr="00D5480F">
        <w:rPr>
          <w:rFonts w:ascii="Arial" w:eastAsia="Times New Roman" w:hAnsi="Arial" w:cs="Arial"/>
          <w:bCs/>
          <w:szCs w:val="20"/>
          <w:lang w:eastAsia="es-CO"/>
        </w:rPr>
        <w:t>Para el presente seguimiento</w:t>
      </w:r>
      <w:r w:rsidR="00D5480F" w:rsidRPr="00D5480F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5480F" w:rsidRPr="00E25CAE">
        <w:rPr>
          <w:rFonts w:ascii="Arial" w:eastAsia="Times New Roman" w:hAnsi="Arial" w:cs="Arial"/>
          <w:bCs/>
          <w:szCs w:val="20"/>
          <w:lang w:eastAsia="es-CO"/>
        </w:rPr>
        <w:t>del total de peticiones recibidas (</w:t>
      </w:r>
      <w:r w:rsidR="00E558EE" w:rsidRPr="00E25CAE">
        <w:rPr>
          <w:rFonts w:ascii="Arial" w:eastAsia="Times New Roman" w:hAnsi="Arial" w:cs="Arial"/>
          <w:bCs/>
          <w:szCs w:val="20"/>
          <w:lang w:eastAsia="es-CO"/>
        </w:rPr>
        <w:t>16</w:t>
      </w:r>
      <w:r w:rsidR="005D0682">
        <w:rPr>
          <w:rFonts w:ascii="Arial" w:eastAsia="Times New Roman" w:hAnsi="Arial" w:cs="Arial"/>
          <w:bCs/>
          <w:szCs w:val="20"/>
          <w:lang w:eastAsia="es-CO"/>
        </w:rPr>
        <w:t>.</w:t>
      </w:r>
      <w:r w:rsidR="00E558EE" w:rsidRPr="00E25CAE">
        <w:rPr>
          <w:rFonts w:ascii="Arial" w:eastAsia="Times New Roman" w:hAnsi="Arial" w:cs="Arial"/>
          <w:bCs/>
          <w:szCs w:val="20"/>
          <w:lang w:eastAsia="es-CO"/>
        </w:rPr>
        <w:t>510</w:t>
      </w:r>
      <w:r w:rsidR="00D5480F" w:rsidRPr="00E25CAE">
        <w:rPr>
          <w:rFonts w:ascii="Arial" w:eastAsia="Times New Roman" w:hAnsi="Arial" w:cs="Arial"/>
          <w:bCs/>
          <w:szCs w:val="20"/>
          <w:lang w:eastAsia="es-CO"/>
        </w:rPr>
        <w:t>)</w:t>
      </w:r>
      <w:r w:rsidR="00D5480F" w:rsidRPr="00D5480F">
        <w:rPr>
          <w:rFonts w:ascii="Arial" w:eastAsia="Times New Roman" w:hAnsi="Arial" w:cs="Arial"/>
          <w:bCs/>
          <w:szCs w:val="20"/>
          <w:lang w:eastAsia="es-CO"/>
        </w:rPr>
        <w:t>,</w:t>
      </w:r>
      <w:r w:rsidRPr="00D5480F">
        <w:rPr>
          <w:rFonts w:ascii="Arial" w:eastAsia="Times New Roman" w:hAnsi="Arial" w:cs="Arial"/>
          <w:bCs/>
          <w:szCs w:val="20"/>
          <w:lang w:eastAsia="es-CO"/>
        </w:rPr>
        <w:t xml:space="preserve"> se</w:t>
      </w:r>
      <w:r w:rsidR="00E558EE">
        <w:rPr>
          <w:rFonts w:ascii="Arial" w:eastAsia="Times New Roman" w:hAnsi="Arial" w:cs="Arial"/>
          <w:bCs/>
          <w:szCs w:val="20"/>
          <w:lang w:eastAsia="es-CO"/>
        </w:rPr>
        <w:t xml:space="preserve"> tomó una muestra aleatoria de </w:t>
      </w:r>
      <w:r w:rsidR="00E558EE" w:rsidRPr="002961CC">
        <w:rPr>
          <w:rFonts w:ascii="Arial" w:eastAsia="Times New Roman" w:hAnsi="Arial" w:cs="Arial"/>
          <w:bCs/>
          <w:szCs w:val="20"/>
          <w:lang w:eastAsia="es-CO"/>
        </w:rPr>
        <w:t>4</w:t>
      </w:r>
      <w:r w:rsidR="002961CC" w:rsidRPr="002961CC">
        <w:rPr>
          <w:rFonts w:ascii="Arial" w:eastAsia="Times New Roman" w:hAnsi="Arial" w:cs="Arial"/>
          <w:bCs/>
          <w:szCs w:val="20"/>
          <w:lang w:eastAsia="es-CO"/>
        </w:rPr>
        <w:t>5</w:t>
      </w:r>
      <w:r w:rsidRPr="002961CC">
        <w:rPr>
          <w:rFonts w:ascii="Arial" w:eastAsia="Times New Roman" w:hAnsi="Arial" w:cs="Arial"/>
          <w:bCs/>
          <w:szCs w:val="20"/>
          <w:lang w:eastAsia="es-CO"/>
        </w:rPr>
        <w:t>0</w:t>
      </w:r>
      <w:r w:rsidRPr="00E558EE">
        <w:rPr>
          <w:rFonts w:ascii="Arial" w:eastAsia="Times New Roman" w:hAnsi="Arial" w:cs="Arial"/>
          <w:bCs/>
          <w:color w:val="FF0000"/>
          <w:szCs w:val="20"/>
          <w:lang w:eastAsia="es-CO"/>
        </w:rPr>
        <w:t xml:space="preserve"> </w:t>
      </w:r>
      <w:r w:rsidRPr="00D5480F">
        <w:rPr>
          <w:rFonts w:ascii="Arial" w:eastAsia="Times New Roman" w:hAnsi="Arial" w:cs="Arial"/>
          <w:bCs/>
          <w:szCs w:val="20"/>
          <w:lang w:eastAsia="es-CO"/>
        </w:rPr>
        <w:t xml:space="preserve">peticiones, en las cuales se revisaron los siguientes aspectos: Tiempo de respuesta (Oportunidad), </w:t>
      </w:r>
      <w:r w:rsidR="005D0682">
        <w:rPr>
          <w:rFonts w:ascii="Arial" w:eastAsia="Times New Roman" w:hAnsi="Arial" w:cs="Arial"/>
          <w:bCs/>
          <w:szCs w:val="20"/>
          <w:lang w:eastAsia="es-CO"/>
        </w:rPr>
        <w:t>m</w:t>
      </w:r>
      <w:r w:rsidRPr="00D5480F">
        <w:rPr>
          <w:rFonts w:ascii="Arial" w:eastAsia="Times New Roman" w:hAnsi="Arial" w:cs="Arial"/>
          <w:bCs/>
          <w:szCs w:val="20"/>
          <w:lang w:eastAsia="es-CO"/>
        </w:rPr>
        <w:t>aterialidad de la respuesta y temas más consultados, así:</w:t>
      </w:r>
      <w:r w:rsidR="009D1B34" w:rsidRPr="00D5480F">
        <w:rPr>
          <w:rFonts w:ascii="Arial" w:eastAsia="Times New Roman" w:hAnsi="Arial" w:cs="Arial"/>
          <w:bCs/>
          <w:szCs w:val="20"/>
          <w:lang w:eastAsia="es-CO"/>
        </w:rPr>
        <w:t xml:space="preserve">  </w:t>
      </w:r>
    </w:p>
    <w:p w:rsidR="00D5480F" w:rsidRDefault="00D5480F" w:rsidP="00D5480F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A37A1" w:rsidRPr="00194658" w:rsidRDefault="000A37A1" w:rsidP="000A37A1">
      <w:pPr>
        <w:numPr>
          <w:ilvl w:val="0"/>
          <w:numId w:val="2"/>
        </w:numPr>
        <w:spacing w:after="200" w:line="276" w:lineRule="auto"/>
        <w:ind w:left="284" w:firstLine="0"/>
        <w:jc w:val="both"/>
        <w:rPr>
          <w:rFonts w:ascii="Arial" w:eastAsia="Times New Roman" w:hAnsi="Arial" w:cs="Arial"/>
          <w:b/>
          <w:bCs/>
          <w:szCs w:val="20"/>
          <w:lang w:eastAsia="es-CO"/>
        </w:rPr>
      </w:pPr>
      <w:r w:rsidRPr="00194658">
        <w:rPr>
          <w:rFonts w:ascii="Arial" w:eastAsia="Times New Roman" w:hAnsi="Arial" w:cs="Arial"/>
          <w:b/>
          <w:bCs/>
          <w:szCs w:val="20"/>
          <w:lang w:eastAsia="es-CO"/>
        </w:rPr>
        <w:t>Tiempo de respuesta (Oportunidad):</w:t>
      </w:r>
    </w:p>
    <w:p w:rsidR="008D4B6A" w:rsidRPr="00621627" w:rsidRDefault="000A37A1" w:rsidP="00424C33">
      <w:pPr>
        <w:ind w:left="284"/>
        <w:jc w:val="both"/>
        <w:rPr>
          <w:rFonts w:ascii="Arial" w:eastAsia="Times New Roman" w:hAnsi="Arial" w:cs="Arial"/>
          <w:bCs/>
          <w:color w:val="FF0000"/>
          <w:szCs w:val="20"/>
          <w:lang w:eastAsia="es-CO"/>
        </w:rPr>
      </w:pPr>
      <w:r w:rsidRPr="00194658">
        <w:rPr>
          <w:rFonts w:ascii="Arial" w:eastAsia="Times New Roman" w:hAnsi="Arial" w:cs="Arial"/>
          <w:bCs/>
          <w:szCs w:val="20"/>
          <w:lang w:eastAsia="es-CO"/>
        </w:rPr>
        <w:t xml:space="preserve">Se encontró 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que </w:t>
      </w:r>
      <w:r w:rsidRPr="00194658">
        <w:rPr>
          <w:rFonts w:ascii="Arial" w:eastAsia="Times New Roman" w:hAnsi="Arial" w:cs="Arial"/>
          <w:bCs/>
          <w:szCs w:val="20"/>
          <w:lang w:eastAsia="es-CO"/>
        </w:rPr>
        <w:t xml:space="preserve">de las </w:t>
      </w:r>
      <w:r w:rsidR="00E25CAE" w:rsidRPr="002961CC">
        <w:rPr>
          <w:rFonts w:ascii="Arial" w:eastAsia="Times New Roman" w:hAnsi="Arial" w:cs="Arial"/>
          <w:bCs/>
          <w:szCs w:val="20"/>
          <w:lang w:eastAsia="es-CO"/>
        </w:rPr>
        <w:t>4</w:t>
      </w:r>
      <w:r w:rsidR="002961CC" w:rsidRPr="002961CC">
        <w:rPr>
          <w:rFonts w:ascii="Arial" w:eastAsia="Times New Roman" w:hAnsi="Arial" w:cs="Arial"/>
          <w:bCs/>
          <w:szCs w:val="20"/>
          <w:lang w:eastAsia="es-CO"/>
        </w:rPr>
        <w:t>5</w:t>
      </w:r>
      <w:r w:rsidRPr="002961CC">
        <w:rPr>
          <w:rFonts w:ascii="Arial" w:eastAsia="Times New Roman" w:hAnsi="Arial" w:cs="Arial"/>
          <w:bCs/>
          <w:szCs w:val="20"/>
          <w:lang w:eastAsia="es-CO"/>
        </w:rPr>
        <w:t xml:space="preserve">0 </w:t>
      </w:r>
      <w:r w:rsidRPr="00194658">
        <w:rPr>
          <w:rFonts w:ascii="Arial" w:eastAsia="Times New Roman" w:hAnsi="Arial" w:cs="Arial"/>
          <w:bCs/>
          <w:szCs w:val="20"/>
          <w:lang w:eastAsia="es-CO"/>
        </w:rPr>
        <w:t xml:space="preserve">peticiones revisadas, </w:t>
      </w:r>
      <w:r w:rsidR="00304328">
        <w:rPr>
          <w:rFonts w:ascii="Arial" w:eastAsia="Times New Roman" w:hAnsi="Arial" w:cs="Arial"/>
          <w:bCs/>
          <w:szCs w:val="20"/>
          <w:lang w:eastAsia="es-CO"/>
        </w:rPr>
        <w:t>353</w:t>
      </w:r>
      <w:r w:rsidR="00424C33" w:rsidRPr="00DB6508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Pr="00194658">
        <w:rPr>
          <w:rFonts w:ascii="Arial" w:eastAsia="Times New Roman" w:hAnsi="Arial" w:cs="Arial"/>
          <w:bCs/>
          <w:szCs w:val="20"/>
          <w:lang w:eastAsia="es-CO"/>
        </w:rPr>
        <w:t>fueron tramitadas dentro de los térmi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nos </w:t>
      </w:r>
      <w:r w:rsidR="005D0682">
        <w:rPr>
          <w:rFonts w:ascii="Arial" w:eastAsia="Times New Roman" w:hAnsi="Arial" w:cs="Arial"/>
          <w:bCs/>
          <w:szCs w:val="20"/>
          <w:lang w:eastAsia="es-CO"/>
        </w:rPr>
        <w:t xml:space="preserve">de </w:t>
      </w:r>
      <w:r>
        <w:rPr>
          <w:rFonts w:ascii="Arial" w:eastAsia="Times New Roman" w:hAnsi="Arial" w:cs="Arial"/>
          <w:bCs/>
          <w:szCs w:val="20"/>
          <w:lang w:eastAsia="es-CO"/>
        </w:rPr>
        <w:t>Ley</w:t>
      </w:r>
      <w:r w:rsidR="00F462C7">
        <w:rPr>
          <w:rFonts w:ascii="Arial" w:eastAsia="Times New Roman" w:hAnsi="Arial" w:cs="Arial"/>
          <w:bCs/>
          <w:szCs w:val="20"/>
          <w:lang w:eastAsia="es-CO"/>
        </w:rPr>
        <w:t xml:space="preserve"> y </w:t>
      </w:r>
      <w:r w:rsidR="00DD6E5E">
        <w:rPr>
          <w:rFonts w:ascii="Arial" w:eastAsia="Times New Roman" w:hAnsi="Arial" w:cs="Arial"/>
          <w:bCs/>
          <w:szCs w:val="20"/>
          <w:lang w:eastAsia="es-CO"/>
        </w:rPr>
        <w:t>9</w:t>
      </w:r>
      <w:r w:rsidR="00F462C7">
        <w:rPr>
          <w:rFonts w:ascii="Arial" w:eastAsia="Times New Roman" w:hAnsi="Arial" w:cs="Arial"/>
          <w:bCs/>
          <w:szCs w:val="20"/>
          <w:lang w:eastAsia="es-CO"/>
        </w:rPr>
        <w:t>7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 obedecen </w:t>
      </w:r>
      <w:r w:rsidRPr="00194658">
        <w:rPr>
          <w:rFonts w:ascii="Arial" w:eastAsia="Times New Roman" w:hAnsi="Arial" w:cs="Arial"/>
          <w:bCs/>
          <w:szCs w:val="20"/>
          <w:lang w:eastAsia="es-CO"/>
        </w:rPr>
        <w:t xml:space="preserve">a aquellos </w:t>
      </w:r>
      <w:r>
        <w:rPr>
          <w:rFonts w:ascii="Arial" w:eastAsia="Times New Roman" w:hAnsi="Arial" w:cs="Arial"/>
          <w:bCs/>
          <w:szCs w:val="20"/>
          <w:lang w:eastAsia="es-CO"/>
        </w:rPr>
        <w:t>radicados</w:t>
      </w:r>
      <w:r w:rsidRPr="00194658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D6E5E">
        <w:rPr>
          <w:rFonts w:ascii="Arial" w:eastAsia="Times New Roman" w:hAnsi="Arial" w:cs="Arial"/>
          <w:bCs/>
          <w:szCs w:val="20"/>
          <w:lang w:eastAsia="es-CO"/>
        </w:rPr>
        <w:t>que</w:t>
      </w:r>
      <w:r w:rsidRPr="00194658">
        <w:rPr>
          <w:rFonts w:ascii="Arial" w:eastAsia="Times New Roman" w:hAnsi="Arial" w:cs="Arial"/>
          <w:bCs/>
          <w:szCs w:val="20"/>
          <w:lang w:eastAsia="es-CO"/>
        </w:rPr>
        <w:t xml:space="preserve"> no requieren respuesta. </w:t>
      </w:r>
      <w:r>
        <w:rPr>
          <w:rFonts w:ascii="Arial" w:eastAsia="Times New Roman" w:hAnsi="Arial" w:cs="Arial"/>
          <w:bCs/>
          <w:szCs w:val="20"/>
          <w:lang w:eastAsia="es-CO"/>
        </w:rPr>
        <w:t>A continuación, se detalla el desglose por área:</w:t>
      </w:r>
      <w:r w:rsidR="008D4B6A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</w:p>
    <w:p w:rsidR="00D14E16" w:rsidRPr="00D14E16" w:rsidRDefault="00D14E16" w:rsidP="00D14E16">
      <w:pPr>
        <w:spacing w:after="0"/>
        <w:ind w:left="708" w:hanging="424"/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>Cuadro No. 4</w:t>
      </w:r>
    </w:p>
    <w:tbl>
      <w:tblPr>
        <w:tblW w:w="8485" w:type="dxa"/>
        <w:tblInd w:w="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174"/>
        <w:gridCol w:w="1144"/>
        <w:gridCol w:w="861"/>
        <w:gridCol w:w="1569"/>
      </w:tblGrid>
      <w:tr w:rsidR="00DB6508" w:rsidRPr="00DB6508" w:rsidTr="00A65B73">
        <w:trPr>
          <w:trHeight w:val="315"/>
        </w:trPr>
        <w:tc>
          <w:tcPr>
            <w:tcW w:w="373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70AD47"/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3179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70AD47"/>
            <w:noWrap/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OPORTUNIDAD</w:t>
            </w:r>
          </w:p>
        </w:tc>
        <w:tc>
          <w:tcPr>
            <w:tcW w:w="1569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</w:p>
        </w:tc>
      </w:tr>
      <w:tr w:rsidR="00DB6508" w:rsidRPr="00DB6508" w:rsidTr="00A65B73">
        <w:trPr>
          <w:trHeight w:val="315"/>
        </w:trPr>
        <w:tc>
          <w:tcPr>
            <w:tcW w:w="373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N/A</w:t>
            </w: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vertAlign w:val="superscript"/>
                <w:lang w:eastAsia="es-CO"/>
              </w:rPr>
              <w:t>(1)</w:t>
            </w:r>
          </w:p>
        </w:tc>
        <w:tc>
          <w:tcPr>
            <w:tcW w:w="1569" w:type="dxa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B6508" w:rsidRPr="00DB6508" w:rsidRDefault="00DB6508" w:rsidP="00DB650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DIRECCION JURIDICA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304328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304328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45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161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GRUPO DE GESTION HUMANA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88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DIRECCION DE GESTION Y DESEMPEÑO INSTITUCIONAL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61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GRUPO DE SERVICIO AL CIUDADANO INSTITUCIONAL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41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DIRECCION DE EMPLEO PUBLICO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37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DIRRECCION DE  DESARROLLO ORGANIZACIONAL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26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GRUPO DE GESTION MERITOCRACIA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13</w:t>
            </w:r>
          </w:p>
        </w:tc>
      </w:tr>
      <w:tr w:rsidR="00A65B73" w:rsidRPr="00DB6508" w:rsidTr="00A65B73">
        <w:trPr>
          <w:trHeight w:val="49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DIRECCION DE PARTICIPACION TRANSPARENCIA Y SERVICIO AL CIUDADANO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10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GRUPO DE GESTION CONTRACTUAL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4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DESPACHO DIRECTOR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</w:t>
            </w:r>
          </w:p>
        </w:tc>
      </w:tr>
      <w:tr w:rsidR="00A65B73" w:rsidRPr="00DB6508" w:rsidTr="00A65B73">
        <w:trPr>
          <w:trHeight w:val="49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OFICINA DE TECNOLOGIAS DE LA INFORMACION Y LAS COMUNICACIONES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GRUPO DE GESTION ADMINISTRATIVA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2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>DESPACHO SUBDIRECTOR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6E0B4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GRUPO DE GESTION FINANCIERA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A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</w:t>
            </w:r>
          </w:p>
        </w:tc>
      </w:tr>
      <w:tr w:rsidR="00A65B73" w:rsidRPr="00DB6508" w:rsidTr="00A65B73">
        <w:trPr>
          <w:trHeight w:val="315"/>
        </w:trPr>
        <w:tc>
          <w:tcPr>
            <w:tcW w:w="37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GRUPO DE GESTION DOCUMENTAL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DB6508" w:rsidRDefault="00A65B73" w:rsidP="00A65B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  <w:hideMark/>
          </w:tcPr>
          <w:p w:rsidR="00A65B73" w:rsidRPr="00A65B73" w:rsidRDefault="00A65B73" w:rsidP="00A65B7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</w:pPr>
            <w:r w:rsidRPr="00A65B73">
              <w:rPr>
                <w:rFonts w:ascii="Calibri" w:hAnsi="Calibri"/>
                <w:b/>
                <w:bCs/>
                <w:color w:val="000000"/>
                <w:sz w:val="16"/>
                <w:szCs w:val="18"/>
              </w:rPr>
              <w:t>1</w:t>
            </w:r>
          </w:p>
        </w:tc>
      </w:tr>
      <w:tr w:rsidR="00DB6508" w:rsidRPr="00DB6508" w:rsidTr="00A65B73">
        <w:trPr>
          <w:trHeight w:val="30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DB6508" w:rsidRPr="00DB6508" w:rsidRDefault="00DB6508" w:rsidP="00DB650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eastAsia="es-CO"/>
              </w:rPr>
            </w:pPr>
            <w:r w:rsidRPr="00A65B73">
              <w:rPr>
                <w:rFonts w:ascii="Calibri" w:eastAsia="Times New Roman" w:hAnsi="Calibri" w:cs="Arial"/>
                <w:b/>
                <w:bCs/>
                <w:color w:val="000000"/>
                <w:szCs w:val="18"/>
                <w:lang w:eastAsia="es-CO"/>
              </w:rPr>
              <w:t xml:space="preserve">Total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DB6508" w:rsidRPr="00DB6508" w:rsidRDefault="0030432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  <w:t>353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DB6508" w:rsidRPr="00DB6508" w:rsidRDefault="00A65B73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</w:pPr>
            <w:r w:rsidRPr="00A65B73"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DB6508" w:rsidRPr="00DB6508" w:rsidRDefault="0030432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  <w:t>97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DB6508" w:rsidRPr="00DB6508" w:rsidRDefault="00DB6508" w:rsidP="00DB650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</w:pPr>
            <w:r w:rsidRPr="00DB6508">
              <w:rPr>
                <w:rFonts w:ascii="Calibri" w:eastAsia="Times New Roman" w:hAnsi="Calibri" w:cs="Arial"/>
                <w:b/>
                <w:color w:val="000000"/>
                <w:szCs w:val="18"/>
                <w:lang w:eastAsia="es-CO"/>
              </w:rPr>
              <w:t>450</w:t>
            </w:r>
          </w:p>
        </w:tc>
      </w:tr>
    </w:tbl>
    <w:p w:rsidR="00E96D7B" w:rsidRPr="00F43097" w:rsidRDefault="00E96D7B" w:rsidP="00DB6508">
      <w:pPr>
        <w:shd w:val="clear" w:color="auto" w:fill="FFFFFF"/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</w:pPr>
      <w:r w:rsidRPr="00F4309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Fuente: Resultado análisis muestra Seleccionada, soportada en papeles de trabajo OCI.</w:t>
      </w:r>
    </w:p>
    <w:p w:rsidR="00E96D7B" w:rsidRPr="00D5480F" w:rsidRDefault="00E96D7B" w:rsidP="00DB6508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/>
          <w:bCs/>
          <w:i/>
          <w:color w:val="0070C0"/>
          <w:sz w:val="14"/>
          <w:szCs w:val="16"/>
          <w:lang w:eastAsia="es-CO"/>
        </w:rPr>
      </w:pPr>
      <w:r w:rsidRPr="00F4309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Nota (1): El ítem N/A (No aplica) registra aquellos </w:t>
      </w:r>
      <w:r w:rsidRPr="00241C4E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documentos que no requieren respuesta (Oficios remisorios, agradecimientos o invitaciones, entre otros).  </w:t>
      </w:r>
    </w:p>
    <w:p w:rsidR="00E96D7B" w:rsidRDefault="00E96D7B" w:rsidP="00DB6508">
      <w:pPr>
        <w:shd w:val="clear" w:color="auto" w:fill="FFFFFF"/>
        <w:spacing w:after="0"/>
        <w:ind w:left="284" w:firstLine="284"/>
        <w:jc w:val="both"/>
        <w:rPr>
          <w:rFonts w:ascii="Arial" w:eastAsia="Times New Roman" w:hAnsi="Arial" w:cs="Arial"/>
          <w:bCs/>
          <w:szCs w:val="16"/>
          <w:lang w:eastAsia="es-CO"/>
        </w:rPr>
      </w:pPr>
    </w:p>
    <w:p w:rsidR="006673E6" w:rsidRDefault="006673E6" w:rsidP="00E96D7B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  <w:r w:rsidRPr="00194658">
        <w:rPr>
          <w:rFonts w:ascii="Arial" w:eastAsia="Times New Roman" w:hAnsi="Arial" w:cs="Arial"/>
          <w:bCs/>
          <w:szCs w:val="16"/>
          <w:lang w:eastAsia="es-CO"/>
        </w:rPr>
        <w:t xml:space="preserve">Teniendo en cuenta 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los resultados consignados en </w:t>
      </w:r>
      <w:r w:rsidRPr="00194658">
        <w:rPr>
          <w:rFonts w:ascii="Arial" w:eastAsia="Times New Roman" w:hAnsi="Arial" w:cs="Arial"/>
          <w:bCs/>
          <w:szCs w:val="16"/>
          <w:lang w:eastAsia="es-CO"/>
        </w:rPr>
        <w:t xml:space="preserve">el 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cuadro </w:t>
      </w:r>
      <w:r w:rsidRPr="00194658">
        <w:rPr>
          <w:rFonts w:ascii="Arial" w:eastAsia="Times New Roman" w:hAnsi="Arial" w:cs="Arial"/>
          <w:bCs/>
          <w:szCs w:val="16"/>
          <w:lang w:eastAsia="es-CO"/>
        </w:rPr>
        <w:t>anterior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 y los reportes arrojados por el S</w:t>
      </w:r>
      <w:r w:rsidRPr="00194658">
        <w:rPr>
          <w:rFonts w:ascii="Arial" w:eastAsia="Times New Roman" w:hAnsi="Arial" w:cs="Arial"/>
          <w:bCs/>
          <w:szCs w:val="16"/>
          <w:lang w:eastAsia="es-CO"/>
        </w:rPr>
        <w:t xml:space="preserve">istema ORFEO, en </w:t>
      </w:r>
      <w:r w:rsidR="00E87C9A">
        <w:rPr>
          <w:rFonts w:ascii="Arial" w:eastAsia="Times New Roman" w:hAnsi="Arial" w:cs="Arial"/>
          <w:bCs/>
          <w:szCs w:val="16"/>
          <w:lang w:eastAsia="es-CO"/>
        </w:rPr>
        <w:t xml:space="preserve">Función Pública </w:t>
      </w:r>
      <w:r w:rsidRPr="00194658">
        <w:rPr>
          <w:rFonts w:ascii="Arial" w:eastAsia="Times New Roman" w:hAnsi="Arial" w:cs="Arial"/>
          <w:bCs/>
          <w:szCs w:val="16"/>
          <w:lang w:eastAsia="es-CO"/>
        </w:rPr>
        <w:t xml:space="preserve">se presenta una </w:t>
      </w:r>
      <w:r w:rsidR="00E87C9A">
        <w:rPr>
          <w:rFonts w:ascii="Arial" w:eastAsia="Times New Roman" w:hAnsi="Arial" w:cs="Arial"/>
          <w:bCs/>
          <w:szCs w:val="16"/>
          <w:lang w:eastAsia="es-CO"/>
        </w:rPr>
        <w:t xml:space="preserve">mejora en relación </w:t>
      </w:r>
      <w:r w:rsidR="004907D2">
        <w:rPr>
          <w:rFonts w:ascii="Arial" w:eastAsia="Times New Roman" w:hAnsi="Arial" w:cs="Arial"/>
          <w:bCs/>
          <w:szCs w:val="16"/>
          <w:lang w:eastAsia="es-CO"/>
        </w:rPr>
        <w:t xml:space="preserve">con </w:t>
      </w:r>
      <w:r w:rsidR="00E87C9A">
        <w:rPr>
          <w:rFonts w:ascii="Arial" w:eastAsia="Times New Roman" w:hAnsi="Arial" w:cs="Arial"/>
          <w:bCs/>
          <w:szCs w:val="16"/>
          <w:lang w:eastAsia="es-CO"/>
        </w:rPr>
        <w:t xml:space="preserve">la oportunidad </w:t>
      </w:r>
      <w:r w:rsidR="004907D2">
        <w:rPr>
          <w:rFonts w:ascii="Arial" w:eastAsia="Times New Roman" w:hAnsi="Arial" w:cs="Arial"/>
          <w:bCs/>
          <w:szCs w:val="16"/>
          <w:lang w:eastAsia="es-CO"/>
        </w:rPr>
        <w:t xml:space="preserve">a </w:t>
      </w:r>
      <w:r w:rsidR="00E87C9A">
        <w:rPr>
          <w:rFonts w:ascii="Arial" w:eastAsia="Times New Roman" w:hAnsi="Arial" w:cs="Arial"/>
          <w:bCs/>
          <w:szCs w:val="16"/>
          <w:lang w:eastAsia="es-CO"/>
        </w:rPr>
        <w:t>las respuestas</w:t>
      </w:r>
      <w:r w:rsidR="004907D2">
        <w:rPr>
          <w:rFonts w:ascii="Arial" w:eastAsia="Times New Roman" w:hAnsi="Arial" w:cs="Arial"/>
          <w:bCs/>
          <w:szCs w:val="16"/>
          <w:lang w:eastAsia="es-CO"/>
        </w:rPr>
        <w:t xml:space="preserve"> de las </w:t>
      </w:r>
      <w:r w:rsidR="00300A93">
        <w:rPr>
          <w:rFonts w:ascii="Arial" w:eastAsia="Times New Roman" w:hAnsi="Arial" w:cs="Arial"/>
          <w:bCs/>
          <w:szCs w:val="16"/>
          <w:lang w:eastAsia="es-CO"/>
        </w:rPr>
        <w:t>peticiones</w:t>
      </w:r>
      <w:r w:rsidR="00FB6C23">
        <w:rPr>
          <w:rFonts w:ascii="Arial" w:eastAsia="Times New Roman" w:hAnsi="Arial" w:cs="Arial"/>
          <w:bCs/>
          <w:szCs w:val="16"/>
          <w:lang w:eastAsia="es-CO"/>
        </w:rPr>
        <w:t>.</w:t>
      </w:r>
    </w:p>
    <w:p w:rsidR="006673E6" w:rsidRDefault="006673E6" w:rsidP="006673E6">
      <w:p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bCs/>
          <w:szCs w:val="16"/>
          <w:lang w:eastAsia="es-CO"/>
        </w:rPr>
      </w:pPr>
    </w:p>
    <w:p w:rsidR="00E25CAE" w:rsidRDefault="00F462C7" w:rsidP="00E25CAE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  <w:r>
        <w:rPr>
          <w:rFonts w:ascii="Arial" w:eastAsia="Times New Roman" w:hAnsi="Arial" w:cs="Arial"/>
          <w:bCs/>
          <w:szCs w:val="16"/>
          <w:lang w:eastAsia="es-CO"/>
        </w:rPr>
        <w:t>De las peticiones contesta</w:t>
      </w:r>
      <w:r w:rsidR="00BF3780">
        <w:rPr>
          <w:rFonts w:ascii="Arial" w:eastAsia="Times New Roman" w:hAnsi="Arial" w:cs="Arial"/>
          <w:bCs/>
          <w:szCs w:val="16"/>
          <w:lang w:eastAsia="es-CO"/>
        </w:rPr>
        <w:t>das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 oportunamente (353), a</w:t>
      </w:r>
      <w:r w:rsidR="006673E6">
        <w:rPr>
          <w:rFonts w:ascii="Arial" w:eastAsia="Times New Roman" w:hAnsi="Arial" w:cs="Arial"/>
          <w:bCs/>
          <w:szCs w:val="16"/>
          <w:lang w:eastAsia="es-CO"/>
        </w:rPr>
        <w:t xml:space="preserve"> continuación</w:t>
      </w:r>
      <w:r w:rsidR="009A0DCE">
        <w:rPr>
          <w:rFonts w:ascii="Arial" w:eastAsia="Times New Roman" w:hAnsi="Arial" w:cs="Arial"/>
          <w:bCs/>
          <w:szCs w:val="16"/>
          <w:lang w:eastAsia="es-CO"/>
        </w:rPr>
        <w:t>,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 </w:t>
      </w:r>
      <w:r w:rsidR="006673E6">
        <w:rPr>
          <w:rFonts w:ascii="Arial" w:eastAsia="Times New Roman" w:hAnsi="Arial" w:cs="Arial"/>
          <w:bCs/>
          <w:szCs w:val="16"/>
          <w:lang w:eastAsia="es-CO"/>
        </w:rPr>
        <w:t xml:space="preserve">se presenta el porcentaje de tiempo de respuesta de </w:t>
      </w:r>
      <w:r>
        <w:rPr>
          <w:rFonts w:ascii="Arial" w:eastAsia="Times New Roman" w:hAnsi="Arial" w:cs="Arial"/>
          <w:bCs/>
          <w:szCs w:val="16"/>
          <w:lang w:eastAsia="es-CO"/>
        </w:rPr>
        <w:t>estas</w:t>
      </w:r>
      <w:r w:rsidR="009A0DCE">
        <w:rPr>
          <w:rFonts w:ascii="Arial" w:eastAsia="Times New Roman" w:hAnsi="Arial" w:cs="Arial"/>
          <w:bCs/>
          <w:szCs w:val="16"/>
          <w:lang w:eastAsia="es-CO"/>
        </w:rPr>
        <w:t xml:space="preserve"> comparado con los</w:t>
      </w:r>
      <w:r w:rsidR="00304328" w:rsidRPr="009A0DCE">
        <w:rPr>
          <w:rFonts w:ascii="Arial" w:eastAsia="Times New Roman" w:hAnsi="Arial" w:cs="Arial"/>
          <w:bCs/>
          <w:szCs w:val="16"/>
          <w:lang w:eastAsia="es-CO"/>
        </w:rPr>
        <w:t xml:space="preserve"> dos semestres </w:t>
      </w:r>
      <w:r w:rsidR="00E96D7B" w:rsidRPr="009A0DCE">
        <w:rPr>
          <w:rFonts w:ascii="Arial" w:eastAsia="Times New Roman" w:hAnsi="Arial" w:cs="Arial"/>
          <w:bCs/>
          <w:szCs w:val="16"/>
          <w:lang w:eastAsia="es-CO"/>
        </w:rPr>
        <w:t xml:space="preserve">de </w:t>
      </w:r>
      <w:r w:rsidR="009A0DCE" w:rsidRPr="009A0DCE">
        <w:rPr>
          <w:rFonts w:ascii="Arial" w:eastAsia="Times New Roman" w:hAnsi="Arial" w:cs="Arial"/>
          <w:bCs/>
          <w:szCs w:val="16"/>
          <w:lang w:eastAsia="es-CO"/>
        </w:rPr>
        <w:t xml:space="preserve">la vigencia </w:t>
      </w:r>
      <w:r w:rsidR="00E96D7B" w:rsidRPr="009A0DCE">
        <w:rPr>
          <w:rFonts w:ascii="Arial" w:eastAsia="Times New Roman" w:hAnsi="Arial" w:cs="Arial"/>
          <w:bCs/>
          <w:szCs w:val="16"/>
          <w:lang w:eastAsia="es-CO"/>
        </w:rPr>
        <w:t>2017</w:t>
      </w:r>
      <w:r w:rsidR="00FD7075" w:rsidRPr="009A0DCE">
        <w:rPr>
          <w:rFonts w:ascii="Arial" w:eastAsia="Times New Roman" w:hAnsi="Arial" w:cs="Arial"/>
          <w:bCs/>
          <w:szCs w:val="16"/>
          <w:lang w:eastAsia="es-CO"/>
        </w:rPr>
        <w:t>:</w:t>
      </w:r>
      <w:r w:rsidR="009A0DCE" w:rsidRPr="009A0DCE">
        <w:rPr>
          <w:rFonts w:ascii="Arial" w:eastAsia="Times New Roman" w:hAnsi="Arial" w:cs="Arial"/>
          <w:bCs/>
          <w:szCs w:val="16"/>
          <w:lang w:eastAsia="es-CO"/>
        </w:rPr>
        <w:t xml:space="preserve">  </w:t>
      </w:r>
    </w:p>
    <w:p w:rsidR="00F462C7" w:rsidRDefault="00E25CAE" w:rsidP="005E0921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>
        <w:rPr>
          <w:rFonts w:ascii="Arial" w:eastAsia="Times New Roman" w:hAnsi="Arial" w:cs="Arial"/>
          <w:bCs/>
          <w:szCs w:val="16"/>
          <w:lang w:eastAsia="es-CO"/>
        </w:rPr>
        <w:t xml:space="preserve"> </w:t>
      </w:r>
    </w:p>
    <w:p w:rsidR="00E87C9A" w:rsidRPr="00D14E16" w:rsidRDefault="004304C0" w:rsidP="00D14E16">
      <w:pPr>
        <w:shd w:val="clear" w:color="auto" w:fill="FFFFFF"/>
        <w:spacing w:after="0"/>
        <w:ind w:left="993"/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s-CO"/>
        </w:rPr>
        <w:lastRenderedPageBreak/>
        <w:t>Grá</w:t>
      </w:r>
      <w:r w:rsidR="00D14E16" w:rsidRPr="00D14E16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fica No. 4</w:t>
      </w:r>
    </w:p>
    <w:p w:rsidR="00E87C9A" w:rsidRDefault="008B2E8D" w:rsidP="00304328">
      <w:pPr>
        <w:shd w:val="clear" w:color="auto" w:fill="FFFFFF"/>
        <w:spacing w:after="0"/>
        <w:ind w:left="284"/>
        <w:jc w:val="center"/>
        <w:rPr>
          <w:rFonts w:ascii="Arial" w:eastAsia="Times New Roman" w:hAnsi="Arial" w:cs="Arial"/>
          <w:bCs/>
          <w:szCs w:val="16"/>
          <w:lang w:eastAsia="es-CO"/>
        </w:rPr>
      </w:pPr>
      <w:r>
        <w:rPr>
          <w:noProof/>
          <w:lang w:eastAsia="es-CO"/>
        </w:rPr>
        <w:drawing>
          <wp:inline distT="0" distB="0" distL="0" distR="0" wp14:anchorId="71AA92DB" wp14:editId="37D0C150">
            <wp:extent cx="4495800" cy="27241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87C9A" w:rsidRDefault="00D14E16" w:rsidP="00D14E16">
      <w:pPr>
        <w:shd w:val="clear" w:color="auto" w:fill="FFFFFF"/>
        <w:spacing w:after="0"/>
        <w:ind w:left="993"/>
        <w:jc w:val="both"/>
        <w:rPr>
          <w:rFonts w:ascii="Arial" w:eastAsia="Times New Roman" w:hAnsi="Arial" w:cs="Arial"/>
          <w:bCs/>
          <w:szCs w:val="16"/>
          <w:lang w:eastAsia="es-CO"/>
        </w:rPr>
      </w:pPr>
      <w:r w:rsidRPr="00FB416D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</w:t>
      </w:r>
      <w:r w:rsidR="00A0632A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Semáforo ORFEO - </w:t>
      </w:r>
      <w:r w:rsidRPr="00FB416D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Papeles de trabajo </w:t>
      </w:r>
      <w:r w:rsidRPr="002D0230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OCI</w:t>
      </w:r>
    </w:p>
    <w:p w:rsidR="00E87C9A" w:rsidRDefault="00E87C9A" w:rsidP="00E25CAE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</w:p>
    <w:p w:rsidR="00304328" w:rsidRDefault="00304328" w:rsidP="00B852AF">
      <w:pPr>
        <w:shd w:val="clear" w:color="auto" w:fill="FFFFFF"/>
        <w:spacing w:after="0"/>
        <w:ind w:left="284"/>
        <w:jc w:val="both"/>
        <w:rPr>
          <w:rFonts w:ascii="Arial" w:hAnsi="Arial" w:cs="Arial"/>
        </w:rPr>
      </w:pPr>
      <w:r w:rsidRPr="00084221">
        <w:rPr>
          <w:rFonts w:ascii="Arial" w:hAnsi="Arial" w:cs="Arial"/>
        </w:rPr>
        <w:t xml:space="preserve">Como se observa durante el periodo en seguimiento, </w:t>
      </w:r>
      <w:r w:rsidRPr="009A0DCE">
        <w:rPr>
          <w:rFonts w:ascii="Arial" w:hAnsi="Arial" w:cs="Arial"/>
        </w:rPr>
        <w:t xml:space="preserve">las dependencias mejoraron el término de respuesta con relación </w:t>
      </w:r>
      <w:r w:rsidR="00B852AF" w:rsidRPr="009A0DCE">
        <w:rPr>
          <w:rFonts w:ascii="Arial" w:hAnsi="Arial" w:cs="Arial"/>
        </w:rPr>
        <w:t>a</w:t>
      </w:r>
      <w:r w:rsidR="009A0DCE" w:rsidRPr="009A0DCE">
        <w:rPr>
          <w:rFonts w:ascii="Arial" w:hAnsi="Arial" w:cs="Arial"/>
        </w:rPr>
        <w:t>l primer y segundo semestre del año</w:t>
      </w:r>
      <w:r w:rsidR="009A0DCE">
        <w:rPr>
          <w:rFonts w:ascii="Arial" w:hAnsi="Arial" w:cs="Arial"/>
        </w:rPr>
        <w:t xml:space="preserve"> anterior, así:</w:t>
      </w:r>
      <w:r w:rsidR="00FB6C23" w:rsidRPr="009A0DCE">
        <w:rPr>
          <w:rFonts w:ascii="Arial" w:hAnsi="Arial" w:cs="Arial"/>
        </w:rPr>
        <w:t xml:space="preserve"> </w:t>
      </w:r>
    </w:p>
    <w:p w:rsidR="00304328" w:rsidRDefault="00304328" w:rsidP="00304328">
      <w:pPr>
        <w:shd w:val="clear" w:color="auto" w:fill="FFFFFF"/>
        <w:spacing w:after="0"/>
        <w:ind w:left="284"/>
        <w:jc w:val="both"/>
        <w:rPr>
          <w:rFonts w:ascii="Arial" w:hAnsi="Arial" w:cs="Arial"/>
        </w:rPr>
      </w:pPr>
    </w:p>
    <w:p w:rsidR="00985FD1" w:rsidRPr="009A0DCE" w:rsidRDefault="00430137" w:rsidP="00985FD1">
      <w:pPr>
        <w:pStyle w:val="Prrafodelista"/>
        <w:numPr>
          <w:ilvl w:val="0"/>
          <w:numId w:val="12"/>
        </w:numPr>
        <w:shd w:val="clear" w:color="auto" w:fill="FFFFFF"/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85FD1">
        <w:rPr>
          <w:rFonts w:ascii="Arial" w:hAnsi="Arial" w:cs="Arial"/>
        </w:rPr>
        <w:t>espuesta con suficiente tiempo antes del vencimiento</w:t>
      </w:r>
      <w:r>
        <w:rPr>
          <w:rFonts w:ascii="Arial" w:hAnsi="Arial" w:cs="Arial"/>
        </w:rPr>
        <w:t xml:space="preserve"> (verde)</w:t>
      </w:r>
      <w:r w:rsidR="00985F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228 peticiones (64.6%)</w:t>
      </w:r>
    </w:p>
    <w:p w:rsidR="00304328" w:rsidRPr="009A0DCE" w:rsidRDefault="00985FD1" w:rsidP="00304328">
      <w:pPr>
        <w:pStyle w:val="Prrafodelista"/>
        <w:numPr>
          <w:ilvl w:val="0"/>
          <w:numId w:val="12"/>
        </w:numPr>
        <w:shd w:val="clear" w:color="auto" w:fill="FFFFFF"/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04328" w:rsidRPr="009A0DCE">
        <w:rPr>
          <w:rFonts w:ascii="Arial" w:hAnsi="Arial" w:cs="Arial"/>
        </w:rPr>
        <w:t>uando se ha cumplido más de la mitad del plazo establecido, para el vencimiento del término de respuesta</w:t>
      </w:r>
      <w:r w:rsidR="009A0DCE">
        <w:rPr>
          <w:rFonts w:ascii="Arial" w:hAnsi="Arial" w:cs="Arial"/>
        </w:rPr>
        <w:t xml:space="preserve"> (</w:t>
      </w:r>
      <w:r w:rsidR="00304328" w:rsidRPr="009A0DCE">
        <w:rPr>
          <w:rFonts w:ascii="Arial" w:hAnsi="Arial" w:cs="Arial"/>
        </w:rPr>
        <w:t>amarillo</w:t>
      </w:r>
      <w:r w:rsidR="009A0DCE">
        <w:rPr>
          <w:rFonts w:ascii="Arial" w:hAnsi="Arial" w:cs="Arial"/>
        </w:rPr>
        <w:t>)</w:t>
      </w:r>
      <w:r w:rsidR="00304328" w:rsidRPr="009A0DCE">
        <w:rPr>
          <w:rFonts w:ascii="Arial" w:hAnsi="Arial" w:cs="Arial"/>
        </w:rPr>
        <w:t>, 66 peticiones (18.7%).</w:t>
      </w:r>
    </w:p>
    <w:p w:rsidR="00304328" w:rsidRPr="009A0DCE" w:rsidRDefault="00985FD1" w:rsidP="00304328">
      <w:pPr>
        <w:pStyle w:val="Prrafodelista"/>
        <w:numPr>
          <w:ilvl w:val="0"/>
          <w:numId w:val="12"/>
        </w:numPr>
        <w:shd w:val="clear" w:color="auto" w:fill="FFFFFF"/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04328" w:rsidRPr="009A0DCE">
        <w:rPr>
          <w:rFonts w:ascii="Arial" w:hAnsi="Arial" w:cs="Arial"/>
        </w:rPr>
        <w:t xml:space="preserve">res (3) días antes de vencerse el término </w:t>
      </w:r>
      <w:r w:rsidR="009A0DCE">
        <w:rPr>
          <w:rFonts w:ascii="Arial" w:hAnsi="Arial" w:cs="Arial"/>
        </w:rPr>
        <w:t>(</w:t>
      </w:r>
      <w:r w:rsidR="00304328" w:rsidRPr="009A0DCE">
        <w:rPr>
          <w:rFonts w:ascii="Arial" w:hAnsi="Arial" w:cs="Arial"/>
        </w:rPr>
        <w:t>naranja</w:t>
      </w:r>
      <w:r w:rsidR="009A0DCE">
        <w:rPr>
          <w:rFonts w:ascii="Arial" w:hAnsi="Arial" w:cs="Arial"/>
        </w:rPr>
        <w:t>)</w:t>
      </w:r>
      <w:r w:rsidR="00304328" w:rsidRPr="009A0DCE">
        <w:rPr>
          <w:rFonts w:ascii="Arial" w:hAnsi="Arial" w:cs="Arial"/>
        </w:rPr>
        <w:t xml:space="preserve">, </w:t>
      </w:r>
      <w:r w:rsidR="00221D72" w:rsidRPr="009A0DCE">
        <w:rPr>
          <w:rFonts w:ascii="Arial" w:hAnsi="Arial" w:cs="Arial"/>
        </w:rPr>
        <w:t xml:space="preserve">59 </w:t>
      </w:r>
      <w:r w:rsidR="00304328" w:rsidRPr="009A0DCE">
        <w:rPr>
          <w:rFonts w:ascii="Arial" w:hAnsi="Arial" w:cs="Arial"/>
        </w:rPr>
        <w:t>peticiones (</w:t>
      </w:r>
      <w:r w:rsidR="00221D72" w:rsidRPr="009A0DCE">
        <w:rPr>
          <w:rFonts w:ascii="Arial" w:hAnsi="Arial" w:cs="Arial"/>
        </w:rPr>
        <w:t>16.7</w:t>
      </w:r>
      <w:r w:rsidR="00304328" w:rsidRPr="009A0DCE">
        <w:rPr>
          <w:rFonts w:ascii="Arial" w:hAnsi="Arial" w:cs="Arial"/>
        </w:rPr>
        <w:t xml:space="preserve">%). </w:t>
      </w:r>
    </w:p>
    <w:p w:rsidR="00E87C9A" w:rsidRDefault="00E87C9A" w:rsidP="00E25CAE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</w:p>
    <w:p w:rsidR="00A32F82" w:rsidRPr="009E57A5" w:rsidRDefault="0042044D" w:rsidP="0042044D">
      <w:pPr>
        <w:shd w:val="clear" w:color="auto" w:fill="FFFFFF"/>
        <w:spacing w:after="0"/>
        <w:ind w:left="284"/>
        <w:jc w:val="both"/>
        <w:rPr>
          <w:rFonts w:ascii="Arial" w:hAnsi="Arial" w:cs="Arial"/>
        </w:rPr>
      </w:pPr>
      <w:r w:rsidRPr="009E57A5">
        <w:rPr>
          <w:rFonts w:ascii="Arial" w:hAnsi="Arial" w:cs="Arial"/>
        </w:rPr>
        <w:t xml:space="preserve">Frente a las </w:t>
      </w:r>
      <w:r w:rsidR="009A0DCE" w:rsidRPr="009E57A5">
        <w:rPr>
          <w:rFonts w:ascii="Arial" w:hAnsi="Arial" w:cs="Arial"/>
        </w:rPr>
        <w:t xml:space="preserve">97 </w:t>
      </w:r>
      <w:r w:rsidRPr="009E57A5">
        <w:rPr>
          <w:rFonts w:ascii="Arial" w:hAnsi="Arial" w:cs="Arial"/>
        </w:rPr>
        <w:t>PQRSD catalogadas como “No requiere respuesta” – N/A</w:t>
      </w:r>
      <w:r w:rsidR="00482190" w:rsidRPr="009E57A5">
        <w:rPr>
          <w:rFonts w:ascii="Arial" w:hAnsi="Arial" w:cs="Arial"/>
        </w:rPr>
        <w:t xml:space="preserve"> (cuadro No. </w:t>
      </w:r>
      <w:r w:rsidR="009A0DCE" w:rsidRPr="009E57A5">
        <w:rPr>
          <w:rFonts w:ascii="Arial" w:hAnsi="Arial" w:cs="Arial"/>
        </w:rPr>
        <w:t>4)</w:t>
      </w:r>
      <w:r w:rsidRPr="009E57A5">
        <w:rPr>
          <w:rFonts w:ascii="Arial" w:hAnsi="Arial" w:cs="Arial"/>
        </w:rPr>
        <w:t xml:space="preserve">, </w:t>
      </w:r>
      <w:r w:rsidR="00482190" w:rsidRPr="009E57A5">
        <w:rPr>
          <w:rFonts w:ascii="Arial" w:hAnsi="Arial" w:cs="Arial"/>
        </w:rPr>
        <w:t xml:space="preserve">se evidenciaron </w:t>
      </w:r>
      <w:r w:rsidR="005C41E1">
        <w:rPr>
          <w:rFonts w:ascii="Arial" w:hAnsi="Arial" w:cs="Arial"/>
        </w:rPr>
        <w:t xml:space="preserve">4 peticiones que ingresaron cada una con doble radicado, fue contestado uno de ellos y el otro se incluye dentro de esta clasificación, sin </w:t>
      </w:r>
      <w:r w:rsidR="009E57A5">
        <w:rPr>
          <w:rFonts w:ascii="Arial" w:hAnsi="Arial" w:cs="Arial"/>
        </w:rPr>
        <w:t xml:space="preserve">indicar el número </w:t>
      </w:r>
      <w:r w:rsidR="005C41E1">
        <w:rPr>
          <w:rFonts w:ascii="Arial" w:hAnsi="Arial" w:cs="Arial"/>
        </w:rPr>
        <w:t xml:space="preserve">de radicado </w:t>
      </w:r>
      <w:r w:rsidR="009E57A5">
        <w:rPr>
          <w:rFonts w:ascii="Arial" w:hAnsi="Arial" w:cs="Arial"/>
        </w:rPr>
        <w:t>al cual estaba asociado la solicitud inicial</w:t>
      </w:r>
      <w:r w:rsidR="00A32F82" w:rsidRPr="009E57A5">
        <w:rPr>
          <w:rFonts w:ascii="Arial" w:hAnsi="Arial" w:cs="Arial"/>
        </w:rPr>
        <w:t>.</w:t>
      </w:r>
      <w:r w:rsidR="009E57A5">
        <w:rPr>
          <w:rFonts w:ascii="Arial" w:hAnsi="Arial" w:cs="Arial"/>
        </w:rPr>
        <w:t xml:space="preserve"> </w:t>
      </w:r>
    </w:p>
    <w:p w:rsidR="00A32F82" w:rsidRDefault="00A32F82" w:rsidP="0042044D">
      <w:pPr>
        <w:shd w:val="clear" w:color="auto" w:fill="FFFFFF"/>
        <w:spacing w:after="0"/>
        <w:ind w:left="284"/>
        <w:jc w:val="both"/>
        <w:rPr>
          <w:rFonts w:ascii="Arial" w:hAnsi="Arial" w:cs="Arial"/>
          <w:highlight w:val="yellow"/>
        </w:rPr>
      </w:pPr>
    </w:p>
    <w:p w:rsidR="00CC7A54" w:rsidRDefault="0042044D" w:rsidP="0042044D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noProof/>
          <w:sz w:val="16"/>
          <w:lang w:eastAsia="es-CO"/>
        </w:rPr>
      </w:pPr>
      <w:r w:rsidRPr="00DF345E">
        <w:rPr>
          <w:rFonts w:ascii="Arial" w:hAnsi="Arial" w:cs="Arial"/>
        </w:rPr>
        <w:t>De otra pa</w:t>
      </w:r>
      <w:r>
        <w:rPr>
          <w:rFonts w:ascii="Arial" w:hAnsi="Arial" w:cs="Arial"/>
        </w:rPr>
        <w:t>rte</w:t>
      </w:r>
      <w:r w:rsidR="008651A0">
        <w:rPr>
          <w:rFonts w:ascii="Arial" w:hAnsi="Arial" w:cs="Arial"/>
        </w:rPr>
        <w:t>, de la muestra analizada</w:t>
      </w:r>
      <w:r>
        <w:rPr>
          <w:rFonts w:ascii="Arial" w:hAnsi="Arial" w:cs="Arial"/>
        </w:rPr>
        <w:t>, se encontrar</w:t>
      </w:r>
      <w:r w:rsidR="00EF4462">
        <w:rPr>
          <w:rFonts w:ascii="Arial" w:hAnsi="Arial" w:cs="Arial"/>
        </w:rPr>
        <w:t>on diez</w:t>
      </w:r>
      <w:r>
        <w:rPr>
          <w:rFonts w:ascii="Arial" w:hAnsi="Arial" w:cs="Arial"/>
        </w:rPr>
        <w:t xml:space="preserve"> (</w:t>
      </w:r>
      <w:r w:rsidR="00EF446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) peticiones en donde el Grupo de Gestión Documental tipificó de forma equivoca la petición. A continuación, el detalle de los radicados:  </w:t>
      </w:r>
    </w:p>
    <w:p w:rsidR="006E76C9" w:rsidRDefault="006E76C9" w:rsidP="0042044D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D80C9F" w:rsidRPr="003663EA" w:rsidRDefault="0042044D" w:rsidP="008651A0">
      <w:pPr>
        <w:tabs>
          <w:tab w:val="left" w:pos="851"/>
        </w:tabs>
        <w:spacing w:after="0"/>
        <w:ind w:firstLine="284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>Cuadro No. 5</w:t>
      </w:r>
    </w:p>
    <w:tbl>
      <w:tblPr>
        <w:tblStyle w:val="GridTable4Accent2"/>
        <w:tblW w:w="0" w:type="auto"/>
        <w:tblInd w:w="279" w:type="dxa"/>
        <w:tblLook w:val="04A0" w:firstRow="1" w:lastRow="0" w:firstColumn="1" w:lastColumn="0" w:noHBand="0" w:noVBand="1"/>
      </w:tblPr>
      <w:tblGrid>
        <w:gridCol w:w="509"/>
        <w:gridCol w:w="1559"/>
        <w:gridCol w:w="1755"/>
        <w:gridCol w:w="4677"/>
      </w:tblGrid>
      <w:tr w:rsidR="000B182F" w:rsidRPr="00C94240" w:rsidTr="0094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0B182F" w:rsidRPr="00AA2398" w:rsidRDefault="000B182F" w:rsidP="00420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1559" w:type="dxa"/>
            <w:noWrap/>
          </w:tcPr>
          <w:p w:rsidR="000B182F" w:rsidRPr="00AA2398" w:rsidRDefault="000B182F" w:rsidP="004203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2398">
              <w:rPr>
                <w:sz w:val="20"/>
                <w:szCs w:val="20"/>
              </w:rPr>
              <w:t>Radicado No.</w:t>
            </w:r>
          </w:p>
        </w:tc>
        <w:tc>
          <w:tcPr>
            <w:tcW w:w="1755" w:type="dxa"/>
          </w:tcPr>
          <w:p w:rsidR="000B182F" w:rsidRPr="00AA2398" w:rsidRDefault="000B182F" w:rsidP="004203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2398">
              <w:rPr>
                <w:sz w:val="20"/>
                <w:szCs w:val="20"/>
              </w:rPr>
              <w:t>Tipo de Petición</w:t>
            </w:r>
          </w:p>
        </w:tc>
        <w:tc>
          <w:tcPr>
            <w:tcW w:w="4677" w:type="dxa"/>
          </w:tcPr>
          <w:p w:rsidR="000B182F" w:rsidRPr="00AA2398" w:rsidRDefault="000B182F" w:rsidP="004203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AA2398">
              <w:rPr>
                <w:sz w:val="20"/>
                <w:szCs w:val="20"/>
              </w:rPr>
              <w:t>Observación OCI</w:t>
            </w:r>
          </w:p>
        </w:tc>
      </w:tr>
      <w:tr w:rsidR="000B182F" w:rsidRPr="00C94240" w:rsidTr="0094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 w:rsidP="00562103">
            <w:pPr>
              <w:jc w:val="both"/>
              <w:rPr>
                <w:bCs w:val="0"/>
                <w:sz w:val="18"/>
                <w:szCs w:val="16"/>
              </w:rPr>
            </w:pPr>
          </w:p>
          <w:p w:rsidR="000B182F" w:rsidRPr="000B182F" w:rsidRDefault="000B182F" w:rsidP="00562103">
            <w:pPr>
              <w:jc w:val="both"/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9927E5" w:rsidRDefault="009927E5" w:rsidP="00562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 w:rsidP="00562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20182060133512</w:t>
            </w:r>
          </w:p>
        </w:tc>
        <w:tc>
          <w:tcPr>
            <w:tcW w:w="1755" w:type="dxa"/>
            <w:hideMark/>
          </w:tcPr>
          <w:p w:rsidR="000B182F" w:rsidRPr="00C94240" w:rsidRDefault="000B182F" w:rsidP="00AA2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Petición de Interés G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 xml:space="preserve">eneral o 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P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articular</w:t>
            </w:r>
          </w:p>
        </w:tc>
        <w:tc>
          <w:tcPr>
            <w:tcW w:w="4677" w:type="dxa"/>
            <w:hideMark/>
          </w:tcPr>
          <w:p w:rsidR="000B182F" w:rsidRPr="00C94240" w:rsidRDefault="000B182F" w:rsidP="00562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</w:rPr>
            </w:pPr>
            <w:r w:rsidRPr="00C94240">
              <w:rPr>
                <w:sz w:val="18"/>
                <w:szCs w:val="16"/>
              </w:rPr>
              <w:t xml:space="preserve">Al </w:t>
            </w:r>
            <w:r w:rsidRPr="00C94240">
              <w:rPr>
                <w:color w:val="000000"/>
                <w:sz w:val="18"/>
                <w:szCs w:val="16"/>
              </w:rPr>
              <w:t>revisar</w:t>
            </w:r>
            <w:r w:rsidRPr="00C94240">
              <w:rPr>
                <w:sz w:val="18"/>
                <w:szCs w:val="16"/>
              </w:rPr>
              <w:t xml:space="preserve"> el radicado, se</w:t>
            </w:r>
            <w:r w:rsidRPr="00C94240">
              <w:rPr>
                <w:color w:val="000000"/>
                <w:sz w:val="18"/>
                <w:szCs w:val="16"/>
              </w:rPr>
              <w:t xml:space="preserve"> observa que se trata de una solicitud de copias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r w:rsidRPr="004F621A">
              <w:rPr>
                <w:color w:val="000000"/>
                <w:sz w:val="18"/>
                <w:szCs w:val="16"/>
              </w:rPr>
              <w:t xml:space="preserve">lo correcto sería haberse tipificado como </w:t>
            </w:r>
            <w:r>
              <w:rPr>
                <w:color w:val="000000"/>
                <w:sz w:val="18"/>
                <w:szCs w:val="16"/>
              </w:rPr>
              <w:t>“</w:t>
            </w:r>
            <w:r w:rsidRPr="004F621A">
              <w:rPr>
                <w:color w:val="000000"/>
                <w:sz w:val="18"/>
                <w:szCs w:val="16"/>
              </w:rPr>
              <w:t>derecho de petición de información</w:t>
            </w:r>
            <w:r>
              <w:rPr>
                <w:color w:val="000000"/>
                <w:sz w:val="18"/>
                <w:szCs w:val="16"/>
              </w:rPr>
              <w:t>”</w:t>
            </w:r>
            <w:r w:rsidRPr="004F621A"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</w:p>
        </w:tc>
      </w:tr>
      <w:tr w:rsidR="000B182F" w:rsidRPr="00C94240" w:rsidTr="00945C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 w:rsidP="00562103">
            <w:pPr>
              <w:jc w:val="both"/>
              <w:rPr>
                <w:bCs w:val="0"/>
                <w:sz w:val="18"/>
                <w:szCs w:val="16"/>
              </w:rPr>
            </w:pPr>
          </w:p>
          <w:p w:rsidR="009927E5" w:rsidRDefault="009927E5" w:rsidP="00562103">
            <w:pPr>
              <w:jc w:val="both"/>
              <w:rPr>
                <w:bCs w:val="0"/>
                <w:sz w:val="18"/>
                <w:szCs w:val="16"/>
              </w:rPr>
            </w:pPr>
          </w:p>
          <w:p w:rsidR="009927E5" w:rsidRDefault="009927E5" w:rsidP="00562103">
            <w:pPr>
              <w:jc w:val="both"/>
              <w:rPr>
                <w:bCs w:val="0"/>
                <w:sz w:val="18"/>
                <w:szCs w:val="16"/>
              </w:rPr>
            </w:pPr>
          </w:p>
          <w:p w:rsidR="000B182F" w:rsidRPr="000B182F" w:rsidRDefault="000B182F" w:rsidP="00562103">
            <w:pPr>
              <w:jc w:val="both"/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9927E5" w:rsidRDefault="009927E5" w:rsidP="00562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9927E5" w:rsidRDefault="009927E5" w:rsidP="00562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9927E5" w:rsidRDefault="009927E5" w:rsidP="00562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 w:rsidP="00562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20189000020302</w:t>
            </w:r>
          </w:p>
        </w:tc>
        <w:tc>
          <w:tcPr>
            <w:tcW w:w="1755" w:type="dxa"/>
            <w:hideMark/>
          </w:tcPr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0B182F" w:rsidRPr="00C94240" w:rsidRDefault="000B182F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C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onsulta</w:t>
            </w:r>
          </w:p>
        </w:tc>
        <w:tc>
          <w:tcPr>
            <w:tcW w:w="4677" w:type="dxa"/>
            <w:hideMark/>
          </w:tcPr>
          <w:p w:rsidR="000B182F" w:rsidRDefault="000B182F" w:rsidP="004F6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En razón a que se trataba de un tema contractual, l</w:t>
            </w:r>
            <w:r w:rsidRPr="00C94240">
              <w:rPr>
                <w:sz w:val="18"/>
                <w:szCs w:val="16"/>
              </w:rPr>
              <w:t xml:space="preserve">a consulta fue </w:t>
            </w:r>
            <w:r w:rsidRPr="004F621A">
              <w:rPr>
                <w:sz w:val="18"/>
                <w:szCs w:val="16"/>
              </w:rPr>
              <w:t>trasla</w:t>
            </w:r>
            <w:r w:rsidRPr="00C94240">
              <w:rPr>
                <w:sz w:val="18"/>
                <w:szCs w:val="16"/>
              </w:rPr>
              <w:t>dada</w:t>
            </w:r>
            <w:r>
              <w:rPr>
                <w:sz w:val="18"/>
                <w:szCs w:val="16"/>
              </w:rPr>
              <w:t xml:space="preserve"> a Colombia Compra Eficiente, </w:t>
            </w:r>
            <w:r w:rsidRPr="00C94240">
              <w:rPr>
                <w:sz w:val="18"/>
                <w:szCs w:val="16"/>
              </w:rPr>
              <w:t xml:space="preserve">por </w:t>
            </w:r>
            <w:r>
              <w:rPr>
                <w:sz w:val="18"/>
                <w:szCs w:val="16"/>
              </w:rPr>
              <w:t xml:space="preserve">considerar ser de su </w:t>
            </w:r>
            <w:r w:rsidRPr="00C94240">
              <w:rPr>
                <w:sz w:val="18"/>
                <w:szCs w:val="16"/>
              </w:rPr>
              <w:t xml:space="preserve">competencia. </w:t>
            </w:r>
            <w:r>
              <w:rPr>
                <w:sz w:val="18"/>
                <w:szCs w:val="16"/>
              </w:rPr>
              <w:t>Esta d</w:t>
            </w:r>
            <w:r w:rsidRPr="004F621A">
              <w:rPr>
                <w:sz w:val="18"/>
                <w:szCs w:val="16"/>
              </w:rPr>
              <w:t xml:space="preserve">ebió catalogarse como “no </w:t>
            </w:r>
            <w:r>
              <w:rPr>
                <w:sz w:val="18"/>
                <w:szCs w:val="16"/>
              </w:rPr>
              <w:t>competencia del D</w:t>
            </w:r>
            <w:r w:rsidRPr="004F621A">
              <w:rPr>
                <w:sz w:val="18"/>
                <w:szCs w:val="16"/>
              </w:rPr>
              <w:t>epartamento”.</w:t>
            </w:r>
          </w:p>
          <w:p w:rsidR="005E0921" w:rsidRDefault="005E0921" w:rsidP="004F6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  <w:p w:rsidR="009927E5" w:rsidRDefault="009927E5" w:rsidP="004F6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  <w:p w:rsidR="009927E5" w:rsidRDefault="009927E5" w:rsidP="004F6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  <w:p w:rsidR="005E0921" w:rsidRPr="004F621A" w:rsidRDefault="005E0921" w:rsidP="004F62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</w:tr>
      <w:tr w:rsidR="00945C05" w:rsidRPr="00C94240" w:rsidTr="0094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ED7D31" w:themeFill="accent2"/>
          </w:tcPr>
          <w:p w:rsidR="00945C05" w:rsidRPr="00945C05" w:rsidRDefault="00945C05" w:rsidP="00945C05">
            <w:pPr>
              <w:rPr>
                <w:color w:val="FFFFFF" w:themeColor="background1"/>
                <w:sz w:val="20"/>
                <w:szCs w:val="20"/>
              </w:rPr>
            </w:pPr>
            <w:r w:rsidRPr="00945C05">
              <w:rPr>
                <w:color w:val="FFFFFF" w:themeColor="background1"/>
                <w:sz w:val="20"/>
                <w:szCs w:val="20"/>
              </w:rPr>
              <w:lastRenderedPageBreak/>
              <w:t>No.</w:t>
            </w:r>
          </w:p>
        </w:tc>
        <w:tc>
          <w:tcPr>
            <w:tcW w:w="1559" w:type="dxa"/>
            <w:shd w:val="clear" w:color="auto" w:fill="ED7D31" w:themeFill="accent2"/>
            <w:noWrap/>
          </w:tcPr>
          <w:p w:rsidR="00945C05" w:rsidRPr="00945C05" w:rsidRDefault="00945C05" w:rsidP="0094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945C05">
              <w:rPr>
                <w:b/>
                <w:color w:val="FFFFFF" w:themeColor="background1"/>
                <w:sz w:val="20"/>
                <w:szCs w:val="20"/>
              </w:rPr>
              <w:t>Radicado No.</w:t>
            </w:r>
          </w:p>
        </w:tc>
        <w:tc>
          <w:tcPr>
            <w:tcW w:w="1755" w:type="dxa"/>
            <w:shd w:val="clear" w:color="auto" w:fill="ED7D31" w:themeFill="accent2"/>
          </w:tcPr>
          <w:p w:rsidR="00945C05" w:rsidRPr="00945C05" w:rsidRDefault="00945C05" w:rsidP="0094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945C05">
              <w:rPr>
                <w:b/>
                <w:color w:val="FFFFFF" w:themeColor="background1"/>
                <w:sz w:val="20"/>
                <w:szCs w:val="20"/>
              </w:rPr>
              <w:t>Tipo de Petición</w:t>
            </w:r>
          </w:p>
        </w:tc>
        <w:tc>
          <w:tcPr>
            <w:tcW w:w="4677" w:type="dxa"/>
            <w:shd w:val="clear" w:color="auto" w:fill="ED7D31" w:themeFill="accent2"/>
          </w:tcPr>
          <w:p w:rsidR="00945C05" w:rsidRPr="00945C05" w:rsidRDefault="00945C05" w:rsidP="00945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945C05">
              <w:rPr>
                <w:b/>
                <w:color w:val="FFFFFF" w:themeColor="background1"/>
                <w:sz w:val="20"/>
                <w:szCs w:val="20"/>
              </w:rPr>
              <w:t xml:space="preserve">                       Observación OCI</w:t>
            </w:r>
          </w:p>
        </w:tc>
      </w:tr>
      <w:tr w:rsidR="000B182F" w:rsidRPr="00C94240" w:rsidTr="00945C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 w:rsidP="00562103">
            <w:pPr>
              <w:jc w:val="both"/>
              <w:rPr>
                <w:bCs w:val="0"/>
                <w:sz w:val="18"/>
                <w:szCs w:val="16"/>
              </w:rPr>
            </w:pPr>
          </w:p>
          <w:p w:rsidR="009927E5" w:rsidRDefault="009927E5" w:rsidP="00562103">
            <w:pPr>
              <w:jc w:val="both"/>
              <w:rPr>
                <w:bCs w:val="0"/>
                <w:sz w:val="18"/>
                <w:szCs w:val="16"/>
              </w:rPr>
            </w:pPr>
          </w:p>
          <w:p w:rsidR="000B182F" w:rsidRPr="000B182F" w:rsidRDefault="000B182F" w:rsidP="00562103">
            <w:pPr>
              <w:jc w:val="both"/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9927E5" w:rsidRDefault="009927E5" w:rsidP="00562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9927E5" w:rsidRDefault="009927E5" w:rsidP="00562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 w:rsidP="00562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20182060160592</w:t>
            </w:r>
          </w:p>
        </w:tc>
        <w:tc>
          <w:tcPr>
            <w:tcW w:w="1755" w:type="dxa"/>
            <w:hideMark/>
          </w:tcPr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0B182F" w:rsidRPr="00C94240" w:rsidRDefault="000B182F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C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onsulta</w:t>
            </w:r>
          </w:p>
        </w:tc>
        <w:tc>
          <w:tcPr>
            <w:tcW w:w="4677" w:type="dxa"/>
            <w:hideMark/>
          </w:tcPr>
          <w:p w:rsidR="000B182F" w:rsidRPr="00C94240" w:rsidRDefault="000B182F" w:rsidP="006462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</w:rPr>
            </w:pPr>
            <w:r w:rsidRPr="00C94240">
              <w:rPr>
                <w:sz w:val="18"/>
                <w:szCs w:val="16"/>
              </w:rPr>
              <w:t xml:space="preserve">Verificada la petición, </w:t>
            </w:r>
            <w:r>
              <w:rPr>
                <w:sz w:val="18"/>
                <w:szCs w:val="16"/>
              </w:rPr>
              <w:t>obedece a</w:t>
            </w:r>
            <w:r w:rsidRPr="00C94240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una </w:t>
            </w:r>
            <w:r w:rsidRPr="00C94240">
              <w:rPr>
                <w:sz w:val="18"/>
                <w:szCs w:val="16"/>
              </w:rPr>
              <w:t>solicit</w:t>
            </w:r>
            <w:r>
              <w:rPr>
                <w:sz w:val="18"/>
                <w:szCs w:val="16"/>
              </w:rPr>
              <w:t>ud</w:t>
            </w:r>
            <w:r w:rsidRPr="00C94240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de </w:t>
            </w:r>
            <w:r w:rsidRPr="00C94240">
              <w:rPr>
                <w:sz w:val="18"/>
                <w:szCs w:val="16"/>
              </w:rPr>
              <w:t>información</w:t>
            </w:r>
            <w:r>
              <w:rPr>
                <w:sz w:val="18"/>
                <w:szCs w:val="16"/>
              </w:rPr>
              <w:t>,</w:t>
            </w:r>
            <w:r w:rsidRPr="00C94240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sobre l</w:t>
            </w:r>
            <w:r w:rsidRPr="00C94240">
              <w:rPr>
                <w:sz w:val="18"/>
                <w:szCs w:val="16"/>
              </w:rPr>
              <w:t>os</w:t>
            </w:r>
            <w:r>
              <w:rPr>
                <w:sz w:val="18"/>
                <w:szCs w:val="16"/>
              </w:rPr>
              <w:t xml:space="preserve"> decretos por los cuales se fijan</w:t>
            </w:r>
            <w:r w:rsidRPr="00C94240">
              <w:rPr>
                <w:sz w:val="18"/>
                <w:szCs w:val="16"/>
              </w:rPr>
              <w:t xml:space="preserve"> las escalas de asignación básica</w:t>
            </w:r>
            <w:r>
              <w:rPr>
                <w:sz w:val="18"/>
                <w:szCs w:val="16"/>
              </w:rPr>
              <w:t xml:space="preserve">.  Esta </w:t>
            </w:r>
            <w:r w:rsidRPr="005805F7">
              <w:rPr>
                <w:sz w:val="18"/>
                <w:szCs w:val="16"/>
              </w:rPr>
              <w:t>debió tramitarse con los términos del derecho de petición de información</w:t>
            </w:r>
            <w:r>
              <w:rPr>
                <w:sz w:val="18"/>
                <w:szCs w:val="16"/>
              </w:rPr>
              <w:t xml:space="preserve"> (10 días) y no como 4consulta (30 días)</w:t>
            </w:r>
            <w:r w:rsidRPr="005805F7"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6"/>
              </w:rPr>
              <w:t xml:space="preserve"> </w:t>
            </w:r>
          </w:p>
        </w:tc>
      </w:tr>
      <w:tr w:rsidR="000B182F" w:rsidRPr="00C94240" w:rsidTr="0094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0B182F" w:rsidRPr="000B182F" w:rsidRDefault="000B182F">
            <w:pPr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9927E5" w:rsidRDefault="00992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20182060102462</w:t>
            </w:r>
          </w:p>
        </w:tc>
        <w:tc>
          <w:tcPr>
            <w:tcW w:w="1755" w:type="dxa"/>
            <w:hideMark/>
          </w:tcPr>
          <w:p w:rsidR="000B182F" w:rsidRPr="00C94240" w:rsidRDefault="000B182F" w:rsidP="00BE0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Petición de Interés General o P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articular</w:t>
            </w:r>
          </w:p>
        </w:tc>
        <w:tc>
          <w:tcPr>
            <w:tcW w:w="4677" w:type="dxa"/>
            <w:hideMark/>
          </w:tcPr>
          <w:p w:rsidR="000B182F" w:rsidRPr="00A21AD2" w:rsidRDefault="000B182F" w:rsidP="00F636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  <w:highlight w:val="yellow"/>
              </w:rPr>
            </w:pPr>
            <w:r w:rsidRPr="00F636C5">
              <w:rPr>
                <w:sz w:val="18"/>
                <w:szCs w:val="16"/>
              </w:rPr>
              <w:t xml:space="preserve">Al revisar el radicado, se observa la solicitud de envío de guías y modelos de MIPG, no se catalogó como un derecho de petición de información (10 días). </w:t>
            </w:r>
          </w:p>
        </w:tc>
      </w:tr>
      <w:tr w:rsidR="000B182F" w:rsidRPr="00C94240" w:rsidTr="00945C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0B182F" w:rsidRPr="000B182F" w:rsidRDefault="000B182F">
            <w:pPr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9927E5" w:rsidRDefault="0099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20182060122582</w:t>
            </w:r>
          </w:p>
        </w:tc>
        <w:tc>
          <w:tcPr>
            <w:tcW w:w="1755" w:type="dxa"/>
            <w:hideMark/>
          </w:tcPr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0B182F" w:rsidRPr="00C94240" w:rsidRDefault="000B182F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C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onsulta</w:t>
            </w:r>
          </w:p>
        </w:tc>
        <w:tc>
          <w:tcPr>
            <w:tcW w:w="4677" w:type="dxa"/>
            <w:hideMark/>
          </w:tcPr>
          <w:p w:rsidR="000B182F" w:rsidRPr="00C94240" w:rsidRDefault="000B182F" w:rsidP="00F636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Al revisar se observa que obedece a </w:t>
            </w:r>
            <w:r w:rsidRPr="00C94240">
              <w:rPr>
                <w:color w:val="000000"/>
                <w:sz w:val="18"/>
                <w:szCs w:val="16"/>
              </w:rPr>
              <w:t>una solicitud de información</w:t>
            </w:r>
            <w:r>
              <w:rPr>
                <w:color w:val="000000"/>
                <w:sz w:val="18"/>
                <w:szCs w:val="16"/>
              </w:rPr>
              <w:t>,</w:t>
            </w:r>
            <w:r w:rsidRPr="00C94240">
              <w:rPr>
                <w:color w:val="000000"/>
                <w:sz w:val="18"/>
                <w:szCs w:val="16"/>
              </w:rPr>
              <w:t xml:space="preserve"> sobre las </w:t>
            </w:r>
            <w:r w:rsidRPr="00F636C5">
              <w:rPr>
                <w:color w:val="000000"/>
                <w:sz w:val="18"/>
                <w:szCs w:val="16"/>
              </w:rPr>
              <w:t>herramientas de Autodiagnóstico MIPG, debiéndose clasificar como como derecho de petición de información (10 días).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</w:p>
        </w:tc>
      </w:tr>
      <w:tr w:rsidR="000B182F" w:rsidRPr="00C94240" w:rsidTr="0094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0B182F" w:rsidRPr="000B182F" w:rsidRDefault="000B182F">
            <w:pPr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9927E5" w:rsidRDefault="00992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20182060048892</w:t>
            </w:r>
          </w:p>
        </w:tc>
        <w:tc>
          <w:tcPr>
            <w:tcW w:w="1755" w:type="dxa"/>
            <w:hideMark/>
          </w:tcPr>
          <w:p w:rsidR="009927E5" w:rsidRDefault="009927E5" w:rsidP="00D64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0B182F" w:rsidRPr="00C94240" w:rsidRDefault="000B182F" w:rsidP="00D64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No Requiere R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espuesta</w:t>
            </w:r>
          </w:p>
        </w:tc>
        <w:tc>
          <w:tcPr>
            <w:tcW w:w="4677" w:type="dxa"/>
            <w:hideMark/>
          </w:tcPr>
          <w:p w:rsidR="000B182F" w:rsidRPr="00C94240" w:rsidRDefault="000B182F" w:rsidP="000F06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Verificada </w:t>
            </w:r>
            <w:r w:rsidRPr="00EF4462">
              <w:rPr>
                <w:sz w:val="18"/>
                <w:szCs w:val="18"/>
              </w:rPr>
              <w:t xml:space="preserve">la petición </w:t>
            </w:r>
            <w:r>
              <w:rPr>
                <w:sz w:val="18"/>
                <w:szCs w:val="18"/>
              </w:rPr>
              <w:t xml:space="preserve">(solicitud </w:t>
            </w:r>
            <w:r w:rsidRPr="00EF4462">
              <w:rPr>
                <w:sz w:val="18"/>
                <w:szCs w:val="18"/>
              </w:rPr>
              <w:t>concepto</w:t>
            </w:r>
            <w:r>
              <w:rPr>
                <w:sz w:val="18"/>
                <w:szCs w:val="18"/>
              </w:rPr>
              <w:t xml:space="preserve"> sobre auto 664 de 2017 de la Corte Constitucional)</w:t>
            </w:r>
            <w:r w:rsidRPr="00EF4462">
              <w:rPr>
                <w:sz w:val="18"/>
                <w:szCs w:val="18"/>
              </w:rPr>
              <w:t xml:space="preserve">, se observa que </w:t>
            </w:r>
            <w:r>
              <w:rPr>
                <w:sz w:val="18"/>
                <w:szCs w:val="18"/>
              </w:rPr>
              <w:t xml:space="preserve">fue contestada, pero </w:t>
            </w:r>
            <w:r w:rsidRPr="00EF4462">
              <w:rPr>
                <w:sz w:val="18"/>
                <w:szCs w:val="18"/>
              </w:rPr>
              <w:t>se cata</w:t>
            </w:r>
            <w:r>
              <w:rPr>
                <w:sz w:val="18"/>
                <w:szCs w:val="18"/>
              </w:rPr>
              <w:t>logó como no requiere respuesta y esta obedecía a una consulta.</w:t>
            </w:r>
            <w:r>
              <w:t xml:space="preserve"> </w:t>
            </w:r>
          </w:p>
        </w:tc>
      </w:tr>
      <w:tr w:rsidR="000B182F" w:rsidRPr="00C94240" w:rsidTr="00945C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0B182F" w:rsidRPr="000B182F" w:rsidRDefault="000B182F">
            <w:pPr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9927E5" w:rsidRDefault="0099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9927E5" w:rsidRDefault="0099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20182060145502</w:t>
            </w:r>
          </w:p>
        </w:tc>
        <w:tc>
          <w:tcPr>
            <w:tcW w:w="1755" w:type="dxa"/>
            <w:hideMark/>
          </w:tcPr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9927E5" w:rsidRDefault="009927E5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0B182F" w:rsidRPr="00C94240" w:rsidRDefault="000B182F" w:rsidP="00EC1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C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onsulta</w:t>
            </w:r>
          </w:p>
        </w:tc>
        <w:tc>
          <w:tcPr>
            <w:tcW w:w="4677" w:type="dxa"/>
            <w:hideMark/>
          </w:tcPr>
          <w:p w:rsidR="000B182F" w:rsidRPr="00C94240" w:rsidRDefault="00D74131" w:rsidP="00D646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="000B182F">
              <w:rPr>
                <w:color w:val="000000"/>
                <w:sz w:val="18"/>
                <w:szCs w:val="16"/>
              </w:rPr>
              <w:t xml:space="preserve">or tratarse una de consulta sobre </w:t>
            </w:r>
            <w:r w:rsidR="000B182F" w:rsidRPr="003B2C8E">
              <w:rPr>
                <w:color w:val="000000"/>
                <w:sz w:val="18"/>
                <w:szCs w:val="16"/>
              </w:rPr>
              <w:t xml:space="preserve">Evaluación </w:t>
            </w:r>
            <w:r w:rsidR="000B182F">
              <w:rPr>
                <w:color w:val="000000"/>
                <w:sz w:val="18"/>
                <w:szCs w:val="16"/>
              </w:rPr>
              <w:t>e</w:t>
            </w:r>
            <w:r w:rsidR="000B182F" w:rsidRPr="003B2C8E">
              <w:rPr>
                <w:color w:val="000000"/>
                <w:sz w:val="18"/>
                <w:szCs w:val="16"/>
              </w:rPr>
              <w:t>n Comisión</w:t>
            </w:r>
            <w:r w:rsidR="000B182F">
              <w:rPr>
                <w:color w:val="000000"/>
                <w:sz w:val="18"/>
                <w:szCs w:val="16"/>
              </w:rPr>
              <w:t xml:space="preserve"> de Servicio, se da traslado a la CNSC. </w:t>
            </w:r>
            <w:r w:rsidR="000B182F" w:rsidRPr="00C94240">
              <w:rPr>
                <w:color w:val="000000"/>
                <w:sz w:val="18"/>
                <w:szCs w:val="16"/>
              </w:rPr>
              <w:t xml:space="preserve"> </w:t>
            </w:r>
            <w:r w:rsidR="000B182F">
              <w:rPr>
                <w:color w:val="000000"/>
                <w:sz w:val="18"/>
                <w:szCs w:val="16"/>
              </w:rPr>
              <w:t>Debió clasificarse como “Petición de no competencia del D</w:t>
            </w:r>
            <w:r w:rsidR="000B182F" w:rsidRPr="00D646A1">
              <w:rPr>
                <w:color w:val="000000"/>
                <w:sz w:val="18"/>
                <w:szCs w:val="16"/>
              </w:rPr>
              <w:t>epartamento</w:t>
            </w:r>
            <w:r w:rsidR="000B182F">
              <w:rPr>
                <w:color w:val="000000"/>
                <w:sz w:val="18"/>
                <w:szCs w:val="16"/>
              </w:rPr>
              <w:t>” y dar trámite dentro de los cinco (5) días siguientes, por ser peticiones entre entidades del Estado</w:t>
            </w:r>
            <w:r w:rsidR="000B182F" w:rsidRPr="00C94240">
              <w:rPr>
                <w:color w:val="000000"/>
                <w:sz w:val="18"/>
                <w:szCs w:val="16"/>
              </w:rPr>
              <w:t>.</w:t>
            </w:r>
            <w:r w:rsidR="000B182F">
              <w:rPr>
                <w:color w:val="000000"/>
                <w:sz w:val="18"/>
                <w:szCs w:val="16"/>
              </w:rPr>
              <w:t xml:space="preserve"> </w:t>
            </w:r>
          </w:p>
        </w:tc>
      </w:tr>
      <w:tr w:rsidR="000B182F" w:rsidRPr="00C94240" w:rsidTr="0094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0B182F" w:rsidRPr="000B182F" w:rsidRDefault="000B182F">
            <w:pPr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9927E5" w:rsidRDefault="00992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20182060131082</w:t>
            </w:r>
          </w:p>
        </w:tc>
        <w:tc>
          <w:tcPr>
            <w:tcW w:w="1755" w:type="dxa"/>
            <w:hideMark/>
          </w:tcPr>
          <w:p w:rsidR="000B182F" w:rsidRPr="00C94240" w:rsidRDefault="000B182F" w:rsidP="00D64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Peticiones I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ncompletas</w:t>
            </w:r>
          </w:p>
        </w:tc>
        <w:tc>
          <w:tcPr>
            <w:tcW w:w="4677" w:type="dxa"/>
            <w:hideMark/>
          </w:tcPr>
          <w:p w:rsidR="000B182F" w:rsidRPr="00C94240" w:rsidRDefault="000B182F" w:rsidP="00D646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</w:rPr>
            </w:pPr>
            <w:r>
              <w:rPr>
                <w:sz w:val="18"/>
                <w:szCs w:val="16"/>
              </w:rPr>
              <w:t>Debió clasificarse como consulta (30 días) y al catalogarla como Petición Incompleta pierde los términos.  Se dio respuesta dentro del término.</w:t>
            </w:r>
          </w:p>
        </w:tc>
      </w:tr>
      <w:tr w:rsidR="000B182F" w:rsidRPr="00C94240" w:rsidTr="00945C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0B182F" w:rsidRPr="000B182F" w:rsidRDefault="000B182F">
            <w:pPr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9927E5" w:rsidRDefault="0099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20189000159062</w:t>
            </w:r>
          </w:p>
        </w:tc>
        <w:tc>
          <w:tcPr>
            <w:tcW w:w="1755" w:type="dxa"/>
            <w:hideMark/>
          </w:tcPr>
          <w:p w:rsidR="000B182F" w:rsidRPr="00C94240" w:rsidRDefault="000B182F" w:rsidP="00D64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No Requiere R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espuesta</w:t>
            </w:r>
          </w:p>
        </w:tc>
        <w:tc>
          <w:tcPr>
            <w:tcW w:w="4677" w:type="dxa"/>
            <w:hideMark/>
          </w:tcPr>
          <w:p w:rsidR="000B182F" w:rsidRPr="00C94240" w:rsidRDefault="000B182F" w:rsidP="001A68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</w:rPr>
            </w:pPr>
            <w:r w:rsidRPr="00C94240">
              <w:rPr>
                <w:sz w:val="18"/>
                <w:szCs w:val="16"/>
              </w:rPr>
              <w:t xml:space="preserve">Se observa que se trata de una </w:t>
            </w:r>
            <w:r w:rsidRPr="00C94240">
              <w:rPr>
                <w:color w:val="000000"/>
                <w:sz w:val="18"/>
                <w:szCs w:val="16"/>
              </w:rPr>
              <w:t>solicitud de concepto</w:t>
            </w:r>
            <w:r>
              <w:rPr>
                <w:color w:val="000000"/>
                <w:sz w:val="18"/>
                <w:szCs w:val="16"/>
              </w:rPr>
              <w:t xml:space="preserve"> sobre licencia no remunerada, la cual fue resuelta. No fue bien clasificada.</w:t>
            </w:r>
          </w:p>
        </w:tc>
      </w:tr>
      <w:tr w:rsidR="000B182F" w:rsidRPr="00C94240" w:rsidTr="0094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:rsidR="009927E5" w:rsidRDefault="009927E5">
            <w:pPr>
              <w:rPr>
                <w:bCs w:val="0"/>
                <w:sz w:val="18"/>
                <w:szCs w:val="16"/>
              </w:rPr>
            </w:pPr>
          </w:p>
          <w:p w:rsidR="000B182F" w:rsidRPr="000B182F" w:rsidRDefault="000B182F">
            <w:pPr>
              <w:rPr>
                <w:bCs w:val="0"/>
                <w:sz w:val="18"/>
                <w:szCs w:val="16"/>
              </w:rPr>
            </w:pPr>
            <w:r w:rsidRPr="000B182F">
              <w:rPr>
                <w:bCs w:val="0"/>
                <w:sz w:val="18"/>
                <w:szCs w:val="16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9927E5" w:rsidRDefault="00992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6"/>
              </w:rPr>
            </w:pPr>
          </w:p>
          <w:p w:rsidR="000B182F" w:rsidRPr="00C94240" w:rsidRDefault="000B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C94240">
              <w:rPr>
                <w:b/>
                <w:bCs/>
                <w:sz w:val="18"/>
                <w:szCs w:val="16"/>
              </w:rPr>
              <w:t>20182060169262</w:t>
            </w:r>
          </w:p>
        </w:tc>
        <w:tc>
          <w:tcPr>
            <w:tcW w:w="1755" w:type="dxa"/>
            <w:hideMark/>
          </w:tcPr>
          <w:p w:rsidR="000B182F" w:rsidRPr="00C94240" w:rsidRDefault="000B182F" w:rsidP="00D64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No Requiere R</w:t>
            </w:r>
            <w:r w:rsidRPr="00C94240">
              <w:rPr>
                <w:rFonts w:ascii="Arial" w:hAnsi="Arial" w:cs="Arial"/>
                <w:color w:val="000000"/>
                <w:sz w:val="18"/>
                <w:szCs w:val="16"/>
              </w:rPr>
              <w:t>espuesta</w:t>
            </w:r>
          </w:p>
        </w:tc>
        <w:tc>
          <w:tcPr>
            <w:tcW w:w="4677" w:type="dxa"/>
            <w:hideMark/>
          </w:tcPr>
          <w:p w:rsidR="000B182F" w:rsidRPr="00C94240" w:rsidRDefault="000B182F" w:rsidP="001A68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000000"/>
                <w:sz w:val="18"/>
                <w:szCs w:val="16"/>
              </w:rPr>
            </w:pPr>
            <w:r>
              <w:rPr>
                <w:sz w:val="18"/>
                <w:szCs w:val="16"/>
              </w:rPr>
              <w:t>Se observa que es un derecho de petición de interés particular (15 días), por cuanto se solicita permiso para un postgrado de servidor público.</w:t>
            </w:r>
          </w:p>
        </w:tc>
      </w:tr>
    </w:tbl>
    <w:p w:rsidR="00D80C9F" w:rsidRDefault="00682C70" w:rsidP="00682C70">
      <w:pPr>
        <w:shd w:val="clear" w:color="auto" w:fill="FFFFFF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="00BE06F4">
        <w:rPr>
          <w:rFonts w:ascii="Arial" w:hAnsi="Arial" w:cs="Arial"/>
          <w:b/>
          <w:i/>
          <w:sz w:val="14"/>
          <w:szCs w:val="14"/>
        </w:rPr>
        <w:t xml:space="preserve">  </w:t>
      </w:r>
      <w:r w:rsidR="003663EA">
        <w:rPr>
          <w:rFonts w:ascii="Arial" w:hAnsi="Arial" w:cs="Arial"/>
          <w:b/>
          <w:i/>
          <w:sz w:val="14"/>
          <w:szCs w:val="14"/>
        </w:rPr>
        <w:t xml:space="preserve">Fuente: </w:t>
      </w:r>
      <w:r w:rsidR="003663EA" w:rsidRPr="00383440">
        <w:rPr>
          <w:rFonts w:ascii="Arial" w:hAnsi="Arial" w:cs="Arial"/>
          <w:b/>
          <w:i/>
          <w:sz w:val="14"/>
          <w:szCs w:val="14"/>
        </w:rPr>
        <w:t>Papeles de trabajo OCI</w:t>
      </w:r>
      <w:r w:rsidR="00BE06F4">
        <w:rPr>
          <w:rFonts w:ascii="Arial" w:hAnsi="Arial" w:cs="Arial"/>
          <w:b/>
          <w:i/>
          <w:sz w:val="14"/>
          <w:szCs w:val="14"/>
        </w:rPr>
        <w:t xml:space="preserve">  </w:t>
      </w:r>
    </w:p>
    <w:p w:rsidR="0073083C" w:rsidRDefault="0073083C" w:rsidP="0073083C">
      <w:pPr>
        <w:spacing w:after="0" w:line="240" w:lineRule="auto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945C05" w:rsidRPr="0073083C" w:rsidRDefault="00945C05" w:rsidP="0073083C">
      <w:pPr>
        <w:spacing w:after="0" w:line="240" w:lineRule="auto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73083C" w:rsidRPr="0073083C" w:rsidRDefault="0073083C" w:rsidP="0073083C">
      <w:pPr>
        <w:numPr>
          <w:ilvl w:val="0"/>
          <w:numId w:val="2"/>
        </w:numPr>
        <w:shd w:val="clear" w:color="auto" w:fill="FFFFFF"/>
        <w:spacing w:after="0"/>
        <w:ind w:left="709" w:hanging="425"/>
        <w:contextualSpacing/>
        <w:jc w:val="both"/>
        <w:rPr>
          <w:rFonts w:ascii="Arial" w:eastAsia="Times New Roman" w:hAnsi="Arial" w:cs="Arial"/>
          <w:b/>
          <w:bCs/>
          <w:szCs w:val="20"/>
          <w:lang w:eastAsia="es-CO"/>
        </w:rPr>
      </w:pPr>
      <w:r w:rsidRPr="0073083C">
        <w:rPr>
          <w:rFonts w:ascii="Arial" w:eastAsia="Times New Roman" w:hAnsi="Arial" w:cs="Arial"/>
          <w:b/>
          <w:bCs/>
          <w:szCs w:val="20"/>
          <w:lang w:eastAsia="es-CO"/>
        </w:rPr>
        <w:t>Materialidad de la respuesta (Calidad):</w:t>
      </w:r>
    </w:p>
    <w:p w:rsidR="0073083C" w:rsidRPr="0073083C" w:rsidRDefault="0073083C" w:rsidP="0073083C">
      <w:p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73083C" w:rsidRPr="0073083C" w:rsidRDefault="00FF2D79" w:rsidP="002760F5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i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Es bastante notaria la mejora en la calidad de la </w:t>
      </w:r>
      <w:r w:rsidR="00124D26">
        <w:rPr>
          <w:rFonts w:ascii="Arial" w:eastAsia="Times New Roman" w:hAnsi="Arial" w:cs="Arial"/>
          <w:bCs/>
          <w:szCs w:val="20"/>
          <w:lang w:eastAsia="es-CO"/>
        </w:rPr>
        <w:t xml:space="preserve">respuesta a 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las peticiones que ingresan al </w:t>
      </w:r>
      <w:r w:rsidR="00124D26">
        <w:rPr>
          <w:rFonts w:ascii="Arial" w:eastAsia="Times New Roman" w:hAnsi="Arial" w:cs="Arial"/>
          <w:bCs/>
          <w:szCs w:val="20"/>
          <w:lang w:eastAsia="es-CO"/>
        </w:rPr>
        <w:t>Departamento; solo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 se evidenció </w:t>
      </w:r>
      <w:r w:rsidR="002760F5">
        <w:rPr>
          <w:rFonts w:ascii="Arial" w:eastAsia="Times New Roman" w:hAnsi="Arial" w:cs="Arial"/>
          <w:bCs/>
          <w:szCs w:val="20"/>
          <w:lang w:eastAsia="es-CO"/>
        </w:rPr>
        <w:t>en el radicado No.</w:t>
      </w:r>
      <w:r w:rsidR="002760F5" w:rsidRPr="002760F5">
        <w:t xml:space="preserve"> </w:t>
      </w:r>
      <w:r w:rsidR="002760F5" w:rsidRPr="002760F5">
        <w:rPr>
          <w:rFonts w:ascii="Arial" w:eastAsia="Times New Roman" w:hAnsi="Arial" w:cs="Arial"/>
          <w:bCs/>
          <w:szCs w:val="20"/>
          <w:lang w:eastAsia="es-CO"/>
        </w:rPr>
        <w:t>20182060155202</w:t>
      </w:r>
      <w:r w:rsidR="002760F5">
        <w:rPr>
          <w:rFonts w:ascii="Arial" w:eastAsia="Times New Roman" w:hAnsi="Arial" w:cs="Arial"/>
          <w:bCs/>
          <w:szCs w:val="20"/>
          <w:lang w:eastAsia="es-CO"/>
        </w:rPr>
        <w:t xml:space="preserve"> que la </w:t>
      </w:r>
      <w:r w:rsidR="000F064C">
        <w:rPr>
          <w:rFonts w:ascii="Arial" w:eastAsia="Times New Roman" w:hAnsi="Arial" w:cs="Arial"/>
          <w:bCs/>
          <w:szCs w:val="20"/>
          <w:lang w:eastAsia="es-CO"/>
        </w:rPr>
        <w:t xml:space="preserve">respuesta digitalizada y enviada al ciudadano, </w:t>
      </w:r>
      <w:r w:rsidR="002760F5">
        <w:rPr>
          <w:rFonts w:ascii="Arial" w:eastAsia="Times New Roman" w:hAnsi="Arial" w:cs="Arial"/>
          <w:bCs/>
          <w:szCs w:val="20"/>
          <w:lang w:eastAsia="es-CO"/>
        </w:rPr>
        <w:t xml:space="preserve">no </w:t>
      </w:r>
      <w:r w:rsidR="000F064C">
        <w:rPr>
          <w:rFonts w:ascii="Arial" w:eastAsia="Times New Roman" w:hAnsi="Arial" w:cs="Arial"/>
          <w:bCs/>
          <w:szCs w:val="20"/>
          <w:lang w:eastAsia="es-CO"/>
        </w:rPr>
        <w:t xml:space="preserve">es coherente con lo solicitado por el peticionario </w:t>
      </w:r>
      <w:r w:rsidR="002760F5">
        <w:rPr>
          <w:rFonts w:ascii="Arial" w:eastAsia="Times New Roman" w:hAnsi="Arial" w:cs="Arial"/>
          <w:bCs/>
          <w:szCs w:val="20"/>
          <w:lang w:eastAsia="es-CO"/>
        </w:rPr>
        <w:t>(resultado análisis muestra – papeles trabajo OCI).</w:t>
      </w:r>
      <w:r w:rsidR="0073083C" w:rsidRPr="0073083C"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 xml:space="preserve"> </w:t>
      </w:r>
    </w:p>
    <w:p w:rsidR="00945C05" w:rsidRDefault="00945C05" w:rsidP="00BD64EE">
      <w:pPr>
        <w:shd w:val="clear" w:color="auto" w:fill="FFFFFF"/>
        <w:spacing w:after="0"/>
        <w:jc w:val="both"/>
        <w:rPr>
          <w:rFonts w:ascii="Arial" w:hAnsi="Arial" w:cs="Arial"/>
        </w:rPr>
      </w:pPr>
    </w:p>
    <w:p w:rsidR="005E0D7A" w:rsidRPr="00194658" w:rsidRDefault="00F828C2" w:rsidP="005E0D7A">
      <w:pPr>
        <w:numPr>
          <w:ilvl w:val="0"/>
          <w:numId w:val="2"/>
        </w:numPr>
        <w:spacing w:after="0" w:line="240" w:lineRule="auto"/>
        <w:ind w:left="284" w:firstLine="0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/>
          <w:bCs/>
          <w:szCs w:val="21"/>
          <w:lang w:eastAsia="es-CO"/>
        </w:rPr>
        <w:t>T</w:t>
      </w:r>
      <w:r w:rsidR="005E0D7A" w:rsidRPr="00194658">
        <w:rPr>
          <w:rFonts w:ascii="Arial" w:eastAsia="Times New Roman" w:hAnsi="Arial" w:cs="Arial"/>
          <w:b/>
          <w:bCs/>
          <w:szCs w:val="21"/>
          <w:lang w:eastAsia="es-CO"/>
        </w:rPr>
        <w:t>emas más consultados</w:t>
      </w:r>
      <w:r w:rsidR="005E0D7A">
        <w:rPr>
          <w:rFonts w:ascii="Arial" w:eastAsia="Times New Roman" w:hAnsi="Arial" w:cs="Arial"/>
          <w:b/>
          <w:bCs/>
          <w:szCs w:val="21"/>
          <w:lang w:eastAsia="es-CO"/>
        </w:rPr>
        <w:t>:</w:t>
      </w:r>
      <w:r w:rsidR="005E0D7A" w:rsidRPr="00194658">
        <w:rPr>
          <w:rFonts w:ascii="Arial" w:eastAsia="Times New Roman" w:hAnsi="Arial" w:cs="Arial"/>
          <w:b/>
          <w:bCs/>
          <w:szCs w:val="21"/>
          <w:lang w:eastAsia="es-CO"/>
        </w:rPr>
        <w:t xml:space="preserve"> </w:t>
      </w:r>
    </w:p>
    <w:p w:rsidR="005E0D7A" w:rsidRPr="00194658" w:rsidRDefault="005E0D7A" w:rsidP="005E0D7A">
      <w:pPr>
        <w:spacing w:after="0"/>
        <w:ind w:left="284" w:hanging="284"/>
        <w:jc w:val="both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5E0D7A" w:rsidRDefault="005E0D7A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Se revisó el “Reporte por temas” arrojado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en 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el </w:t>
      </w:r>
      <w:r>
        <w:rPr>
          <w:rFonts w:ascii="Arial" w:eastAsia="Times New Roman" w:hAnsi="Arial" w:cs="Arial"/>
          <w:bCs/>
          <w:szCs w:val="21"/>
          <w:lang w:eastAsia="es-CO"/>
        </w:rPr>
        <w:t>S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>istema ORFEO, e</w:t>
      </w:r>
      <w:r w:rsidR="006E4345">
        <w:rPr>
          <w:rFonts w:ascii="Arial" w:eastAsia="Times New Roman" w:hAnsi="Arial" w:cs="Arial"/>
          <w:bCs/>
          <w:szCs w:val="21"/>
          <w:lang w:eastAsia="es-CO"/>
        </w:rPr>
        <w:t>videnciando q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ue los diez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(10) 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temas </w:t>
      </w:r>
      <w:r w:rsidR="00D716B4">
        <w:rPr>
          <w:rFonts w:ascii="Arial" w:eastAsia="Times New Roman" w:hAnsi="Arial" w:cs="Arial"/>
          <w:bCs/>
          <w:szCs w:val="21"/>
          <w:lang w:eastAsia="es-CO"/>
        </w:rPr>
        <w:t xml:space="preserve">– Subtemas 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más consultados en </w:t>
      </w:r>
      <w:r w:rsidR="0097124E">
        <w:rPr>
          <w:rFonts w:ascii="Arial" w:eastAsia="Times New Roman" w:hAnsi="Arial" w:cs="Arial"/>
          <w:bCs/>
          <w:szCs w:val="21"/>
          <w:lang w:eastAsia="es-CO"/>
        </w:rPr>
        <w:t>las Direcciones Técnicas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>, fueron los siguientes:</w:t>
      </w:r>
    </w:p>
    <w:p w:rsidR="00A26A3A" w:rsidRDefault="00A26A3A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945C05" w:rsidRDefault="00945C05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945C05" w:rsidRDefault="00945C05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945C05" w:rsidRDefault="00945C05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945C05" w:rsidRDefault="00945C05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945C05" w:rsidRDefault="00945C05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5E0921" w:rsidRDefault="005E0921" w:rsidP="00501C74">
      <w:pPr>
        <w:spacing w:after="0"/>
        <w:ind w:left="708" w:firstLine="1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9927E5" w:rsidRDefault="009927E5" w:rsidP="00501C74">
      <w:pPr>
        <w:spacing w:after="0"/>
        <w:ind w:left="708" w:firstLine="1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9927E5" w:rsidRDefault="009927E5" w:rsidP="00501C74">
      <w:pPr>
        <w:spacing w:after="0"/>
        <w:ind w:left="708" w:firstLine="1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5E0D7A" w:rsidRPr="003D3E40" w:rsidRDefault="00501C74" w:rsidP="00501C74">
      <w:pPr>
        <w:spacing w:after="0"/>
        <w:ind w:left="708" w:firstLine="1"/>
        <w:jc w:val="both"/>
        <w:rPr>
          <w:rFonts w:ascii="Arial" w:eastAsia="Times New Roman" w:hAnsi="Arial" w:cs="Arial"/>
          <w:vanish/>
          <w:sz w:val="16"/>
          <w:szCs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lastRenderedPageBreak/>
        <w:t>Cuadro No. 7</w:t>
      </w:r>
      <w:r w:rsidR="005E0D7A" w:rsidRPr="003D3E40">
        <w:rPr>
          <w:rFonts w:ascii="Arial" w:eastAsia="Times New Roman" w:hAnsi="Arial" w:cs="Arial"/>
          <w:vanish/>
          <w:sz w:val="16"/>
          <w:szCs w:val="16"/>
          <w:lang w:eastAsia="es-CO"/>
        </w:rPr>
        <w:t>Principio del formulario</w:t>
      </w:r>
    </w:p>
    <w:p w:rsidR="005E0D7A" w:rsidRPr="003D3E40" w:rsidRDefault="005E0D7A" w:rsidP="005E0D7A">
      <w:pPr>
        <w:pBdr>
          <w:top w:val="single" w:sz="6" w:space="1" w:color="auto"/>
        </w:pBdr>
        <w:spacing w:after="0" w:line="240" w:lineRule="auto"/>
        <w:ind w:left="284" w:hanging="284"/>
        <w:jc w:val="center"/>
        <w:rPr>
          <w:rFonts w:ascii="Arial" w:eastAsia="Times New Roman" w:hAnsi="Arial" w:cs="Arial"/>
          <w:vanish/>
          <w:sz w:val="16"/>
          <w:szCs w:val="16"/>
          <w:lang w:eastAsia="es-CO"/>
        </w:rPr>
      </w:pPr>
      <w:r w:rsidRPr="003D3E40">
        <w:rPr>
          <w:rFonts w:ascii="Arial" w:eastAsia="Times New Roman" w:hAnsi="Arial" w:cs="Arial"/>
          <w:vanish/>
          <w:sz w:val="16"/>
          <w:szCs w:val="16"/>
          <w:lang w:eastAsia="es-CO"/>
        </w:rPr>
        <w:t>Final del formulario</w:t>
      </w:r>
    </w:p>
    <w:p w:rsidR="005E0D7A" w:rsidRDefault="005E0D7A" w:rsidP="005E0D7A">
      <w:pPr>
        <w:spacing w:after="0"/>
        <w:ind w:left="284" w:hanging="284"/>
        <w:jc w:val="both"/>
        <w:rPr>
          <w:rFonts w:ascii="Arial" w:eastAsia="Times New Roman" w:hAnsi="Arial" w:cs="Arial"/>
          <w:b/>
          <w:bCs/>
          <w:color w:val="FF0000"/>
          <w:sz w:val="20"/>
          <w:szCs w:val="21"/>
          <w:lang w:eastAsia="es-CO"/>
        </w:rPr>
      </w:pPr>
    </w:p>
    <w:tbl>
      <w:tblPr>
        <w:tblStyle w:val="GridTable5DarkAccent5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011"/>
        <w:gridCol w:w="2848"/>
        <w:gridCol w:w="2278"/>
      </w:tblGrid>
      <w:tr w:rsidR="006F490C" w:rsidRPr="00744377" w:rsidTr="00090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ind w:left="284" w:hanging="284"/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</w:p>
        </w:tc>
        <w:tc>
          <w:tcPr>
            <w:tcW w:w="2011" w:type="dxa"/>
          </w:tcPr>
          <w:p w:rsidR="006F490C" w:rsidRPr="00744377" w:rsidRDefault="006F490C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  <w:t>TEMAS</w:t>
            </w:r>
          </w:p>
        </w:tc>
        <w:tc>
          <w:tcPr>
            <w:tcW w:w="2848" w:type="dxa"/>
          </w:tcPr>
          <w:p w:rsidR="006F490C" w:rsidRPr="00744377" w:rsidRDefault="006F490C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  <w:t xml:space="preserve">Subtemas </w:t>
            </w:r>
          </w:p>
        </w:tc>
        <w:tc>
          <w:tcPr>
            <w:tcW w:w="2278" w:type="dxa"/>
          </w:tcPr>
          <w:p w:rsidR="006F490C" w:rsidRPr="00744377" w:rsidRDefault="006F490C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  <w:t>No. CONSULTAS O RADICADOS</w:t>
            </w:r>
          </w:p>
        </w:tc>
      </w:tr>
      <w:tr w:rsidR="006F490C" w:rsidRPr="00744377" w:rsidTr="00090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ind w:left="284" w:hanging="284"/>
              <w:jc w:val="center"/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1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Inhabilidades e Incompatibilidades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Inhabilidades e Incompatibilidades</w:t>
            </w:r>
          </w:p>
        </w:tc>
        <w:tc>
          <w:tcPr>
            <w:tcW w:w="2278" w:type="dxa"/>
          </w:tcPr>
          <w:p w:rsidR="006F490C" w:rsidRPr="00744377" w:rsidRDefault="00090882" w:rsidP="0009088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909</w:t>
            </w:r>
          </w:p>
        </w:tc>
      </w:tr>
      <w:tr w:rsidR="00090882" w:rsidRPr="00744377" w:rsidTr="000908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090882" w:rsidRPr="00744377" w:rsidRDefault="00090882" w:rsidP="00090882">
            <w:pPr>
              <w:ind w:left="284" w:hanging="284"/>
              <w:jc w:val="center"/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2</w:t>
            </w:r>
          </w:p>
        </w:tc>
        <w:tc>
          <w:tcPr>
            <w:tcW w:w="2011" w:type="dxa"/>
          </w:tcPr>
          <w:p w:rsidR="00090882" w:rsidRPr="00744377" w:rsidRDefault="00090882" w:rsidP="00090882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Defensa Jurídica</w:t>
            </w:r>
          </w:p>
        </w:tc>
        <w:tc>
          <w:tcPr>
            <w:tcW w:w="2848" w:type="dxa"/>
          </w:tcPr>
          <w:p w:rsidR="00090882" w:rsidRPr="00744377" w:rsidRDefault="00090882" w:rsidP="00090882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Notificaciones y/o citaciones</w:t>
            </w:r>
          </w:p>
        </w:tc>
        <w:tc>
          <w:tcPr>
            <w:tcW w:w="2278" w:type="dxa"/>
          </w:tcPr>
          <w:p w:rsidR="00090882" w:rsidRPr="00744377" w:rsidRDefault="00090882" w:rsidP="00090882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606</w:t>
            </w:r>
          </w:p>
        </w:tc>
      </w:tr>
      <w:tr w:rsidR="00090882" w:rsidRPr="00744377" w:rsidTr="00090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090882" w:rsidRPr="00744377" w:rsidRDefault="00090882" w:rsidP="00090882">
            <w:pPr>
              <w:ind w:left="284" w:hanging="284"/>
              <w:jc w:val="center"/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3</w:t>
            </w:r>
          </w:p>
        </w:tc>
        <w:tc>
          <w:tcPr>
            <w:tcW w:w="2011" w:type="dxa"/>
          </w:tcPr>
          <w:p w:rsidR="00090882" w:rsidRPr="00744377" w:rsidRDefault="00090882" w:rsidP="00090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FURAG</w:t>
            </w:r>
          </w:p>
        </w:tc>
        <w:tc>
          <w:tcPr>
            <w:tcW w:w="2848" w:type="dxa"/>
          </w:tcPr>
          <w:p w:rsidR="00090882" w:rsidRPr="00744377" w:rsidRDefault="00090882" w:rsidP="00090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Reporte de Información</w:t>
            </w:r>
          </w:p>
        </w:tc>
        <w:tc>
          <w:tcPr>
            <w:tcW w:w="2278" w:type="dxa"/>
          </w:tcPr>
          <w:p w:rsidR="00090882" w:rsidRDefault="00090882" w:rsidP="0009088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531</w:t>
            </w:r>
          </w:p>
        </w:tc>
      </w:tr>
      <w:tr w:rsidR="00090882" w:rsidRPr="00744377" w:rsidTr="000908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090882" w:rsidRPr="00744377" w:rsidRDefault="00090882" w:rsidP="00090882">
            <w:pPr>
              <w:ind w:left="284" w:hanging="284"/>
              <w:jc w:val="center"/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4</w:t>
            </w:r>
          </w:p>
        </w:tc>
        <w:tc>
          <w:tcPr>
            <w:tcW w:w="2011" w:type="dxa"/>
          </w:tcPr>
          <w:p w:rsidR="00090882" w:rsidRPr="00744377" w:rsidRDefault="00090882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 xml:space="preserve">Control Interno </w:t>
            </w:r>
          </w:p>
        </w:tc>
        <w:tc>
          <w:tcPr>
            <w:tcW w:w="2848" w:type="dxa"/>
          </w:tcPr>
          <w:p w:rsidR="00090882" w:rsidRPr="00744377" w:rsidRDefault="00090882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Oficinas de Control Interno</w:t>
            </w:r>
          </w:p>
        </w:tc>
        <w:tc>
          <w:tcPr>
            <w:tcW w:w="2278" w:type="dxa"/>
          </w:tcPr>
          <w:p w:rsidR="00090882" w:rsidRDefault="00090882" w:rsidP="0009088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496</w:t>
            </w:r>
          </w:p>
        </w:tc>
      </w:tr>
      <w:tr w:rsidR="00090882" w:rsidRPr="00744377" w:rsidTr="00090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090882" w:rsidRPr="00744377" w:rsidRDefault="00090882" w:rsidP="00090882">
            <w:pPr>
              <w:ind w:left="284" w:hanging="284"/>
              <w:jc w:val="center"/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5</w:t>
            </w:r>
          </w:p>
        </w:tc>
        <w:tc>
          <w:tcPr>
            <w:tcW w:w="2011" w:type="dxa"/>
          </w:tcPr>
          <w:p w:rsidR="00090882" w:rsidRPr="00744377" w:rsidRDefault="00090882" w:rsidP="00090882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Traslados por competencia</w:t>
            </w:r>
          </w:p>
        </w:tc>
        <w:tc>
          <w:tcPr>
            <w:tcW w:w="2848" w:type="dxa"/>
          </w:tcPr>
          <w:p w:rsidR="00090882" w:rsidRPr="00744377" w:rsidRDefault="00090882" w:rsidP="00090882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Traslados por competencia a otras entidades</w:t>
            </w:r>
          </w:p>
        </w:tc>
        <w:tc>
          <w:tcPr>
            <w:tcW w:w="2278" w:type="dxa"/>
          </w:tcPr>
          <w:p w:rsidR="00090882" w:rsidRPr="00744377" w:rsidRDefault="00090882" w:rsidP="0009088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487</w:t>
            </w:r>
          </w:p>
        </w:tc>
      </w:tr>
      <w:tr w:rsidR="00090882" w:rsidRPr="00744377" w:rsidTr="000908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090882" w:rsidRPr="00744377" w:rsidRDefault="00090882" w:rsidP="00090882">
            <w:pP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6</w:t>
            </w:r>
          </w:p>
        </w:tc>
        <w:tc>
          <w:tcPr>
            <w:tcW w:w="2011" w:type="dxa"/>
          </w:tcPr>
          <w:p w:rsidR="00090882" w:rsidRPr="00744377" w:rsidRDefault="00090882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Empleos</w:t>
            </w:r>
          </w:p>
        </w:tc>
        <w:tc>
          <w:tcPr>
            <w:tcW w:w="2848" w:type="dxa"/>
          </w:tcPr>
          <w:p w:rsidR="00090882" w:rsidRPr="00744377" w:rsidRDefault="00090882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Provisión de Empleos</w:t>
            </w:r>
          </w:p>
        </w:tc>
        <w:tc>
          <w:tcPr>
            <w:tcW w:w="2278" w:type="dxa"/>
          </w:tcPr>
          <w:p w:rsidR="00090882" w:rsidRDefault="00090882" w:rsidP="0009088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417</w:t>
            </w:r>
          </w:p>
        </w:tc>
      </w:tr>
      <w:tr w:rsidR="008F613F" w:rsidRPr="00744377" w:rsidTr="00090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8F613F" w:rsidRDefault="008F613F" w:rsidP="00090882">
            <w:pP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7</w:t>
            </w:r>
          </w:p>
        </w:tc>
        <w:tc>
          <w:tcPr>
            <w:tcW w:w="2011" w:type="dxa"/>
          </w:tcPr>
          <w:p w:rsidR="008F613F" w:rsidRDefault="008F613F" w:rsidP="00090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 xml:space="preserve">Control Interno </w:t>
            </w:r>
          </w:p>
        </w:tc>
        <w:tc>
          <w:tcPr>
            <w:tcW w:w="2848" w:type="dxa"/>
          </w:tcPr>
          <w:p w:rsidR="008F613F" w:rsidRDefault="008F613F" w:rsidP="00090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Capacitaciones MECI</w:t>
            </w:r>
          </w:p>
        </w:tc>
        <w:tc>
          <w:tcPr>
            <w:tcW w:w="2278" w:type="dxa"/>
          </w:tcPr>
          <w:p w:rsidR="008F613F" w:rsidRDefault="008F613F" w:rsidP="0009088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363</w:t>
            </w:r>
          </w:p>
        </w:tc>
      </w:tr>
      <w:tr w:rsidR="008F613F" w:rsidRPr="00744377" w:rsidTr="000908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8F613F" w:rsidRDefault="008F613F" w:rsidP="00090882">
            <w:pP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8</w:t>
            </w:r>
          </w:p>
        </w:tc>
        <w:tc>
          <w:tcPr>
            <w:tcW w:w="2011" w:type="dxa"/>
          </w:tcPr>
          <w:p w:rsidR="008F613F" w:rsidRDefault="008F613F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Empleos</w:t>
            </w:r>
          </w:p>
        </w:tc>
        <w:tc>
          <w:tcPr>
            <w:tcW w:w="2848" w:type="dxa"/>
          </w:tcPr>
          <w:p w:rsidR="008F613F" w:rsidRDefault="008F613F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Funciones</w:t>
            </w:r>
          </w:p>
        </w:tc>
        <w:tc>
          <w:tcPr>
            <w:tcW w:w="2278" w:type="dxa"/>
          </w:tcPr>
          <w:p w:rsidR="008F613F" w:rsidRDefault="008F613F" w:rsidP="0009088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269</w:t>
            </w:r>
          </w:p>
        </w:tc>
      </w:tr>
      <w:tr w:rsidR="008F613F" w:rsidRPr="00744377" w:rsidTr="00090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8F613F" w:rsidRDefault="008F613F" w:rsidP="00090882">
            <w:pP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9</w:t>
            </w:r>
          </w:p>
        </w:tc>
        <w:tc>
          <w:tcPr>
            <w:tcW w:w="2011" w:type="dxa"/>
          </w:tcPr>
          <w:p w:rsidR="008F613F" w:rsidRDefault="008F613F" w:rsidP="00090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 xml:space="preserve">Manual de Funciones </w:t>
            </w:r>
          </w:p>
        </w:tc>
        <w:tc>
          <w:tcPr>
            <w:tcW w:w="2848" w:type="dxa"/>
          </w:tcPr>
          <w:p w:rsidR="008F613F" w:rsidRDefault="008F613F" w:rsidP="00090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Requisitos del Cargo</w:t>
            </w:r>
          </w:p>
        </w:tc>
        <w:tc>
          <w:tcPr>
            <w:tcW w:w="2278" w:type="dxa"/>
          </w:tcPr>
          <w:p w:rsidR="008F613F" w:rsidRDefault="008F613F" w:rsidP="0009088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267</w:t>
            </w:r>
          </w:p>
        </w:tc>
      </w:tr>
      <w:tr w:rsidR="008F613F" w:rsidRPr="00744377" w:rsidTr="000908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8F613F" w:rsidRDefault="008F613F" w:rsidP="00090882">
            <w:pP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10</w:t>
            </w:r>
          </w:p>
        </w:tc>
        <w:tc>
          <w:tcPr>
            <w:tcW w:w="2011" w:type="dxa"/>
          </w:tcPr>
          <w:p w:rsidR="008F613F" w:rsidRDefault="008F613F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 xml:space="preserve">SIGEP </w:t>
            </w:r>
          </w:p>
        </w:tc>
        <w:tc>
          <w:tcPr>
            <w:tcW w:w="2848" w:type="dxa"/>
          </w:tcPr>
          <w:p w:rsidR="008F613F" w:rsidRDefault="008F613F" w:rsidP="00090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 xml:space="preserve">Diligenciamiento Formato de Bienes y Rentas </w:t>
            </w:r>
          </w:p>
        </w:tc>
        <w:tc>
          <w:tcPr>
            <w:tcW w:w="2278" w:type="dxa"/>
          </w:tcPr>
          <w:p w:rsidR="008F613F" w:rsidRDefault="008F613F" w:rsidP="0009088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260</w:t>
            </w:r>
          </w:p>
        </w:tc>
      </w:tr>
    </w:tbl>
    <w:p w:rsidR="00090882" w:rsidRDefault="00C9129E" w:rsidP="00013916">
      <w:pPr>
        <w:spacing w:after="0"/>
        <w:jc w:val="both"/>
        <w:rPr>
          <w:rFonts w:ascii="Arial" w:hAnsi="Arial" w:cs="Arial"/>
          <w:b/>
          <w:i/>
          <w:noProof/>
          <w:sz w:val="14"/>
          <w:szCs w:val="14"/>
          <w:lang w:eastAsia="es-CO"/>
        </w:rPr>
      </w:pPr>
      <w:r>
        <w:rPr>
          <w:rFonts w:ascii="Arial" w:hAnsi="Arial" w:cs="Arial"/>
          <w:b/>
          <w:noProof/>
          <w:sz w:val="14"/>
          <w:szCs w:val="14"/>
          <w:lang w:eastAsia="es-CO"/>
        </w:rPr>
        <w:t xml:space="preserve">                 </w:t>
      </w:r>
      <w:r w:rsidR="005E0D7A" w:rsidRPr="00C9129E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Fuente: Sistema ORFEO </w:t>
      </w:r>
      <w:r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 </w:t>
      </w:r>
    </w:p>
    <w:p w:rsidR="00090882" w:rsidRDefault="00090882" w:rsidP="00013916">
      <w:pPr>
        <w:spacing w:after="0"/>
        <w:jc w:val="both"/>
        <w:rPr>
          <w:rFonts w:ascii="Arial" w:hAnsi="Arial" w:cs="Arial"/>
          <w:b/>
          <w:i/>
          <w:noProof/>
          <w:sz w:val="14"/>
          <w:szCs w:val="14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2B0C" w:rsidRDefault="00EC2B0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0F064C" w:rsidRDefault="000F064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3B23A8" w:rsidRDefault="003B23A8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Cs w:val="20"/>
          <w:lang w:eastAsia="es-CO"/>
        </w:rPr>
        <w:t>CAPITULO II</w:t>
      </w:r>
    </w:p>
    <w:p w:rsidR="00E27DBC" w:rsidRPr="003B23A8" w:rsidRDefault="00E27DBC" w:rsidP="003B23A8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3B23A8" w:rsidRDefault="003B23A8" w:rsidP="003B23A8">
      <w:pPr>
        <w:jc w:val="both"/>
        <w:rPr>
          <w:rFonts w:ascii="Arial" w:hAnsi="Arial" w:cs="Arial"/>
          <w:b/>
          <w:bCs/>
          <w:color w:val="000000"/>
          <w:lang w:eastAsia="es-CO"/>
        </w:rPr>
      </w:pPr>
      <w:r>
        <w:rPr>
          <w:rFonts w:ascii="Arial" w:hAnsi="Arial" w:cs="Arial"/>
          <w:b/>
          <w:bCs/>
          <w:color w:val="000000"/>
          <w:lang w:eastAsia="es-CO"/>
        </w:rPr>
        <w:t>ATENCIÓN A LAS PETICIONES RECEPCIONADAS EN LAS MESAS DE AYUDA (SUIT, SIGEP, MIPG-FURAG Y CHAT EVA)</w:t>
      </w:r>
    </w:p>
    <w:p w:rsidR="003B23A8" w:rsidRDefault="003B23A8" w:rsidP="003B23A8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b/>
          <w:bCs/>
          <w:color w:val="000000"/>
          <w:lang w:eastAsia="es-CO"/>
        </w:rPr>
        <w:t xml:space="preserve">Peticiones Ingresadas a través de las mesas de servicio. </w:t>
      </w:r>
      <w:r>
        <w:rPr>
          <w:rFonts w:ascii="Arial" w:hAnsi="Arial" w:cs="Arial"/>
          <w:color w:val="000000"/>
          <w:lang w:eastAsia="es-CO"/>
        </w:rPr>
        <w:t xml:space="preserve">De acuerdo </w:t>
      </w:r>
      <w:r w:rsidR="006E4345">
        <w:rPr>
          <w:rFonts w:ascii="Arial" w:hAnsi="Arial" w:cs="Arial"/>
          <w:color w:val="000000"/>
          <w:lang w:eastAsia="es-CO"/>
        </w:rPr>
        <w:t xml:space="preserve">con </w:t>
      </w:r>
      <w:r>
        <w:rPr>
          <w:rFonts w:ascii="Arial" w:hAnsi="Arial" w:cs="Arial"/>
          <w:color w:val="000000"/>
          <w:lang w:eastAsia="es-CO"/>
        </w:rPr>
        <w:t xml:space="preserve">la información suministrada por la Oficina de las TIC, a través de la herramienta Proactivanet, se recibieron en las Mesas de Servicio un total de </w:t>
      </w:r>
      <w:r w:rsidRPr="00124D26">
        <w:rPr>
          <w:rFonts w:ascii="Arial" w:hAnsi="Arial" w:cs="Arial"/>
          <w:lang w:eastAsia="es-CO"/>
        </w:rPr>
        <w:t>13</w:t>
      </w:r>
      <w:r w:rsidR="006E4345" w:rsidRPr="00124D26">
        <w:rPr>
          <w:rFonts w:ascii="Arial" w:hAnsi="Arial" w:cs="Arial"/>
          <w:lang w:eastAsia="es-CO"/>
        </w:rPr>
        <w:t>.</w:t>
      </w:r>
      <w:r w:rsidR="00FE65C4" w:rsidRPr="00124D26">
        <w:rPr>
          <w:rFonts w:ascii="Arial" w:hAnsi="Arial" w:cs="Arial"/>
          <w:lang w:eastAsia="es-CO"/>
        </w:rPr>
        <w:t>759</w:t>
      </w:r>
      <w:r w:rsidR="003A067A" w:rsidRPr="00124D26">
        <w:rPr>
          <w:rFonts w:ascii="Arial" w:hAnsi="Arial" w:cs="Arial"/>
          <w:lang w:eastAsia="es-CO"/>
        </w:rPr>
        <w:t xml:space="preserve"> </w:t>
      </w:r>
      <w:r w:rsidR="003A067A">
        <w:rPr>
          <w:rFonts w:ascii="Arial" w:hAnsi="Arial" w:cs="Arial"/>
          <w:color w:val="000000"/>
          <w:lang w:eastAsia="es-CO"/>
        </w:rPr>
        <w:t>solicitudes (01 e</w:t>
      </w:r>
      <w:r>
        <w:rPr>
          <w:rFonts w:ascii="Arial" w:hAnsi="Arial" w:cs="Arial"/>
          <w:color w:val="000000"/>
          <w:lang w:eastAsia="es-CO"/>
        </w:rPr>
        <w:t>nero – 30 junio   de 2018), discriminadas como se muestra a continuación:</w:t>
      </w:r>
    </w:p>
    <w:p w:rsidR="009927E5" w:rsidRDefault="009927E5" w:rsidP="004304C0">
      <w:pPr>
        <w:shd w:val="clear" w:color="auto" w:fill="FFFFFF"/>
        <w:spacing w:after="0"/>
        <w:ind w:left="993"/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3B23A8" w:rsidRPr="004304C0" w:rsidRDefault="004304C0" w:rsidP="004304C0">
      <w:pPr>
        <w:shd w:val="clear" w:color="auto" w:fill="FFFFFF"/>
        <w:spacing w:after="0"/>
        <w:ind w:left="993"/>
        <w:jc w:val="both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s-CO"/>
        </w:rPr>
        <w:t>Gráfica No. 5</w:t>
      </w:r>
      <w:r w:rsidR="003B23A8">
        <w:rPr>
          <w:rFonts w:ascii="Calibri" w:hAnsi="Calibri" w:cs="Times New Roman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5E94E750" wp14:editId="117ACC52">
            <wp:simplePos x="0" y="0"/>
            <wp:positionH relativeFrom="column">
              <wp:posOffset>502285</wp:posOffset>
            </wp:positionH>
            <wp:positionV relativeFrom="paragraph">
              <wp:posOffset>178435</wp:posOffset>
            </wp:positionV>
            <wp:extent cx="4591050" cy="27622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67A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</w:t>
      </w: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3B23A8" w:rsidRDefault="003B23A8" w:rsidP="003B23A8">
      <w:pPr>
        <w:rPr>
          <w:rFonts w:ascii="Arial" w:hAnsi="Arial" w:cs="Arial"/>
          <w:color w:val="000000"/>
          <w:sz w:val="20"/>
          <w:szCs w:val="20"/>
          <w:highlight w:val="yellow"/>
          <w:lang w:eastAsia="es-CO"/>
        </w:rPr>
      </w:pPr>
    </w:p>
    <w:p w:rsidR="009340F9" w:rsidRDefault="003B23A8" w:rsidP="009340F9">
      <w:pP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</w:pPr>
      <w:r>
        <w:rPr>
          <w:rFonts w:ascii="Arial" w:hAnsi="Arial" w:cs="Arial"/>
          <w:i/>
          <w:iCs/>
          <w:sz w:val="14"/>
          <w:szCs w:val="14"/>
          <w:lang w:eastAsia="es-CO"/>
        </w:rPr>
        <w:t xml:space="preserve">                     </w:t>
      </w:r>
      <w: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 xml:space="preserve">Fuente: Oficina de Sistemas – Proactivanet – </w:t>
      </w:r>
      <w:r w:rsidR="000F064C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>Enero-Junio 2018</w:t>
      </w:r>
    </w:p>
    <w:p w:rsidR="003B23A8" w:rsidRDefault="003B23A8" w:rsidP="003B23A8">
      <w:pPr>
        <w:ind w:left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El SIGEP ocupa el </w:t>
      </w:r>
      <w:r w:rsidR="00E27DBC">
        <w:rPr>
          <w:rFonts w:ascii="Arial" w:hAnsi="Arial" w:cs="Arial"/>
          <w:lang w:eastAsia="es-CO"/>
        </w:rPr>
        <w:t>primer lugar en</w:t>
      </w:r>
      <w:r>
        <w:rPr>
          <w:rFonts w:ascii="Arial" w:hAnsi="Arial" w:cs="Arial"/>
          <w:lang w:eastAsia="es-CO"/>
        </w:rPr>
        <w:t xml:space="preserve"> ingreso de solicitudes (12515) con temas relacionados al soporte a la plataforma, usuarios </w:t>
      </w:r>
      <w:r w:rsidR="00CC7A54">
        <w:rPr>
          <w:rFonts w:ascii="Arial" w:hAnsi="Arial" w:cs="Arial"/>
          <w:lang w:eastAsia="es-CO"/>
        </w:rPr>
        <w:t>y claves</w:t>
      </w:r>
      <w:r>
        <w:rPr>
          <w:rFonts w:ascii="Arial" w:hAnsi="Arial" w:cs="Arial"/>
          <w:lang w:eastAsia="es-CO"/>
        </w:rPr>
        <w:t xml:space="preserve"> de ingreso, cargue de hoja de vida; altas de usuarios, entre otros. </w:t>
      </w:r>
    </w:p>
    <w:p w:rsidR="003B23A8" w:rsidRDefault="003B23A8" w:rsidP="003B23A8">
      <w:pPr>
        <w:ind w:left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La Mesa del </w:t>
      </w:r>
      <w:r w:rsidR="00AD5180">
        <w:rPr>
          <w:rFonts w:ascii="Arial" w:hAnsi="Arial" w:cs="Arial"/>
          <w:lang w:eastAsia="es-CO"/>
        </w:rPr>
        <w:t>Servicio</w:t>
      </w:r>
      <w:r>
        <w:rPr>
          <w:rFonts w:ascii="Arial" w:hAnsi="Arial" w:cs="Arial"/>
          <w:lang w:eastAsia="es-CO"/>
        </w:rPr>
        <w:t xml:space="preserve"> SUIT, recibió en este </w:t>
      </w:r>
      <w:r w:rsidR="00AD5180">
        <w:rPr>
          <w:rFonts w:ascii="Arial" w:hAnsi="Arial" w:cs="Arial"/>
          <w:lang w:eastAsia="es-CO"/>
        </w:rPr>
        <w:t>periodo</w:t>
      </w:r>
      <w:r>
        <w:rPr>
          <w:rFonts w:ascii="Arial" w:hAnsi="Arial" w:cs="Arial"/>
          <w:lang w:eastAsia="es-CO"/>
        </w:rPr>
        <w:t xml:space="preserve"> 1241 peticiones, relacionadas con la actualización de datos, </w:t>
      </w:r>
      <w:r w:rsidR="00AD5180">
        <w:rPr>
          <w:rFonts w:ascii="Arial" w:hAnsi="Arial" w:cs="Arial"/>
          <w:lang w:eastAsia="es-CO"/>
        </w:rPr>
        <w:t>asignación</w:t>
      </w:r>
      <w:r>
        <w:rPr>
          <w:rFonts w:ascii="Arial" w:hAnsi="Arial" w:cs="Arial"/>
          <w:lang w:eastAsia="es-CO"/>
        </w:rPr>
        <w:t xml:space="preserve"> de claves</w:t>
      </w:r>
      <w:r w:rsidR="00D32A45">
        <w:rPr>
          <w:rFonts w:ascii="Arial" w:hAnsi="Arial" w:cs="Arial"/>
          <w:lang w:eastAsia="es-CO"/>
        </w:rPr>
        <w:t xml:space="preserve">, </w:t>
      </w:r>
      <w:r>
        <w:rPr>
          <w:rFonts w:ascii="Arial" w:hAnsi="Arial" w:cs="Arial"/>
          <w:lang w:eastAsia="es-CO"/>
        </w:rPr>
        <w:t>usuarios y consultas, entre otros.</w:t>
      </w:r>
    </w:p>
    <w:p w:rsidR="003B23A8" w:rsidRDefault="003B23A8" w:rsidP="003B23A8">
      <w:pPr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CO"/>
        </w:rPr>
        <w:t xml:space="preserve">    A través de la mesa de servicio </w:t>
      </w:r>
      <w:r>
        <w:rPr>
          <w:rFonts w:ascii="Arial" w:hAnsi="Arial" w:cs="Arial"/>
          <w:lang w:val="es-ES" w:eastAsia="es-ES"/>
        </w:rPr>
        <w:t xml:space="preserve">“Modelo Integrado de Planeación y Gestión – FURAG” (antes MECI), para el periodo en seguimiento ingresaron </w:t>
      </w:r>
      <w:r w:rsidR="00D32A45">
        <w:rPr>
          <w:rFonts w:ascii="Arial" w:hAnsi="Arial" w:cs="Arial"/>
          <w:lang w:val="es-ES" w:eastAsia="es-ES"/>
        </w:rPr>
        <w:t>tres (</w:t>
      </w:r>
      <w:r>
        <w:rPr>
          <w:rFonts w:ascii="Arial" w:hAnsi="Arial" w:cs="Arial"/>
          <w:lang w:val="es-ES" w:eastAsia="es-ES"/>
        </w:rPr>
        <w:t>3</w:t>
      </w:r>
      <w:r w:rsidR="00D32A45">
        <w:rPr>
          <w:rFonts w:ascii="Arial" w:hAnsi="Arial" w:cs="Arial"/>
          <w:lang w:val="es-ES" w:eastAsia="es-ES"/>
        </w:rPr>
        <w:t>)</w:t>
      </w:r>
      <w:r>
        <w:rPr>
          <w:rFonts w:ascii="Arial" w:hAnsi="Arial" w:cs="Arial"/>
          <w:lang w:val="es-ES" w:eastAsia="es-ES"/>
        </w:rPr>
        <w:t xml:space="preserve"> solicitudes relacionadas con </w:t>
      </w:r>
      <w:r w:rsidR="00AD5180" w:rsidRPr="00AD5180">
        <w:rPr>
          <w:rFonts w:ascii="Arial" w:hAnsi="Arial" w:cs="Arial"/>
          <w:lang w:val="es-ES" w:eastAsia="es-ES"/>
        </w:rPr>
        <w:t xml:space="preserve">acceso </w:t>
      </w:r>
      <w:r w:rsidR="00D32A45">
        <w:rPr>
          <w:rFonts w:ascii="Arial" w:hAnsi="Arial" w:cs="Arial"/>
          <w:lang w:val="es-ES" w:eastAsia="es-ES"/>
        </w:rPr>
        <w:t>a la p</w:t>
      </w:r>
      <w:r w:rsidR="00AD5180">
        <w:rPr>
          <w:rFonts w:ascii="Arial" w:hAnsi="Arial" w:cs="Arial"/>
          <w:lang w:val="es-ES" w:eastAsia="es-ES"/>
        </w:rPr>
        <w:t>lataforma, solicitud de capacitación y certificación respectivamente.</w:t>
      </w:r>
    </w:p>
    <w:p w:rsidR="00CC7A54" w:rsidRDefault="003B23A8" w:rsidP="003B23A8">
      <w:pPr>
        <w:ind w:left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CO"/>
        </w:rPr>
        <w:t xml:space="preserve">Es de anotar </w:t>
      </w:r>
      <w:r w:rsidR="00CC7A54">
        <w:rPr>
          <w:rFonts w:ascii="Arial" w:hAnsi="Arial" w:cs="Arial"/>
          <w:lang w:eastAsia="es-CO"/>
        </w:rPr>
        <w:t>que,</w:t>
      </w:r>
      <w:r>
        <w:rPr>
          <w:rFonts w:ascii="Arial" w:hAnsi="Arial" w:cs="Arial"/>
          <w:lang w:eastAsia="es-CO"/>
        </w:rPr>
        <w:t xml:space="preserve"> a las diferentes Mesas de Servicio ingresan un número significativo de peticiones que no requieren respuesta o trámite, por tratarse de </w:t>
      </w:r>
      <w:r>
        <w:rPr>
          <w:rFonts w:ascii="Arial" w:hAnsi="Arial" w:cs="Arial"/>
          <w:lang w:val="es-ES" w:eastAsia="es-ES"/>
        </w:rPr>
        <w:t xml:space="preserve">oficios remisorios, spam, agradecimientos o invitaciones, </w:t>
      </w:r>
      <w:r w:rsidR="004D25CA">
        <w:rPr>
          <w:rFonts w:ascii="Arial" w:hAnsi="Arial" w:cs="Arial"/>
          <w:lang w:val="es-ES" w:eastAsia="es-ES"/>
        </w:rPr>
        <w:t xml:space="preserve">respuestas automáticas, </w:t>
      </w:r>
      <w:r>
        <w:rPr>
          <w:rFonts w:ascii="Arial" w:hAnsi="Arial" w:cs="Arial"/>
          <w:lang w:val="es-ES" w:eastAsia="es-ES"/>
        </w:rPr>
        <w:t xml:space="preserve">entre otros. </w:t>
      </w:r>
      <w:r w:rsidR="00D32A45">
        <w:rPr>
          <w:rFonts w:ascii="Arial" w:hAnsi="Arial" w:cs="Arial"/>
          <w:lang w:val="es-ES" w:eastAsia="es-ES"/>
        </w:rPr>
        <w:t xml:space="preserve"> </w:t>
      </w:r>
    </w:p>
    <w:p w:rsidR="005E0921" w:rsidRDefault="005E0921" w:rsidP="003B23A8">
      <w:pPr>
        <w:ind w:left="284"/>
        <w:jc w:val="both"/>
        <w:rPr>
          <w:rFonts w:ascii="Arial" w:hAnsi="Arial" w:cs="Arial"/>
          <w:lang w:val="es-ES" w:eastAsia="es-ES"/>
        </w:rPr>
      </w:pPr>
    </w:p>
    <w:p w:rsidR="005E0921" w:rsidRDefault="005E0921" w:rsidP="003B23A8">
      <w:pPr>
        <w:ind w:left="284"/>
        <w:jc w:val="both"/>
        <w:rPr>
          <w:rFonts w:ascii="Arial" w:hAnsi="Arial" w:cs="Arial"/>
          <w:lang w:val="es-ES" w:eastAsia="es-ES"/>
        </w:rPr>
      </w:pPr>
    </w:p>
    <w:p w:rsidR="005E0921" w:rsidRDefault="005E0921" w:rsidP="003B23A8">
      <w:pPr>
        <w:ind w:left="284"/>
        <w:jc w:val="both"/>
        <w:rPr>
          <w:rFonts w:ascii="Arial" w:hAnsi="Arial" w:cs="Arial"/>
          <w:lang w:val="es-ES" w:eastAsia="es-ES"/>
        </w:rPr>
      </w:pPr>
    </w:p>
    <w:p w:rsidR="003B23A8" w:rsidRDefault="003B23A8" w:rsidP="00F34468">
      <w:pPr>
        <w:numPr>
          <w:ilvl w:val="0"/>
          <w:numId w:val="13"/>
        </w:numPr>
        <w:spacing w:after="0" w:line="240" w:lineRule="auto"/>
        <w:ind w:left="0" w:hanging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bCs/>
          <w:lang w:eastAsia="es-CO"/>
        </w:rPr>
        <w:t xml:space="preserve">Verificación trámite a peticiones </w:t>
      </w:r>
    </w:p>
    <w:p w:rsidR="00F34468" w:rsidRDefault="00F34468" w:rsidP="00F34468">
      <w:pPr>
        <w:spacing w:after="0" w:line="240" w:lineRule="auto"/>
        <w:jc w:val="both"/>
        <w:rPr>
          <w:rFonts w:ascii="Arial" w:hAnsi="Arial" w:cs="Arial"/>
          <w:lang w:eastAsia="es-CO"/>
        </w:rPr>
      </w:pPr>
    </w:p>
    <w:p w:rsidR="003B23A8" w:rsidRDefault="003B23A8" w:rsidP="00F34468">
      <w:pPr>
        <w:jc w:val="both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lang w:eastAsia="es-CO"/>
        </w:rPr>
        <w:t xml:space="preserve">Se seleccionó una muestra aleatoria de </w:t>
      </w:r>
      <w:r w:rsidRPr="00EB4BBC">
        <w:rPr>
          <w:rFonts w:ascii="Arial" w:hAnsi="Arial" w:cs="Arial"/>
          <w:lang w:eastAsia="es-CO"/>
        </w:rPr>
        <w:t xml:space="preserve">440 peticiones, del total de las ingresadas a través de las Mesas de Ayuda (13460), </w:t>
      </w:r>
      <w:r>
        <w:rPr>
          <w:rFonts w:ascii="Arial" w:hAnsi="Arial" w:cs="Arial"/>
          <w:color w:val="000000"/>
          <w:lang w:eastAsia="es-CO"/>
        </w:rPr>
        <w:t>a las cuales se les verificó el tiempo de respuesta y la materialidad en las mismas, a continuación, se relacionan los resultados:</w:t>
      </w:r>
    </w:p>
    <w:p w:rsidR="003B23A8" w:rsidRDefault="003B23A8" w:rsidP="00F3446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bCs/>
          <w:i/>
          <w:iCs/>
          <w:lang w:eastAsia="es-CO"/>
        </w:rPr>
        <w:t>Tiempo de respuesta (Oportunidad):</w:t>
      </w:r>
      <w:r>
        <w:rPr>
          <w:rFonts w:ascii="Arial" w:hAnsi="Arial" w:cs="Arial"/>
          <w:lang w:eastAsia="es-CO"/>
        </w:rPr>
        <w:t xml:space="preserve">   </w:t>
      </w:r>
    </w:p>
    <w:p w:rsidR="00501C74" w:rsidRDefault="00501C74" w:rsidP="00F34468">
      <w:pPr>
        <w:spacing w:after="0" w:line="240" w:lineRule="auto"/>
        <w:ind w:left="284"/>
        <w:jc w:val="both"/>
        <w:rPr>
          <w:rFonts w:ascii="Arial" w:hAnsi="Arial" w:cs="Arial"/>
          <w:lang w:eastAsia="es-CO"/>
        </w:rPr>
      </w:pPr>
    </w:p>
    <w:p w:rsidR="003B23A8" w:rsidRDefault="009927E5" w:rsidP="00501C74">
      <w:pPr>
        <w:spacing w:after="0" w:line="240" w:lineRule="auto"/>
        <w:ind w:left="709" w:firstLine="567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  </w:t>
      </w:r>
      <w:r w:rsidR="00501C74">
        <w:rPr>
          <w:rFonts w:ascii="Arial" w:hAnsi="Arial" w:cs="Arial"/>
          <w:b/>
          <w:noProof/>
          <w:sz w:val="16"/>
          <w:lang w:eastAsia="es-CO"/>
        </w:rPr>
        <w:t>Cuadro No. 8</w:t>
      </w:r>
      <w:r w:rsidR="003A067A">
        <w:rPr>
          <w:rFonts w:ascii="Arial" w:hAnsi="Arial" w:cs="Arial"/>
          <w:b/>
          <w:noProof/>
          <w:sz w:val="16"/>
          <w:lang w:eastAsia="es-CO"/>
        </w:rPr>
        <w:t xml:space="preserve">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1418"/>
        <w:gridCol w:w="1611"/>
      </w:tblGrid>
      <w:tr w:rsidR="003B23A8" w:rsidTr="00FC4E8B">
        <w:trPr>
          <w:trHeight w:val="557"/>
          <w:jc w:val="center"/>
        </w:trPr>
        <w:tc>
          <w:tcPr>
            <w:tcW w:w="18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nil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Default="003B23A8">
            <w:pPr>
              <w:spacing w:line="276" w:lineRule="auto"/>
              <w:jc w:val="center"/>
              <w:rPr>
                <w:rFonts w:ascii="Calibri" w:hAnsi="Calibri" w:cs="Times New Roman"/>
                <w:color w:val="FFFFFF"/>
                <w:lang w:eastAsia="es-CO"/>
              </w:rPr>
            </w:pPr>
            <w:r w:rsidRPr="001E6C9E">
              <w:rPr>
                <w:b/>
                <w:bCs/>
                <w:color w:val="FFFFFF"/>
                <w:lang w:eastAsia="es-CO"/>
              </w:rPr>
              <w:t>Mesas de servicio</w:t>
            </w:r>
          </w:p>
        </w:tc>
        <w:tc>
          <w:tcPr>
            <w:tcW w:w="1134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1E6C9E" w:rsidRDefault="003B23A8" w:rsidP="00FC4E8B">
            <w:pPr>
              <w:rPr>
                <w:b/>
                <w:bCs/>
                <w:color w:val="FFFFFF"/>
                <w:lang w:eastAsia="es-CO"/>
              </w:rPr>
            </w:pPr>
            <w:r w:rsidRPr="001E6C9E">
              <w:rPr>
                <w:b/>
                <w:bCs/>
                <w:color w:val="FFFFFF"/>
                <w:lang w:eastAsia="es-CO"/>
              </w:rPr>
              <w:t>Muestra</w:t>
            </w:r>
          </w:p>
        </w:tc>
        <w:tc>
          <w:tcPr>
            <w:tcW w:w="1418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Default="003B23A8" w:rsidP="00FC4E8B">
            <w:pPr>
              <w:rPr>
                <w:b/>
                <w:bCs/>
                <w:color w:val="FFFFFF"/>
                <w:lang w:eastAsia="es-CO"/>
              </w:rPr>
            </w:pPr>
            <w:r>
              <w:rPr>
                <w:b/>
                <w:bCs/>
                <w:color w:val="FFFFFF"/>
                <w:lang w:eastAsia="es-CO"/>
              </w:rPr>
              <w:t>O</w:t>
            </w:r>
            <w:r w:rsidR="001E6C9E">
              <w:rPr>
                <w:b/>
                <w:bCs/>
                <w:color w:val="FFFFFF"/>
                <w:lang w:eastAsia="es-CO"/>
              </w:rPr>
              <w:t>portunos</w:t>
            </w:r>
            <w:r>
              <w:rPr>
                <w:b/>
                <w:bCs/>
                <w:color w:val="FFFFFF"/>
                <w:lang w:eastAsia="es-CO"/>
              </w:rPr>
              <w:br/>
              <w:t>&lt;= 15 días hábiles</w:t>
            </w:r>
          </w:p>
        </w:tc>
        <w:tc>
          <w:tcPr>
            <w:tcW w:w="1611" w:type="dxa"/>
            <w:tcBorders>
              <w:top w:val="single" w:sz="8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Default="003B23A8" w:rsidP="00FC4E8B">
            <w:pPr>
              <w:rPr>
                <w:b/>
                <w:bCs/>
                <w:color w:val="FFFFFF"/>
                <w:lang w:eastAsia="es-CO"/>
              </w:rPr>
            </w:pPr>
            <w:r>
              <w:rPr>
                <w:b/>
                <w:bCs/>
                <w:color w:val="FFFFFF"/>
                <w:lang w:eastAsia="es-CO"/>
              </w:rPr>
              <w:t>I</w:t>
            </w:r>
            <w:r w:rsidR="001E6C9E">
              <w:rPr>
                <w:b/>
                <w:bCs/>
                <w:color w:val="FFFFFF"/>
                <w:lang w:eastAsia="es-CO"/>
              </w:rPr>
              <w:t>noportunos</w:t>
            </w:r>
            <w:r>
              <w:rPr>
                <w:b/>
                <w:bCs/>
                <w:color w:val="FFFFFF"/>
                <w:lang w:eastAsia="es-CO"/>
              </w:rPr>
              <w:br/>
              <w:t>&gt; 15 días hábiles</w:t>
            </w:r>
          </w:p>
        </w:tc>
      </w:tr>
      <w:tr w:rsidR="003B23A8" w:rsidTr="00FC4E8B">
        <w:trPr>
          <w:trHeight w:val="214"/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6C9" w:rsidRPr="00CC7A54" w:rsidRDefault="003B23A8" w:rsidP="003A067A">
            <w:pPr>
              <w:spacing w:line="276" w:lineRule="auto"/>
              <w:rPr>
                <w:b/>
                <w:bCs/>
                <w:sz w:val="20"/>
                <w:szCs w:val="20"/>
                <w:lang w:eastAsia="es-CO"/>
              </w:rPr>
            </w:pPr>
            <w:r w:rsidRPr="00CC7A54">
              <w:rPr>
                <w:b/>
                <w:bCs/>
                <w:sz w:val="20"/>
                <w:szCs w:val="20"/>
                <w:lang w:eastAsia="es-CO"/>
              </w:rPr>
              <w:t>SIGEP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3B23A8" w:rsidP="006E76C9">
            <w:pPr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3B23A8" w:rsidP="006E76C9">
            <w:pPr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>369</w:t>
            </w:r>
            <w:r w:rsidR="00593640" w:rsidRPr="00EC0BAD">
              <w:rPr>
                <w:sz w:val="18"/>
                <w:szCs w:val="18"/>
                <w:lang w:eastAsia="es-CO"/>
              </w:rPr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3B23A8" w:rsidP="006E76C9">
            <w:pPr>
              <w:jc w:val="center"/>
              <w:rPr>
                <w:color w:val="FF0000"/>
                <w:sz w:val="18"/>
                <w:szCs w:val="18"/>
                <w:lang w:eastAsia="es-CO"/>
              </w:rPr>
            </w:pPr>
            <w:r w:rsidRPr="00EC0BAD">
              <w:rPr>
                <w:color w:val="1F497D"/>
                <w:sz w:val="18"/>
                <w:szCs w:val="18"/>
                <w:lang w:eastAsia="es-CO"/>
              </w:rPr>
              <w:t>6</w:t>
            </w:r>
          </w:p>
        </w:tc>
      </w:tr>
      <w:tr w:rsidR="003B23A8" w:rsidTr="00FC4E8B">
        <w:trPr>
          <w:trHeight w:val="230"/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CC7A54" w:rsidRDefault="003B23A8" w:rsidP="003A067A">
            <w:pPr>
              <w:spacing w:line="276" w:lineRule="auto"/>
              <w:rPr>
                <w:b/>
                <w:bCs/>
                <w:sz w:val="20"/>
                <w:szCs w:val="20"/>
                <w:lang w:eastAsia="es-CO"/>
              </w:rPr>
            </w:pPr>
            <w:r w:rsidRPr="00CC7A54">
              <w:rPr>
                <w:b/>
                <w:bCs/>
                <w:sz w:val="20"/>
                <w:szCs w:val="20"/>
                <w:lang w:eastAsia="es-CO"/>
              </w:rPr>
              <w:t>SUIT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1E6C9E" w:rsidP="006E76C9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 xml:space="preserve"> </w:t>
            </w:r>
            <w:r w:rsidR="003B23A8" w:rsidRPr="00EC0BAD">
              <w:rPr>
                <w:sz w:val="18"/>
                <w:szCs w:val="18"/>
                <w:lang w:eastAsia="es-CO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3B23A8" w:rsidP="006E76C9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>62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3B23A8" w:rsidP="006E76C9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color w:val="1F497D"/>
                <w:sz w:val="18"/>
                <w:szCs w:val="18"/>
                <w:lang w:eastAsia="es-CO"/>
              </w:rPr>
              <w:t>0</w:t>
            </w:r>
          </w:p>
        </w:tc>
      </w:tr>
      <w:tr w:rsidR="003B23A8" w:rsidTr="00FC4E8B">
        <w:trPr>
          <w:trHeight w:val="229"/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CC7A54" w:rsidRDefault="003B23A8" w:rsidP="003A067A">
            <w:pPr>
              <w:spacing w:line="276" w:lineRule="auto"/>
              <w:rPr>
                <w:b/>
                <w:bCs/>
                <w:sz w:val="20"/>
                <w:szCs w:val="20"/>
                <w:lang w:eastAsia="es-CO"/>
              </w:rPr>
            </w:pPr>
            <w:r w:rsidRPr="00CC7A54">
              <w:rPr>
                <w:b/>
                <w:bCs/>
                <w:sz w:val="20"/>
                <w:szCs w:val="20"/>
                <w:lang w:eastAsia="es-CO"/>
              </w:rPr>
              <w:t>MIPG-FURAG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1E6C9E" w:rsidP="006E76C9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 xml:space="preserve">  </w:t>
            </w:r>
            <w:r w:rsidR="003B23A8" w:rsidRPr="00EC0BAD">
              <w:rPr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1E6C9E" w:rsidP="006E76C9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 xml:space="preserve">  </w:t>
            </w:r>
            <w:r w:rsidR="003B23A8" w:rsidRPr="00EC0BAD">
              <w:rPr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EC0BAD" w:rsidRDefault="003B23A8" w:rsidP="006E76C9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color w:val="1F497D"/>
                <w:sz w:val="18"/>
                <w:szCs w:val="18"/>
                <w:lang w:eastAsia="es-CO"/>
              </w:rPr>
              <w:t>0</w:t>
            </w:r>
          </w:p>
        </w:tc>
      </w:tr>
      <w:tr w:rsidR="003B23A8" w:rsidTr="00FC4E8B">
        <w:trPr>
          <w:trHeight w:val="116"/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Pr="00CC7A54" w:rsidRDefault="00D54545" w:rsidP="003A067A">
            <w:pPr>
              <w:spacing w:line="276" w:lineRule="auto"/>
              <w:rPr>
                <w:b/>
                <w:bCs/>
                <w:sz w:val="20"/>
                <w:szCs w:val="20"/>
                <w:lang w:eastAsia="es-CO"/>
              </w:rPr>
            </w:pPr>
            <w:r w:rsidRPr="00CC7A54">
              <w:rPr>
                <w:b/>
                <w:bCs/>
                <w:sz w:val="20"/>
                <w:szCs w:val="20"/>
                <w:lang w:eastAsia="es-CO"/>
              </w:rPr>
              <w:t>T</w:t>
            </w:r>
            <w:r w:rsidR="003A067A" w:rsidRPr="00CC7A54">
              <w:rPr>
                <w:b/>
                <w:bCs/>
                <w:sz w:val="20"/>
                <w:szCs w:val="20"/>
                <w:lang w:eastAsia="es-CO"/>
              </w:rPr>
              <w:t>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Pr="00EC0BAD" w:rsidRDefault="00D54545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Pr="00EC0BAD" w:rsidRDefault="001E6C9E" w:rsidP="001E6C9E">
            <w:pPr>
              <w:spacing w:line="276" w:lineRule="auto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 xml:space="preserve">        </w:t>
            </w:r>
            <w:r w:rsidR="00D54545" w:rsidRPr="00EC0BAD">
              <w:rPr>
                <w:sz w:val="18"/>
                <w:szCs w:val="18"/>
                <w:lang w:eastAsia="es-CO"/>
              </w:rPr>
              <w:t>434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Pr="00EC0BAD" w:rsidRDefault="00D54545">
            <w:pPr>
              <w:spacing w:line="276" w:lineRule="auto"/>
              <w:jc w:val="center"/>
              <w:rPr>
                <w:sz w:val="18"/>
                <w:szCs w:val="18"/>
                <w:lang w:eastAsia="es-CO"/>
              </w:rPr>
            </w:pPr>
            <w:r w:rsidRPr="00EC0BAD">
              <w:rPr>
                <w:sz w:val="18"/>
                <w:szCs w:val="18"/>
                <w:lang w:eastAsia="es-CO"/>
              </w:rPr>
              <w:t>6</w:t>
            </w:r>
          </w:p>
        </w:tc>
      </w:tr>
    </w:tbl>
    <w:p w:rsidR="00F34468" w:rsidRDefault="001E6C9E" w:rsidP="00F34468">
      <w:pPr>
        <w:spacing w:after="0" w:line="240" w:lineRule="auto"/>
        <w:ind w:left="284" w:firstLine="992"/>
        <w:jc w:val="both"/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 xml:space="preserve">    </w:t>
      </w:r>
      <w:r w:rsidR="00501C74" w:rsidRPr="004455D8"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>Fuente: Resultado análisis de la muestra, soportado en papeles de trabajo OCI</w:t>
      </w:r>
      <w:r w:rsidR="00501C74"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 xml:space="preserve">  </w:t>
      </w:r>
    </w:p>
    <w:p w:rsidR="00F34468" w:rsidRDefault="001E6C9E" w:rsidP="00F34468">
      <w:pPr>
        <w:spacing w:after="0" w:line="240" w:lineRule="auto"/>
        <w:ind w:left="284" w:firstLine="992"/>
        <w:jc w:val="both"/>
        <w:rPr>
          <w:rFonts w:ascii="Calibri" w:eastAsia="Times New Roman" w:hAnsi="Calibri" w:cs="Arial"/>
          <w:bCs/>
          <w:sz w:val="16"/>
          <w:szCs w:val="16"/>
          <w:lang w:eastAsia="es-CO"/>
        </w:rPr>
      </w:pPr>
      <w:r>
        <w:rPr>
          <w:rFonts w:eastAsia="Times New Roman" w:cs="Arial"/>
          <w:bCs/>
          <w:sz w:val="20"/>
          <w:szCs w:val="21"/>
          <w:lang w:eastAsia="es-CO"/>
        </w:rPr>
        <w:t xml:space="preserve"> </w:t>
      </w:r>
      <w:r w:rsidR="00C261EF" w:rsidRPr="00F34468">
        <w:rPr>
          <w:rFonts w:eastAsia="Times New Roman" w:cs="Arial"/>
          <w:bCs/>
          <w:sz w:val="20"/>
          <w:szCs w:val="21"/>
          <w:lang w:eastAsia="es-CO"/>
        </w:rPr>
        <w:t xml:space="preserve"> </w:t>
      </w:r>
      <w:r>
        <w:rPr>
          <w:rFonts w:eastAsia="Times New Roman" w:cs="Arial"/>
          <w:bCs/>
          <w:sz w:val="20"/>
          <w:szCs w:val="21"/>
          <w:lang w:eastAsia="es-CO"/>
        </w:rPr>
        <w:t xml:space="preserve">  </w:t>
      </w:r>
      <w:r w:rsidR="00C261EF" w:rsidRPr="00F34468">
        <w:rPr>
          <w:rFonts w:eastAsia="Times New Roman" w:cs="Arial"/>
          <w:bCs/>
          <w:sz w:val="16"/>
          <w:szCs w:val="16"/>
          <w:lang w:eastAsia="es-CO"/>
        </w:rPr>
        <w:t>*A pesar de haberse presentado calidad en la respuesta se mencionan las siguientes observaciones</w:t>
      </w:r>
      <w:r w:rsidR="00C261EF" w:rsidRPr="00F34468">
        <w:rPr>
          <w:rFonts w:ascii="Arial" w:eastAsia="Times New Roman" w:hAnsi="Arial" w:cs="Arial"/>
          <w:bCs/>
          <w:sz w:val="16"/>
          <w:szCs w:val="16"/>
          <w:lang w:eastAsia="es-CO"/>
        </w:rPr>
        <w:t>:</w:t>
      </w:r>
      <w:r w:rsidR="00F34468" w:rsidRPr="00F34468">
        <w:rPr>
          <w:rFonts w:ascii="Calibri" w:eastAsia="Times New Roman" w:hAnsi="Calibri" w:cs="Arial"/>
          <w:bCs/>
          <w:sz w:val="16"/>
          <w:szCs w:val="16"/>
          <w:lang w:eastAsia="es-CO"/>
        </w:rPr>
        <w:tab/>
      </w:r>
    </w:p>
    <w:p w:rsidR="00F34468" w:rsidRPr="00AE5A37" w:rsidRDefault="00F34468" w:rsidP="00F73D6B">
      <w:pPr>
        <w:spacing w:after="0" w:line="240" w:lineRule="auto"/>
        <w:ind w:left="1701" w:right="1041" w:hanging="141"/>
        <w:jc w:val="both"/>
        <w:rPr>
          <w:rFonts w:ascii="Calibri" w:eastAsia="Times New Roman" w:hAnsi="Calibri" w:cs="Arial"/>
          <w:bCs/>
          <w:sz w:val="16"/>
          <w:szCs w:val="16"/>
          <w:lang w:eastAsia="es-CO"/>
        </w:rPr>
      </w:pPr>
      <w:r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- </w:t>
      </w:r>
      <w:r w:rsidR="00C261EF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4 requerimientos debidos a problemas de concurrencia o disponibilidad en el sistema, </w:t>
      </w:r>
      <w:r w:rsidR="00AE5A37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>los cuales fueron</w:t>
      </w:r>
      <w:r w:rsidR="00C261EF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 resueltos entre los 6 y 12 días hábiles</w:t>
      </w:r>
      <w:r w:rsidR="00807B66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>.</w:t>
      </w:r>
    </w:p>
    <w:p w:rsidR="00807B66" w:rsidRPr="00AE5A37" w:rsidRDefault="00F34468" w:rsidP="00F73D6B">
      <w:pPr>
        <w:spacing w:after="0" w:line="276" w:lineRule="auto"/>
        <w:ind w:left="1701" w:right="1041" w:hanging="141"/>
        <w:jc w:val="both"/>
        <w:rPr>
          <w:rFonts w:ascii="Calibri" w:eastAsia="Times New Roman" w:hAnsi="Calibri" w:cs="Arial"/>
          <w:bCs/>
          <w:sz w:val="16"/>
          <w:szCs w:val="16"/>
          <w:lang w:eastAsia="es-CO"/>
        </w:rPr>
      </w:pPr>
      <w:r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- </w:t>
      </w:r>
      <w:r w:rsidR="00807B66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>16 requerimientos de generación de contras</w:t>
      </w:r>
      <w:r w:rsidR="001E6C9E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eña, </w:t>
      </w:r>
      <w:r w:rsidR="00AE5A37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>con respuesta entre los 6</w:t>
      </w:r>
      <w:r w:rsidR="00807B66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 y 12 días </w:t>
      </w:r>
      <w:r w:rsidR="00AE5A37" w:rsidRPr="00AE5A37">
        <w:rPr>
          <w:rFonts w:ascii="Calibri" w:eastAsia="Times New Roman" w:hAnsi="Calibri" w:cs="Arial"/>
          <w:bCs/>
          <w:sz w:val="16"/>
          <w:szCs w:val="16"/>
          <w:lang w:eastAsia="es-CO"/>
        </w:rPr>
        <w:t>hábiles.</w:t>
      </w:r>
    </w:p>
    <w:p w:rsidR="00593640" w:rsidRPr="005E0921" w:rsidRDefault="00F34468" w:rsidP="00F73D6B">
      <w:pPr>
        <w:spacing w:after="0" w:line="276" w:lineRule="auto"/>
        <w:ind w:left="1701" w:right="1041" w:hanging="141"/>
        <w:jc w:val="both"/>
        <w:rPr>
          <w:rFonts w:ascii="Calibri" w:eastAsia="Times New Roman" w:hAnsi="Calibri" w:cs="Arial"/>
          <w:bCs/>
          <w:sz w:val="16"/>
          <w:szCs w:val="16"/>
          <w:lang w:eastAsia="es-CO"/>
        </w:rPr>
      </w:pPr>
      <w:r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- </w:t>
      </w:r>
      <w:r w:rsidR="005E0921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1 </w:t>
      </w:r>
      <w:r w:rsidR="00C261EF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requerimiento </w:t>
      </w:r>
      <w:r w:rsidR="00153B93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>de autoridad judicial</w:t>
      </w:r>
      <w:r w:rsidR="005E0921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>,</w:t>
      </w:r>
      <w:r w:rsidR="00153B93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 sobre información </w:t>
      </w:r>
      <w:r w:rsidR="005E0921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de </w:t>
      </w:r>
      <w:r w:rsidR="00153B93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>funcionario público en el SIGEP</w:t>
      </w:r>
      <w:r w:rsidR="00AE5A37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 xml:space="preserve">, </w:t>
      </w:r>
      <w:r w:rsidR="00153B93" w:rsidRPr="005E0921">
        <w:rPr>
          <w:rFonts w:ascii="Calibri" w:eastAsia="Times New Roman" w:hAnsi="Calibri" w:cs="Arial"/>
          <w:bCs/>
          <w:sz w:val="16"/>
          <w:szCs w:val="16"/>
          <w:lang w:eastAsia="es-CO"/>
        </w:rPr>
        <w:t>resuelto en 11 días.</w:t>
      </w:r>
    </w:p>
    <w:p w:rsidR="00F34468" w:rsidRDefault="00F34468" w:rsidP="00F34468">
      <w:pPr>
        <w:spacing w:after="0" w:line="240" w:lineRule="auto"/>
        <w:ind w:left="284"/>
        <w:jc w:val="both"/>
        <w:rPr>
          <w:rFonts w:ascii="Arial" w:hAnsi="Arial" w:cs="Arial"/>
          <w:lang w:eastAsia="es-CO"/>
        </w:rPr>
      </w:pPr>
    </w:p>
    <w:p w:rsidR="007670AB" w:rsidRDefault="003B23A8" w:rsidP="001E6C9E">
      <w:pPr>
        <w:spacing w:after="0" w:line="240" w:lineRule="auto"/>
        <w:jc w:val="both"/>
        <w:rPr>
          <w:rFonts w:ascii="Arial" w:hAnsi="Arial" w:cs="Arial"/>
          <w:shd w:val="clear" w:color="auto" w:fill="FFFF00"/>
          <w:lang w:eastAsia="es-CO"/>
        </w:rPr>
      </w:pPr>
      <w:r>
        <w:rPr>
          <w:rFonts w:ascii="Arial" w:hAnsi="Arial" w:cs="Arial"/>
          <w:lang w:eastAsia="es-CO"/>
        </w:rPr>
        <w:t>Conforme lo expuesto</w:t>
      </w:r>
      <w:r w:rsidR="009340F9">
        <w:rPr>
          <w:rFonts w:ascii="Arial" w:hAnsi="Arial" w:cs="Arial"/>
          <w:lang w:eastAsia="es-CO"/>
        </w:rPr>
        <w:t xml:space="preserve"> en el cuadro anterior, </w:t>
      </w:r>
      <w:r>
        <w:rPr>
          <w:rFonts w:ascii="Arial" w:hAnsi="Arial" w:cs="Arial"/>
          <w:lang w:eastAsia="es-CO"/>
        </w:rPr>
        <w:t xml:space="preserve">se evidenció </w:t>
      </w:r>
      <w:r w:rsidR="009340F9">
        <w:rPr>
          <w:rFonts w:ascii="Arial" w:hAnsi="Arial" w:cs="Arial"/>
          <w:lang w:eastAsia="es-CO"/>
        </w:rPr>
        <w:t>que,</w:t>
      </w:r>
      <w:r w:rsidR="00CC7A54">
        <w:rPr>
          <w:rFonts w:ascii="Arial" w:hAnsi="Arial" w:cs="Arial"/>
          <w:lang w:eastAsia="es-CO"/>
        </w:rPr>
        <w:t xml:space="preserve"> </w:t>
      </w:r>
      <w:r>
        <w:rPr>
          <w:rFonts w:ascii="Arial" w:hAnsi="Arial" w:cs="Arial"/>
          <w:lang w:eastAsia="es-CO"/>
        </w:rPr>
        <w:t>de las peticiones analizadas,</w:t>
      </w:r>
      <w:r>
        <w:rPr>
          <w:rFonts w:ascii="Arial" w:hAnsi="Arial" w:cs="Arial"/>
          <w:color w:val="1F497D"/>
          <w:lang w:eastAsia="es-CO"/>
        </w:rPr>
        <w:t xml:space="preserve"> </w:t>
      </w:r>
      <w:r w:rsidR="009340F9" w:rsidRPr="009340F9">
        <w:rPr>
          <w:rFonts w:ascii="Arial" w:hAnsi="Arial" w:cs="Arial"/>
          <w:lang w:eastAsia="es-CO"/>
        </w:rPr>
        <w:t xml:space="preserve">solo </w:t>
      </w:r>
      <w:r w:rsidRPr="00EB4BBC">
        <w:rPr>
          <w:rFonts w:ascii="Arial" w:hAnsi="Arial" w:cs="Arial"/>
          <w:lang w:eastAsia="es-CO"/>
        </w:rPr>
        <w:t>6 (</w:t>
      </w:r>
      <w:r w:rsidR="00D54545" w:rsidRPr="00EB4BBC">
        <w:rPr>
          <w:rFonts w:ascii="Arial" w:hAnsi="Arial" w:cs="Arial"/>
          <w:lang w:eastAsia="es-CO"/>
        </w:rPr>
        <w:t>1.4</w:t>
      </w:r>
      <w:r w:rsidRPr="00EB4BBC">
        <w:rPr>
          <w:rFonts w:ascii="Arial" w:hAnsi="Arial" w:cs="Arial"/>
          <w:lang w:eastAsia="es-CO"/>
        </w:rPr>
        <w:t xml:space="preserve">%) </w:t>
      </w:r>
      <w:r>
        <w:rPr>
          <w:rFonts w:ascii="Arial" w:hAnsi="Arial" w:cs="Arial"/>
          <w:lang w:eastAsia="es-CO"/>
        </w:rPr>
        <w:t>se contestaron por fuera de los términos de Ley.</w:t>
      </w:r>
      <w:r w:rsidR="001E6C9E">
        <w:rPr>
          <w:rFonts w:ascii="Arial" w:hAnsi="Arial" w:cs="Arial"/>
          <w:lang w:eastAsia="es-CO"/>
        </w:rPr>
        <w:t xml:space="preserve">  </w:t>
      </w:r>
    </w:p>
    <w:p w:rsidR="009340F9" w:rsidRDefault="009340F9" w:rsidP="001E6C9E">
      <w:pPr>
        <w:spacing w:after="0" w:line="240" w:lineRule="auto"/>
        <w:jc w:val="both"/>
        <w:rPr>
          <w:rFonts w:ascii="Arial" w:hAnsi="Arial" w:cs="Arial"/>
          <w:color w:val="FF0000"/>
          <w:shd w:val="clear" w:color="auto" w:fill="FFFF00"/>
          <w:lang w:eastAsia="es-CO"/>
        </w:rPr>
      </w:pPr>
    </w:p>
    <w:p w:rsidR="003B23A8" w:rsidRDefault="003B23A8" w:rsidP="00F3446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bCs/>
          <w:i/>
          <w:iCs/>
          <w:lang w:eastAsia="es-CO"/>
        </w:rPr>
        <w:t>Materialidad de la respuesta (Calidad):</w:t>
      </w:r>
      <w:r>
        <w:rPr>
          <w:rFonts w:ascii="Arial" w:hAnsi="Arial" w:cs="Arial"/>
          <w:lang w:eastAsia="es-CO"/>
        </w:rPr>
        <w:t>  Se resume el análisis a continuación:</w:t>
      </w:r>
    </w:p>
    <w:p w:rsidR="003B23A8" w:rsidRDefault="003B23A8" w:rsidP="00F34468">
      <w:pPr>
        <w:spacing w:after="0" w:line="240" w:lineRule="auto"/>
        <w:jc w:val="both"/>
        <w:rPr>
          <w:rFonts w:ascii="Arial" w:hAnsi="Arial" w:cs="Arial"/>
          <w:lang w:eastAsia="es-CO"/>
        </w:rPr>
      </w:pPr>
    </w:p>
    <w:p w:rsidR="00501C74" w:rsidRDefault="00501C74" w:rsidP="00F34468">
      <w:pPr>
        <w:spacing w:after="0" w:line="240" w:lineRule="auto"/>
        <w:ind w:left="709" w:hanging="425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>Cuadro No. 9</w:t>
      </w:r>
      <w:r w:rsidR="001E6C9E">
        <w:rPr>
          <w:rFonts w:ascii="Arial" w:hAnsi="Arial" w:cs="Arial"/>
          <w:b/>
          <w:noProof/>
          <w:sz w:val="16"/>
          <w:lang w:eastAsia="es-CO"/>
        </w:rPr>
        <w:t xml:space="preserve">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87"/>
        <w:gridCol w:w="1623"/>
        <w:gridCol w:w="1663"/>
        <w:gridCol w:w="1506"/>
      </w:tblGrid>
      <w:tr w:rsidR="003B23A8" w:rsidTr="00EC0BAD">
        <w:trPr>
          <w:trHeight w:val="869"/>
          <w:jc w:val="center"/>
        </w:trPr>
        <w:tc>
          <w:tcPr>
            <w:tcW w:w="18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nil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1E6C9E" w:rsidRDefault="003B23A8" w:rsidP="00EC0BAD">
            <w:pPr>
              <w:jc w:val="center"/>
              <w:rPr>
                <w:b/>
                <w:bCs/>
                <w:color w:val="FFFFFF"/>
              </w:rPr>
            </w:pPr>
            <w:r w:rsidRPr="001E6C9E">
              <w:rPr>
                <w:b/>
                <w:bCs/>
                <w:color w:val="FFFFFF"/>
              </w:rPr>
              <w:t>Mesas de servicio</w:t>
            </w:r>
          </w:p>
        </w:tc>
        <w:tc>
          <w:tcPr>
            <w:tcW w:w="1587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Pr="001E6C9E" w:rsidRDefault="003B23A8" w:rsidP="00EC0BAD">
            <w:pPr>
              <w:jc w:val="center"/>
              <w:rPr>
                <w:b/>
                <w:bCs/>
                <w:color w:val="FFFFFF"/>
              </w:rPr>
            </w:pPr>
            <w:r w:rsidRPr="001E6C9E">
              <w:rPr>
                <w:b/>
                <w:bCs/>
                <w:color w:val="FFFFFF"/>
              </w:rPr>
              <w:t>Muestra</w:t>
            </w:r>
          </w:p>
        </w:tc>
        <w:tc>
          <w:tcPr>
            <w:tcW w:w="1623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Default="003B23A8" w:rsidP="00EC0BA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</w:t>
            </w:r>
            <w:r w:rsidR="001E6C9E">
              <w:rPr>
                <w:b/>
                <w:bCs/>
                <w:color w:val="FFFFFF"/>
              </w:rPr>
              <w:t xml:space="preserve">on </w:t>
            </w:r>
            <w:r>
              <w:rPr>
                <w:b/>
                <w:bCs/>
                <w:color w:val="FFFFFF"/>
              </w:rPr>
              <w:t>C</w:t>
            </w:r>
            <w:r w:rsidR="001E6C9E">
              <w:rPr>
                <w:b/>
                <w:bCs/>
                <w:color w:val="FFFFFF"/>
              </w:rPr>
              <w:t>alidad</w:t>
            </w:r>
          </w:p>
        </w:tc>
        <w:tc>
          <w:tcPr>
            <w:tcW w:w="1663" w:type="dxa"/>
            <w:tcBorders>
              <w:top w:val="single" w:sz="8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3A8" w:rsidRDefault="000F064C" w:rsidP="00EC0BA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Debilidad </w:t>
            </w:r>
            <w:r w:rsidR="00EC0BAD">
              <w:rPr>
                <w:b/>
                <w:bCs/>
                <w:color w:val="FFFFFF"/>
              </w:rPr>
              <w:t xml:space="preserve">en </w:t>
            </w:r>
            <w:r w:rsidR="003B23A8">
              <w:rPr>
                <w:b/>
                <w:bCs/>
                <w:color w:val="FFFFFF"/>
              </w:rPr>
              <w:t>C</w:t>
            </w:r>
            <w:r w:rsidR="001E6C9E">
              <w:rPr>
                <w:b/>
                <w:bCs/>
                <w:color w:val="FFFFFF"/>
              </w:rPr>
              <w:t>alidad</w:t>
            </w:r>
            <w:r w:rsidR="003B23A8">
              <w:rPr>
                <w:b/>
                <w:bCs/>
                <w:color w:val="FFFFFF"/>
              </w:rPr>
              <w:t xml:space="preserve"> </w:t>
            </w:r>
            <w:r w:rsidR="0072138F">
              <w:rPr>
                <w:b/>
                <w:bCs/>
                <w:color w:val="FFFFFF"/>
              </w:rPr>
              <w:t xml:space="preserve"> </w:t>
            </w:r>
            <w:r w:rsidR="00EC0BAD">
              <w:rPr>
                <w:b/>
                <w:bCs/>
                <w:color w:val="FFFFFF"/>
              </w:rPr>
              <w:t>de la respuesta</w:t>
            </w:r>
          </w:p>
        </w:tc>
        <w:tc>
          <w:tcPr>
            <w:tcW w:w="1506" w:type="dxa"/>
            <w:tcBorders>
              <w:top w:val="single" w:sz="8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ED7D31"/>
            <w:vAlign w:val="center"/>
            <w:hideMark/>
          </w:tcPr>
          <w:p w:rsidR="003B23A8" w:rsidRDefault="003B23A8" w:rsidP="00EC0BAD">
            <w:pPr>
              <w:jc w:val="center"/>
              <w:rPr>
                <w:b/>
                <w:bCs/>
                <w:color w:val="FFFFFF"/>
              </w:rPr>
            </w:pPr>
            <w:r w:rsidRPr="00F34468">
              <w:rPr>
                <w:b/>
                <w:bCs/>
                <w:color w:val="FFFFFF" w:themeColor="background1"/>
              </w:rPr>
              <w:t>P</w:t>
            </w:r>
            <w:r w:rsidR="001E6C9E">
              <w:rPr>
                <w:b/>
                <w:bCs/>
                <w:color w:val="FFFFFF" w:themeColor="background1"/>
              </w:rPr>
              <w:t>endiente</w:t>
            </w:r>
            <w:r w:rsidRPr="00F34468">
              <w:rPr>
                <w:b/>
                <w:bCs/>
                <w:color w:val="FFFFFF" w:themeColor="background1"/>
              </w:rPr>
              <w:t xml:space="preserve"> S</w:t>
            </w:r>
            <w:r w:rsidR="001E6C9E">
              <w:rPr>
                <w:b/>
                <w:bCs/>
                <w:color w:val="FFFFFF" w:themeColor="background1"/>
              </w:rPr>
              <w:t>olución</w:t>
            </w:r>
          </w:p>
        </w:tc>
      </w:tr>
      <w:tr w:rsidR="003B23A8" w:rsidTr="00EC0BAD">
        <w:trPr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Default="003B23A8" w:rsidP="00FC4E8B">
            <w:pPr>
              <w:spacing w:line="276" w:lineRule="auto"/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>SIGEP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3B23A8">
            <w:pPr>
              <w:jc w:val="center"/>
              <w:rPr>
                <w:sz w:val="20"/>
                <w:szCs w:val="20"/>
                <w:lang w:eastAsia="es-CO"/>
              </w:rPr>
            </w:pPr>
            <w:r w:rsidRPr="00A06E28">
              <w:rPr>
                <w:sz w:val="20"/>
                <w:szCs w:val="20"/>
                <w:lang w:eastAsia="es-CO"/>
              </w:rPr>
              <w:t>266 (*)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3B23A8">
            <w:pPr>
              <w:jc w:val="center"/>
            </w:pPr>
            <w:r w:rsidRPr="00A06E28">
              <w:t xml:space="preserve">251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D74131">
            <w:pPr>
              <w:jc w:val="center"/>
            </w:pPr>
            <w: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hideMark/>
          </w:tcPr>
          <w:p w:rsidR="003B23A8" w:rsidRPr="00A06E28" w:rsidRDefault="003B23A8">
            <w:pPr>
              <w:jc w:val="center"/>
            </w:pPr>
            <w:r w:rsidRPr="00A06E28">
              <w:t>7</w:t>
            </w:r>
          </w:p>
        </w:tc>
      </w:tr>
      <w:tr w:rsidR="003B23A8" w:rsidTr="00EC0BAD">
        <w:trPr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Default="003B23A8" w:rsidP="00FC4E8B">
            <w:pPr>
              <w:spacing w:line="276" w:lineRule="auto"/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>SUIT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D54545">
            <w:pPr>
              <w:spacing w:line="276" w:lineRule="auto"/>
              <w:jc w:val="center"/>
              <w:rPr>
                <w:sz w:val="20"/>
                <w:szCs w:val="20"/>
                <w:lang w:eastAsia="es-CO"/>
              </w:rPr>
            </w:pPr>
            <w:r w:rsidRPr="00A06E28">
              <w:rPr>
                <w:sz w:val="20"/>
                <w:szCs w:val="20"/>
                <w:lang w:eastAsia="es-CO"/>
              </w:rPr>
              <w:t>58(**)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3B23A8">
            <w:pPr>
              <w:jc w:val="center"/>
            </w:pPr>
            <w:r w:rsidRPr="00A06E28">
              <w:t>58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A06E28" w:rsidP="00D54545">
            <w:pPr>
              <w:jc w:val="center"/>
            </w:pPr>
            <w:r w:rsidRPr="00A06E28"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hideMark/>
          </w:tcPr>
          <w:p w:rsidR="003B23A8" w:rsidRPr="00A06E28" w:rsidRDefault="003B23A8">
            <w:pPr>
              <w:jc w:val="center"/>
            </w:pPr>
            <w:r w:rsidRPr="00A06E28">
              <w:t>0</w:t>
            </w:r>
          </w:p>
        </w:tc>
      </w:tr>
      <w:tr w:rsidR="003B23A8" w:rsidTr="00EC0BAD">
        <w:trPr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Default="003B23A8" w:rsidP="00FC4E8B">
            <w:pPr>
              <w:spacing w:line="276" w:lineRule="auto"/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>MIPG-FURAG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3B23A8">
            <w:pPr>
              <w:spacing w:line="276" w:lineRule="auto"/>
              <w:jc w:val="center"/>
              <w:rPr>
                <w:sz w:val="20"/>
                <w:szCs w:val="20"/>
                <w:lang w:eastAsia="es-CO"/>
              </w:rPr>
            </w:pPr>
            <w:r w:rsidRPr="00A06E28">
              <w:rPr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3B23A8">
            <w:pPr>
              <w:jc w:val="center"/>
            </w:pPr>
            <w:r w:rsidRPr="00A06E28"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3A8" w:rsidRPr="00A06E28" w:rsidRDefault="003B23A8">
            <w:pPr>
              <w:jc w:val="center"/>
            </w:pPr>
            <w:r w:rsidRPr="00A06E28"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FBE4D5"/>
            <w:hideMark/>
          </w:tcPr>
          <w:p w:rsidR="003B23A8" w:rsidRPr="00A06E28" w:rsidRDefault="003B23A8">
            <w:pPr>
              <w:jc w:val="center"/>
            </w:pPr>
            <w:r w:rsidRPr="00A06E28">
              <w:t>0</w:t>
            </w:r>
          </w:p>
        </w:tc>
      </w:tr>
      <w:tr w:rsidR="003B23A8" w:rsidTr="00EC0BAD">
        <w:trPr>
          <w:jc w:val="center"/>
        </w:trPr>
        <w:tc>
          <w:tcPr>
            <w:tcW w:w="1833" w:type="dxa"/>
            <w:tcBorders>
              <w:top w:val="nil"/>
              <w:left w:val="single" w:sz="8" w:space="0" w:color="F4B083"/>
              <w:bottom w:val="single" w:sz="8" w:space="0" w:color="F4B083"/>
              <w:right w:val="single" w:sz="8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Default="00FC4E8B" w:rsidP="007670AB">
            <w:pPr>
              <w:spacing w:line="276" w:lineRule="auto"/>
              <w:jc w:val="right"/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Pr="00A06E28" w:rsidRDefault="00A06E28">
            <w:pPr>
              <w:spacing w:line="276" w:lineRule="auto"/>
              <w:jc w:val="center"/>
              <w:rPr>
                <w:sz w:val="20"/>
                <w:szCs w:val="20"/>
                <w:lang w:eastAsia="es-CO"/>
              </w:rPr>
            </w:pPr>
            <w:r w:rsidRPr="00A06E28">
              <w:rPr>
                <w:sz w:val="20"/>
                <w:szCs w:val="20"/>
                <w:lang w:eastAsia="es-CO"/>
              </w:rPr>
              <w:t>327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Pr="00A06E28" w:rsidRDefault="00A06E28">
            <w:pPr>
              <w:spacing w:line="276" w:lineRule="auto"/>
              <w:jc w:val="center"/>
              <w:rPr>
                <w:lang w:eastAsia="es-CO"/>
              </w:rPr>
            </w:pPr>
            <w:r w:rsidRPr="00A06E28">
              <w:rPr>
                <w:lang w:eastAsia="es-CO"/>
              </w:rPr>
              <w:t>312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A8" w:rsidRPr="00A06E28" w:rsidRDefault="00D74131">
            <w:pPr>
              <w:spacing w:line="276" w:lineRule="auto"/>
              <w:jc w:val="center"/>
              <w:rPr>
                <w:lang w:eastAsia="es-CO"/>
              </w:rPr>
            </w:pPr>
            <w:r>
              <w:rPr>
                <w:lang w:eastAsia="es-CO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</w:tcPr>
          <w:p w:rsidR="003B23A8" w:rsidRPr="00A06E28" w:rsidRDefault="00A06E28">
            <w:pPr>
              <w:spacing w:line="276" w:lineRule="auto"/>
              <w:jc w:val="center"/>
              <w:rPr>
                <w:lang w:eastAsia="es-CO"/>
              </w:rPr>
            </w:pPr>
            <w:r w:rsidRPr="00A06E28">
              <w:rPr>
                <w:lang w:eastAsia="es-CO"/>
              </w:rPr>
              <w:t>7</w:t>
            </w:r>
          </w:p>
        </w:tc>
      </w:tr>
    </w:tbl>
    <w:p w:rsidR="00AD5180" w:rsidRPr="00CC7A54" w:rsidRDefault="00CC7A54" w:rsidP="00CC7A54">
      <w:pPr>
        <w:spacing w:after="0" w:line="276" w:lineRule="auto"/>
        <w:jc w:val="both"/>
        <w:rPr>
          <w:rFonts w:ascii="Calibri" w:hAnsi="Calibri"/>
          <w:color w:val="1F497D"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 xml:space="preserve">        </w:t>
      </w:r>
      <w:r w:rsidR="00501C74" w:rsidRPr="00CC7A54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Resultado análisis de la muestra, soportado en papeles de trabajo OCI  </w:t>
      </w:r>
    </w:p>
    <w:p w:rsidR="003B23A8" w:rsidRPr="00CC7A54" w:rsidRDefault="00CC7A54" w:rsidP="00CC7A54">
      <w:pPr>
        <w:spacing w:after="0" w:line="276" w:lineRule="auto"/>
        <w:jc w:val="both"/>
        <w:rPr>
          <w:rFonts w:ascii="Calibri" w:hAnsi="Calibri"/>
          <w:color w:val="1F497D"/>
          <w:sz w:val="14"/>
          <w:szCs w:val="14"/>
          <w:lang w:eastAsia="es-CO"/>
        </w:rPr>
      </w:pPr>
      <w:r w:rsidRPr="00CC7A54">
        <w:rPr>
          <w:sz w:val="14"/>
          <w:szCs w:val="14"/>
          <w:lang w:eastAsia="es-CO"/>
        </w:rPr>
        <w:t xml:space="preserve">        </w:t>
      </w:r>
      <w:r>
        <w:rPr>
          <w:sz w:val="14"/>
          <w:szCs w:val="14"/>
          <w:lang w:eastAsia="es-CO"/>
        </w:rPr>
        <w:t xml:space="preserve">  </w:t>
      </w:r>
      <w:r w:rsidR="00AD5180" w:rsidRPr="00CC7A54">
        <w:rPr>
          <w:sz w:val="14"/>
          <w:szCs w:val="14"/>
          <w:lang w:eastAsia="es-CO"/>
        </w:rPr>
        <w:t>*</w:t>
      </w:r>
      <w:r w:rsidR="003B23A8" w:rsidRPr="00CC7A54">
        <w:rPr>
          <w:sz w:val="14"/>
          <w:szCs w:val="14"/>
          <w:lang w:eastAsia="es-CO"/>
        </w:rPr>
        <w:t>De los 375 requerimientos tomados como muestra:</w:t>
      </w:r>
    </w:p>
    <w:p w:rsidR="003B23A8" w:rsidRPr="00CC7A54" w:rsidRDefault="003B23A8" w:rsidP="00CC7A54">
      <w:pPr>
        <w:spacing w:after="0" w:line="276" w:lineRule="auto"/>
        <w:ind w:firstLine="426"/>
        <w:jc w:val="both"/>
        <w:rPr>
          <w:sz w:val="14"/>
          <w:szCs w:val="14"/>
          <w:lang w:eastAsia="es-CO"/>
        </w:rPr>
      </w:pPr>
      <w:r w:rsidRPr="00CC7A54">
        <w:rPr>
          <w:sz w:val="14"/>
          <w:szCs w:val="14"/>
          <w:lang w:eastAsia="es-CO"/>
        </w:rPr>
        <w:t xml:space="preserve"> -97 registros corresponden a SPAM o respuestas automáticas que no requieren trámite.</w:t>
      </w:r>
    </w:p>
    <w:p w:rsidR="003B23A8" w:rsidRPr="00CC7A54" w:rsidRDefault="00CC7A54" w:rsidP="00F34468">
      <w:pPr>
        <w:spacing w:after="0" w:line="276" w:lineRule="auto"/>
        <w:ind w:left="426"/>
        <w:jc w:val="both"/>
        <w:rPr>
          <w:sz w:val="14"/>
          <w:szCs w:val="14"/>
          <w:lang w:eastAsia="es-CO"/>
        </w:rPr>
      </w:pPr>
      <w:r w:rsidRPr="00CC7A54">
        <w:rPr>
          <w:sz w:val="14"/>
          <w:szCs w:val="14"/>
          <w:lang w:eastAsia="es-CO"/>
        </w:rPr>
        <w:t> </w:t>
      </w:r>
      <w:r w:rsidR="003B23A8" w:rsidRPr="00CC7A54">
        <w:rPr>
          <w:sz w:val="14"/>
          <w:szCs w:val="14"/>
          <w:lang w:eastAsia="es-CO"/>
        </w:rPr>
        <w:t>-  7 han sido reasignados a grupo, los cuales aún están pendientes de solución.</w:t>
      </w:r>
    </w:p>
    <w:p w:rsidR="003B23A8" w:rsidRPr="00CC7A54" w:rsidRDefault="003B23A8" w:rsidP="00F34468">
      <w:pPr>
        <w:spacing w:after="0" w:line="276" w:lineRule="auto"/>
        <w:ind w:left="426"/>
        <w:jc w:val="both"/>
        <w:rPr>
          <w:sz w:val="14"/>
          <w:szCs w:val="14"/>
          <w:lang w:eastAsia="es-CO"/>
        </w:rPr>
      </w:pPr>
      <w:r w:rsidRPr="00CC7A54">
        <w:rPr>
          <w:sz w:val="14"/>
          <w:szCs w:val="14"/>
          <w:lang w:eastAsia="es-CO"/>
        </w:rPr>
        <w:t xml:space="preserve"> -  5 traen el campo de descripción y solución vacío</w:t>
      </w:r>
    </w:p>
    <w:p w:rsidR="003B23A8" w:rsidRPr="00CC7A54" w:rsidRDefault="00CC7A54" w:rsidP="00F34468">
      <w:pPr>
        <w:spacing w:after="0" w:line="276" w:lineRule="auto"/>
        <w:ind w:left="426"/>
        <w:jc w:val="both"/>
        <w:rPr>
          <w:sz w:val="14"/>
          <w:szCs w:val="14"/>
          <w:lang w:eastAsia="es-CO"/>
        </w:rPr>
      </w:pPr>
      <w:r w:rsidRPr="00CC7A54">
        <w:rPr>
          <w:sz w:val="14"/>
          <w:szCs w:val="14"/>
          <w:lang w:eastAsia="es-CO"/>
        </w:rPr>
        <w:t> </w:t>
      </w:r>
      <w:r w:rsidR="006B3D9A">
        <w:rPr>
          <w:sz w:val="14"/>
          <w:szCs w:val="14"/>
          <w:lang w:eastAsia="es-CO"/>
        </w:rPr>
        <w:t>Conforme a lo anterior</w:t>
      </w:r>
      <w:r w:rsidR="006B3D9A" w:rsidRPr="00CC7A54">
        <w:rPr>
          <w:sz w:val="14"/>
          <w:szCs w:val="14"/>
          <w:lang w:eastAsia="es-CO"/>
        </w:rPr>
        <w:t xml:space="preserve">, </w:t>
      </w:r>
      <w:r w:rsidR="006B3D9A">
        <w:rPr>
          <w:sz w:val="14"/>
          <w:szCs w:val="14"/>
          <w:lang w:eastAsia="es-CO"/>
        </w:rPr>
        <w:t xml:space="preserve">se evalúa la </w:t>
      </w:r>
      <w:r w:rsidR="003B23A8" w:rsidRPr="00CC7A54">
        <w:rPr>
          <w:sz w:val="14"/>
          <w:szCs w:val="14"/>
          <w:lang w:eastAsia="es-CO"/>
        </w:rPr>
        <w:t>calidad</w:t>
      </w:r>
      <w:r w:rsidR="00D54545" w:rsidRPr="00CC7A54">
        <w:rPr>
          <w:sz w:val="14"/>
          <w:szCs w:val="14"/>
          <w:lang w:eastAsia="es-CO"/>
        </w:rPr>
        <w:t xml:space="preserve"> de la respuesta </w:t>
      </w:r>
      <w:r w:rsidR="006B3D9A">
        <w:rPr>
          <w:sz w:val="14"/>
          <w:szCs w:val="14"/>
          <w:lang w:eastAsia="es-CO"/>
        </w:rPr>
        <w:t xml:space="preserve">para </w:t>
      </w:r>
      <w:r w:rsidR="00D54545" w:rsidRPr="00CC7A54">
        <w:rPr>
          <w:sz w:val="14"/>
          <w:szCs w:val="14"/>
          <w:lang w:eastAsia="es-CO"/>
        </w:rPr>
        <w:t>266</w:t>
      </w:r>
      <w:r w:rsidR="006B3D9A">
        <w:rPr>
          <w:sz w:val="14"/>
          <w:szCs w:val="14"/>
          <w:lang w:eastAsia="es-CO"/>
        </w:rPr>
        <w:t xml:space="preserve"> solicitudes de SIGEP.</w:t>
      </w:r>
    </w:p>
    <w:p w:rsidR="003B23A8" w:rsidRDefault="00AD5180" w:rsidP="00F34468">
      <w:pPr>
        <w:spacing w:after="0" w:line="276" w:lineRule="auto"/>
        <w:ind w:left="426"/>
        <w:jc w:val="both"/>
        <w:rPr>
          <w:sz w:val="14"/>
          <w:szCs w:val="14"/>
          <w:lang w:eastAsia="es-CO"/>
        </w:rPr>
      </w:pPr>
      <w:r w:rsidRPr="00CC7A54">
        <w:rPr>
          <w:sz w:val="14"/>
          <w:szCs w:val="14"/>
          <w:lang w:eastAsia="es-CO"/>
        </w:rPr>
        <w:lastRenderedPageBreak/>
        <w:t>**</w:t>
      </w:r>
      <w:r w:rsidR="00A06E28" w:rsidRPr="00CC7A54">
        <w:rPr>
          <w:sz w:val="14"/>
          <w:szCs w:val="14"/>
          <w:lang w:eastAsia="es-CO"/>
        </w:rPr>
        <w:t xml:space="preserve"> De </w:t>
      </w:r>
      <w:r w:rsidR="00FC4E8B" w:rsidRPr="00CC7A54">
        <w:rPr>
          <w:sz w:val="14"/>
          <w:szCs w:val="14"/>
          <w:lang w:eastAsia="es-CO"/>
        </w:rPr>
        <w:t>los 62</w:t>
      </w:r>
      <w:r w:rsidR="00A06E28" w:rsidRPr="00CC7A54">
        <w:rPr>
          <w:sz w:val="14"/>
          <w:szCs w:val="14"/>
          <w:lang w:eastAsia="es-CO"/>
        </w:rPr>
        <w:t xml:space="preserve"> requerimientos,</w:t>
      </w:r>
      <w:r w:rsidR="00AE5A37">
        <w:rPr>
          <w:sz w:val="14"/>
          <w:szCs w:val="14"/>
          <w:lang w:eastAsia="es-CO"/>
        </w:rPr>
        <w:t xml:space="preserve"> a </w:t>
      </w:r>
      <w:r w:rsidR="003B23A8" w:rsidRPr="00CC7A54">
        <w:rPr>
          <w:sz w:val="14"/>
          <w:szCs w:val="14"/>
          <w:lang w:eastAsia="es-CO"/>
        </w:rPr>
        <w:t xml:space="preserve">4 </w:t>
      </w:r>
      <w:r w:rsidR="00A06E28" w:rsidRPr="00CC7A54">
        <w:rPr>
          <w:sz w:val="14"/>
          <w:szCs w:val="14"/>
          <w:lang w:eastAsia="es-CO"/>
        </w:rPr>
        <w:t xml:space="preserve">de </w:t>
      </w:r>
      <w:r w:rsidR="00FC4E8B" w:rsidRPr="00CC7A54">
        <w:rPr>
          <w:sz w:val="14"/>
          <w:szCs w:val="14"/>
          <w:lang w:eastAsia="es-CO"/>
        </w:rPr>
        <w:t>ellos no</w:t>
      </w:r>
      <w:r w:rsidR="003B23A8" w:rsidRPr="00CC7A54">
        <w:rPr>
          <w:sz w:val="14"/>
          <w:szCs w:val="14"/>
          <w:lang w:eastAsia="es-CO"/>
        </w:rPr>
        <w:t xml:space="preserve"> se les pudo evaluar calidad </w:t>
      </w:r>
      <w:r w:rsidR="00AE5A37">
        <w:rPr>
          <w:sz w:val="14"/>
          <w:szCs w:val="14"/>
          <w:lang w:eastAsia="es-CO"/>
        </w:rPr>
        <w:t xml:space="preserve">en la respuesta, por </w:t>
      </w:r>
      <w:r w:rsidR="003B23A8" w:rsidRPr="00CC7A54">
        <w:rPr>
          <w:sz w:val="14"/>
          <w:szCs w:val="14"/>
          <w:lang w:eastAsia="es-CO"/>
        </w:rPr>
        <w:t xml:space="preserve">cuanto algunos tenían campo de descripción en blanco </w:t>
      </w:r>
      <w:r w:rsidR="005E0921">
        <w:rPr>
          <w:sz w:val="14"/>
          <w:szCs w:val="14"/>
          <w:lang w:eastAsia="es-CO"/>
        </w:rPr>
        <w:t xml:space="preserve"> </w:t>
      </w:r>
      <w:r w:rsidR="003B23A8" w:rsidRPr="00CC7A54">
        <w:rPr>
          <w:sz w:val="14"/>
          <w:szCs w:val="14"/>
          <w:lang w:eastAsia="es-CO"/>
        </w:rPr>
        <w:t>o campo de solución en blanco.</w:t>
      </w:r>
    </w:p>
    <w:p w:rsidR="00AE5A37" w:rsidRDefault="00AE5A37" w:rsidP="00F34468">
      <w:pPr>
        <w:spacing w:after="0" w:line="276" w:lineRule="auto"/>
        <w:ind w:left="426"/>
        <w:jc w:val="both"/>
        <w:rPr>
          <w:sz w:val="14"/>
          <w:szCs w:val="14"/>
          <w:lang w:eastAsia="es-CO"/>
        </w:rPr>
      </w:pPr>
    </w:p>
    <w:p w:rsidR="003B23A8" w:rsidRDefault="003B23A8" w:rsidP="003B23A8">
      <w:pPr>
        <w:spacing w:line="276" w:lineRule="auto"/>
        <w:ind w:left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Frente a éste tema, se encontró que dentro de las peticiones objeto de la </w:t>
      </w:r>
      <w:r w:rsidR="006B3D9A">
        <w:rPr>
          <w:rFonts w:ascii="Arial" w:hAnsi="Arial" w:cs="Arial"/>
          <w:lang w:eastAsia="es-CO"/>
        </w:rPr>
        <w:t xml:space="preserve">muestra, </w:t>
      </w:r>
      <w:r w:rsidR="00D74131">
        <w:rPr>
          <w:rFonts w:ascii="Arial" w:hAnsi="Arial" w:cs="Arial"/>
          <w:lang w:eastAsia="es-CO"/>
        </w:rPr>
        <w:t xml:space="preserve">                           7</w:t>
      </w:r>
      <w:r w:rsidR="005E0921">
        <w:rPr>
          <w:rFonts w:ascii="Arial" w:hAnsi="Arial" w:cs="Arial"/>
          <w:lang w:eastAsia="es-CO"/>
        </w:rPr>
        <w:t xml:space="preserve"> </w:t>
      </w:r>
      <w:r w:rsidRPr="00A06E28">
        <w:rPr>
          <w:rFonts w:ascii="Arial" w:hAnsi="Arial" w:cs="Arial"/>
          <w:lang w:eastAsia="es-CO"/>
        </w:rPr>
        <w:t>(</w:t>
      </w:r>
      <w:r w:rsidR="00A06E28" w:rsidRPr="00A06E28">
        <w:rPr>
          <w:rFonts w:ascii="Arial" w:hAnsi="Arial" w:cs="Arial"/>
          <w:lang w:eastAsia="es-CO"/>
        </w:rPr>
        <w:t>2.6</w:t>
      </w:r>
      <w:r>
        <w:rPr>
          <w:rFonts w:ascii="Arial" w:hAnsi="Arial" w:cs="Arial"/>
          <w:lang w:eastAsia="es-CO"/>
        </w:rPr>
        <w:t xml:space="preserve"> %) presentaron fallas en la calidad de la respuesta</w:t>
      </w:r>
      <w:r w:rsidR="006B3D9A">
        <w:rPr>
          <w:rFonts w:ascii="Arial" w:hAnsi="Arial" w:cs="Arial"/>
          <w:lang w:eastAsia="es-CO"/>
        </w:rPr>
        <w:t xml:space="preserve"> (</w:t>
      </w:r>
      <w:r>
        <w:rPr>
          <w:rFonts w:ascii="Arial" w:hAnsi="Arial" w:cs="Arial"/>
          <w:lang w:eastAsia="es-CO"/>
        </w:rPr>
        <w:t>no absolvieron total o parcialmente la inquietud planteada</w:t>
      </w:r>
      <w:r w:rsidR="006B3D9A">
        <w:rPr>
          <w:rFonts w:ascii="Arial" w:hAnsi="Arial" w:cs="Arial"/>
          <w:lang w:eastAsia="es-CO"/>
        </w:rPr>
        <w:t xml:space="preserve"> y otra</w:t>
      </w:r>
      <w:r>
        <w:rPr>
          <w:rFonts w:ascii="Arial" w:hAnsi="Arial" w:cs="Arial"/>
          <w:lang w:eastAsia="es-CO"/>
        </w:rPr>
        <w:t>s cuya descripción o solución es ilegible o aparece en blanco</w:t>
      </w:r>
      <w:r w:rsidR="006B3D9A">
        <w:rPr>
          <w:rFonts w:ascii="Arial" w:hAnsi="Arial" w:cs="Arial"/>
          <w:lang w:eastAsia="es-CO"/>
        </w:rPr>
        <w:t>)</w:t>
      </w:r>
      <w:r>
        <w:rPr>
          <w:rFonts w:ascii="Arial" w:hAnsi="Arial" w:cs="Arial"/>
          <w:lang w:eastAsia="es-CO"/>
        </w:rPr>
        <w:t xml:space="preserve">. </w:t>
      </w:r>
    </w:p>
    <w:p w:rsidR="005E2B25" w:rsidRPr="00A43282" w:rsidRDefault="005E2B25" w:rsidP="005E2B25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szCs w:val="20"/>
          <w:lang w:eastAsia="es-CO"/>
        </w:rPr>
        <w:t xml:space="preserve">CHAT - EVA </w:t>
      </w:r>
    </w:p>
    <w:p w:rsidR="005E2B25" w:rsidRPr="00A43282" w:rsidRDefault="005E2B25" w:rsidP="005E2B25">
      <w:p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5E2B25" w:rsidRPr="00A43282" w:rsidRDefault="005E2B25" w:rsidP="005E2B25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A través del Espacio Virtual de Asesoría - </w:t>
      </w:r>
      <w:r w:rsidRPr="00A43282">
        <w:rPr>
          <w:rFonts w:ascii="Arial" w:eastAsia="Times New Roman" w:hAnsi="Arial" w:cs="Arial"/>
          <w:bCs/>
          <w:szCs w:val="20"/>
          <w:lang w:eastAsia="es-CO"/>
        </w:rPr>
        <w:t>“Chat virtual”</w:t>
      </w:r>
      <w:r>
        <w:rPr>
          <w:rFonts w:ascii="Arial" w:eastAsia="Times New Roman" w:hAnsi="Arial" w:cs="Arial"/>
          <w:bCs/>
          <w:szCs w:val="20"/>
          <w:lang w:eastAsia="es-CO"/>
        </w:rPr>
        <w:t>,</w:t>
      </w:r>
      <w:r w:rsidRPr="00A43282">
        <w:rPr>
          <w:rFonts w:ascii="Arial" w:eastAsia="Times New Roman" w:hAnsi="Arial" w:cs="Arial"/>
          <w:bCs/>
          <w:szCs w:val="20"/>
          <w:lang w:eastAsia="es-CO"/>
        </w:rPr>
        <w:t xml:space="preserve"> se atendieron en el </w:t>
      </w:r>
      <w:r w:rsidR="00413CF6">
        <w:rPr>
          <w:rFonts w:ascii="Arial" w:eastAsia="Times New Roman" w:hAnsi="Arial" w:cs="Arial"/>
          <w:bCs/>
          <w:szCs w:val="20"/>
          <w:lang w:eastAsia="es-CO"/>
        </w:rPr>
        <w:t xml:space="preserve">primer </w:t>
      </w:r>
      <w:r w:rsidRPr="00A43282">
        <w:rPr>
          <w:rFonts w:ascii="Arial" w:eastAsia="Times New Roman" w:hAnsi="Arial" w:cs="Arial"/>
          <w:bCs/>
          <w:szCs w:val="20"/>
          <w:lang w:eastAsia="es-CO"/>
        </w:rPr>
        <w:t>semestre de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B0AB9">
        <w:rPr>
          <w:rFonts w:ascii="Arial" w:eastAsia="Times New Roman" w:hAnsi="Arial" w:cs="Arial"/>
          <w:bCs/>
          <w:szCs w:val="20"/>
          <w:lang w:eastAsia="es-CO"/>
        </w:rPr>
        <w:t xml:space="preserve">la </w:t>
      </w:r>
      <w:r w:rsidR="00CC7A54">
        <w:rPr>
          <w:rFonts w:ascii="Arial" w:eastAsia="Times New Roman" w:hAnsi="Arial" w:cs="Arial"/>
          <w:bCs/>
          <w:szCs w:val="20"/>
          <w:lang w:eastAsia="es-CO"/>
        </w:rPr>
        <w:t>vigencia 2018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, </w:t>
      </w:r>
      <w:r w:rsidRPr="00A43282">
        <w:rPr>
          <w:rFonts w:ascii="Arial" w:eastAsia="Times New Roman" w:hAnsi="Arial" w:cs="Arial"/>
          <w:bCs/>
          <w:szCs w:val="20"/>
          <w:lang w:eastAsia="es-CO"/>
        </w:rPr>
        <w:t>un total de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7319FE">
        <w:rPr>
          <w:rFonts w:ascii="Arial" w:eastAsia="Times New Roman" w:hAnsi="Arial" w:cs="Arial"/>
          <w:bCs/>
          <w:szCs w:val="20"/>
          <w:lang w:eastAsia="es-CO"/>
        </w:rPr>
        <w:t>22</w:t>
      </w:r>
      <w:r w:rsidR="006B3D9A">
        <w:rPr>
          <w:rFonts w:ascii="Arial" w:eastAsia="Times New Roman" w:hAnsi="Arial" w:cs="Arial"/>
          <w:bCs/>
          <w:szCs w:val="20"/>
          <w:lang w:eastAsia="es-CO"/>
        </w:rPr>
        <w:t>.</w:t>
      </w:r>
      <w:r w:rsidR="007319FE">
        <w:rPr>
          <w:rFonts w:ascii="Arial" w:eastAsia="Times New Roman" w:hAnsi="Arial" w:cs="Arial"/>
          <w:bCs/>
          <w:szCs w:val="20"/>
          <w:lang w:eastAsia="es-CO"/>
        </w:rPr>
        <w:t>293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 solicitudes de asesoría, de acuerdo con la información r</w:t>
      </w:r>
      <w:r w:rsidR="00793AE7">
        <w:rPr>
          <w:rFonts w:ascii="Arial" w:eastAsia="Times New Roman" w:hAnsi="Arial" w:cs="Arial"/>
          <w:bCs/>
          <w:szCs w:val="20"/>
          <w:lang w:eastAsia="es-CO"/>
        </w:rPr>
        <w:t>emitida por</w:t>
      </w:r>
      <w:r w:rsidR="00477D2D">
        <w:rPr>
          <w:rFonts w:ascii="Arial" w:eastAsia="Times New Roman" w:hAnsi="Arial" w:cs="Arial"/>
          <w:bCs/>
          <w:szCs w:val="20"/>
          <w:lang w:eastAsia="es-CO"/>
        </w:rPr>
        <w:t xml:space="preserve"> el Grupo de Servicio al Ciudadano Institucional,</w:t>
      </w:r>
      <w:r w:rsidR="00793AE7">
        <w:rPr>
          <w:rFonts w:ascii="Arial" w:eastAsia="Times New Roman" w:hAnsi="Arial" w:cs="Arial"/>
          <w:bCs/>
          <w:szCs w:val="20"/>
          <w:lang w:eastAsia="es-CO"/>
        </w:rPr>
        <w:t xml:space="preserve"> fueron atendidas a través de los siguientes medios:</w:t>
      </w:r>
    </w:p>
    <w:p w:rsidR="005E2B25" w:rsidRDefault="005E2B25" w:rsidP="005E2B25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501C74" w:rsidRPr="00501C74" w:rsidRDefault="00501C74" w:rsidP="00501C74">
      <w:pPr>
        <w:spacing w:after="0" w:line="240" w:lineRule="auto"/>
        <w:ind w:left="709" w:firstLine="1843"/>
        <w:jc w:val="both"/>
        <w:rPr>
          <w:rFonts w:ascii="Arial" w:hAnsi="Arial" w:cs="Arial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  </w:t>
      </w:r>
      <w:r>
        <w:rPr>
          <w:rFonts w:ascii="Arial" w:hAnsi="Arial" w:cs="Arial"/>
          <w:b/>
          <w:noProof/>
          <w:sz w:val="16"/>
          <w:lang w:eastAsia="es-CO"/>
        </w:rPr>
        <w:t>Cuadro No. 10</w:t>
      </w:r>
      <w:r w:rsidR="00DB0AB9">
        <w:rPr>
          <w:rFonts w:ascii="Arial" w:hAnsi="Arial" w:cs="Arial"/>
          <w:b/>
          <w:noProof/>
          <w:sz w:val="16"/>
          <w:lang w:eastAsia="es-CO"/>
        </w:rPr>
        <w:t xml:space="preserve">  </w:t>
      </w:r>
    </w:p>
    <w:tbl>
      <w:tblPr>
        <w:tblStyle w:val="GridTable4Accent6"/>
        <w:tblpPr w:leftFromText="141" w:rightFromText="141" w:vertAnchor="text" w:horzAnchor="page" w:tblpXSpec="center" w:tblpY="123"/>
        <w:tblW w:w="3456" w:type="dxa"/>
        <w:tblLook w:val="04A0" w:firstRow="1" w:lastRow="0" w:firstColumn="1" w:lastColumn="0" w:noHBand="0" w:noVBand="1"/>
      </w:tblPr>
      <w:tblGrid>
        <w:gridCol w:w="2189"/>
        <w:gridCol w:w="1267"/>
      </w:tblGrid>
      <w:tr w:rsidR="00153B93" w:rsidTr="0015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noWrap/>
            <w:hideMark/>
          </w:tcPr>
          <w:p w:rsidR="00153B93" w:rsidRDefault="00153B93" w:rsidP="008B5BF3">
            <w:pPr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CHAT</w:t>
            </w:r>
          </w:p>
        </w:tc>
        <w:tc>
          <w:tcPr>
            <w:tcW w:w="1267" w:type="dxa"/>
          </w:tcPr>
          <w:p w:rsidR="00153B93" w:rsidRPr="00DB0AB9" w:rsidRDefault="00153B93" w:rsidP="008B5B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lang w:eastAsia="es-CO"/>
              </w:rPr>
            </w:pPr>
            <w:r w:rsidRPr="00DB0AB9">
              <w:rPr>
                <w:bCs w:val="0"/>
                <w:color w:val="000000"/>
                <w:lang w:eastAsia="es-CO"/>
              </w:rPr>
              <w:t xml:space="preserve">No. de solicitudes </w:t>
            </w:r>
          </w:p>
        </w:tc>
      </w:tr>
      <w:tr w:rsidR="00153B93" w:rsidTr="0015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noWrap/>
          </w:tcPr>
          <w:p w:rsidR="00153B93" w:rsidRPr="00CC7A54" w:rsidRDefault="00153B93" w:rsidP="00153B93">
            <w:pPr>
              <w:rPr>
                <w:sz w:val="20"/>
                <w:szCs w:val="20"/>
              </w:rPr>
            </w:pPr>
            <w:r w:rsidRPr="00CC7A54">
              <w:rPr>
                <w:sz w:val="20"/>
                <w:szCs w:val="20"/>
              </w:rPr>
              <w:t>CHAT EVA- ROBOT</w:t>
            </w:r>
          </w:p>
        </w:tc>
        <w:tc>
          <w:tcPr>
            <w:tcW w:w="1267" w:type="dxa"/>
          </w:tcPr>
          <w:p w:rsidR="00153B93" w:rsidRDefault="00153B93" w:rsidP="00153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12247</w:t>
            </w:r>
          </w:p>
        </w:tc>
      </w:tr>
      <w:tr w:rsidR="00153B93" w:rsidTr="00153B9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noWrap/>
            <w:hideMark/>
          </w:tcPr>
          <w:p w:rsidR="00153B93" w:rsidRPr="00CC7A54" w:rsidRDefault="00153B93" w:rsidP="00153B93">
            <w:pPr>
              <w:rPr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C7A54">
              <w:rPr>
                <w:color w:val="000000"/>
                <w:sz w:val="20"/>
                <w:szCs w:val="20"/>
                <w:lang w:eastAsia="es-CO"/>
              </w:rPr>
              <w:t>CHAT EVA- ASESOR</w:t>
            </w:r>
          </w:p>
        </w:tc>
        <w:tc>
          <w:tcPr>
            <w:tcW w:w="1267" w:type="dxa"/>
          </w:tcPr>
          <w:p w:rsidR="00153B93" w:rsidRDefault="00153B93" w:rsidP="00153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10046</w:t>
            </w:r>
          </w:p>
        </w:tc>
      </w:tr>
      <w:tr w:rsidR="00153B93" w:rsidTr="0015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noWrap/>
            <w:hideMark/>
          </w:tcPr>
          <w:p w:rsidR="00153B93" w:rsidRPr="00CC7A54" w:rsidRDefault="00153B93" w:rsidP="00153B93">
            <w:pPr>
              <w:rPr>
                <w:color w:val="000000"/>
                <w:sz w:val="20"/>
                <w:szCs w:val="20"/>
                <w:lang w:eastAsia="es-CO"/>
              </w:rPr>
            </w:pPr>
            <w:r w:rsidRPr="00CC7A54">
              <w:rPr>
                <w:color w:val="000000"/>
                <w:sz w:val="20"/>
                <w:szCs w:val="20"/>
                <w:lang w:eastAsia="es-CO"/>
              </w:rPr>
              <w:t xml:space="preserve">TOTAL </w:t>
            </w:r>
          </w:p>
        </w:tc>
        <w:tc>
          <w:tcPr>
            <w:tcW w:w="1267" w:type="dxa"/>
          </w:tcPr>
          <w:p w:rsidR="00153B93" w:rsidRDefault="00153B93" w:rsidP="00153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22293</w:t>
            </w:r>
          </w:p>
        </w:tc>
      </w:tr>
    </w:tbl>
    <w:p w:rsidR="008B5BF3" w:rsidRDefault="008B5BF3" w:rsidP="005E2B25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8B5BF3" w:rsidRDefault="008B5BF3" w:rsidP="005E2B25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8B5BF3" w:rsidRDefault="008B5BF3" w:rsidP="005E2B25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8B5BF3" w:rsidRDefault="008B5BF3" w:rsidP="008B5BF3">
      <w:pPr>
        <w:rPr>
          <w:color w:val="1F497D"/>
        </w:rPr>
      </w:pPr>
    </w:p>
    <w:p w:rsidR="008B5BF3" w:rsidRDefault="008B5BF3" w:rsidP="008B5BF3">
      <w:pPr>
        <w:rPr>
          <w:color w:val="1F497D"/>
        </w:rPr>
      </w:pPr>
    </w:p>
    <w:p w:rsidR="00153B93" w:rsidRDefault="00501C74" w:rsidP="00501C7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4"/>
          <w:szCs w:val="14"/>
          <w:lang w:eastAsia="es-CO"/>
        </w:rPr>
      </w:pPr>
      <w: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 xml:space="preserve">     </w:t>
      </w:r>
      <w:r w:rsidR="004304C0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ab/>
      </w:r>
      <w:r w:rsidR="004304C0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ab/>
      </w:r>
      <w:r w:rsidR="004304C0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ab/>
        <w:t xml:space="preserve">   </w:t>
      </w:r>
      <w:r w:rsidR="00153B93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 xml:space="preserve">          </w:t>
      </w:r>
      <w: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>Fuente: Grupo de Ser</w:t>
      </w:r>
      <w:r w:rsidR="00153B93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 xml:space="preserve">vicio al Ciudadano Institucional </w:t>
      </w:r>
    </w:p>
    <w:p w:rsidR="004304C0" w:rsidRDefault="00153B93" w:rsidP="00153B93">
      <w:pPr>
        <w:spacing w:after="0" w:line="240" w:lineRule="auto"/>
        <w:ind w:left="2124"/>
        <w:jc w:val="both"/>
        <w:rPr>
          <w:rFonts w:ascii="Arial" w:hAnsi="Arial" w:cs="Arial"/>
          <w:b/>
          <w:bCs/>
          <w:i/>
          <w:iCs/>
          <w:sz w:val="14"/>
          <w:szCs w:val="14"/>
          <w:lang w:eastAsia="es-CO"/>
        </w:rPr>
      </w:pPr>
      <w: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 xml:space="preserve">         </w:t>
      </w:r>
      <w: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ab/>
        <w:t xml:space="preserve">         </w:t>
      </w:r>
      <w:r w:rsidR="004304C0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>Informes 1er y 2º trimestre de 2018</w:t>
      </w:r>
    </w:p>
    <w:p w:rsidR="00501C74" w:rsidRDefault="00501C74" w:rsidP="00501C7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4"/>
          <w:szCs w:val="14"/>
          <w:lang w:eastAsia="es-CO"/>
        </w:rPr>
      </w:pPr>
    </w:p>
    <w:p w:rsidR="00CB0DAB" w:rsidRDefault="00CB0DAB" w:rsidP="00501C7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4"/>
          <w:szCs w:val="14"/>
          <w:lang w:eastAsia="es-CO"/>
        </w:rPr>
      </w:pPr>
    </w:p>
    <w:p w:rsidR="005F560F" w:rsidRDefault="005F560F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CC7A54" w:rsidRDefault="00CC7A54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27DBC" w:rsidRDefault="00E27DBC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7A3356" w:rsidRDefault="007A335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7A3356" w:rsidRDefault="007A335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9927E5" w:rsidRDefault="009927E5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9927E5" w:rsidRDefault="009927E5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20506" w:rsidRPr="00A43282" w:rsidRDefault="0022050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szCs w:val="20"/>
          <w:lang w:eastAsia="es-CO"/>
        </w:rPr>
        <w:t>CAPITULO III</w:t>
      </w:r>
    </w:p>
    <w:p w:rsidR="00220506" w:rsidRPr="00A43282" w:rsidRDefault="0022050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20506" w:rsidRPr="00A43282" w:rsidRDefault="0022050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szCs w:val="20"/>
          <w:lang w:eastAsia="es-CO"/>
        </w:rPr>
        <w:t>ATENCIÓN DE QUEJAS, RECLAMOS Y DENUNCIAS POR ACTO DE CORRUPCIÓN</w:t>
      </w:r>
    </w:p>
    <w:p w:rsidR="00220506" w:rsidRPr="00A43282" w:rsidRDefault="00220506" w:rsidP="0022050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5640D6" w:rsidRDefault="00220506" w:rsidP="003276C0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DC438C">
        <w:rPr>
          <w:rFonts w:ascii="Arial" w:eastAsia="Times New Roman" w:hAnsi="Arial" w:cs="Arial"/>
          <w:b/>
          <w:bCs/>
          <w:szCs w:val="20"/>
          <w:lang w:eastAsia="es-CO"/>
        </w:rPr>
        <w:t xml:space="preserve">Reclamos.  </w:t>
      </w:r>
      <w:r w:rsidR="00ED513C" w:rsidRPr="00DC438C">
        <w:rPr>
          <w:rFonts w:ascii="Arial" w:eastAsia="Times New Roman" w:hAnsi="Arial" w:cs="Arial"/>
          <w:bCs/>
          <w:szCs w:val="20"/>
          <w:lang w:eastAsia="es-CO"/>
        </w:rPr>
        <w:t xml:space="preserve">Para el </w:t>
      </w:r>
      <w:r w:rsidR="002D16E1">
        <w:rPr>
          <w:rFonts w:ascii="Arial" w:eastAsia="Times New Roman" w:hAnsi="Arial" w:cs="Arial"/>
          <w:bCs/>
          <w:szCs w:val="20"/>
          <w:lang w:eastAsia="es-CO"/>
        </w:rPr>
        <w:t>primer</w:t>
      </w:r>
      <w:r w:rsidR="00ED513C" w:rsidRPr="00DC438C">
        <w:rPr>
          <w:rFonts w:ascii="Arial" w:eastAsia="Times New Roman" w:hAnsi="Arial" w:cs="Arial"/>
          <w:bCs/>
          <w:szCs w:val="20"/>
          <w:lang w:eastAsia="es-CO"/>
        </w:rPr>
        <w:t xml:space="preserve"> semestre de </w:t>
      </w:r>
      <w:r w:rsidR="002D16E1">
        <w:rPr>
          <w:rFonts w:ascii="Arial" w:eastAsia="Times New Roman" w:hAnsi="Arial" w:cs="Arial"/>
          <w:bCs/>
          <w:szCs w:val="20"/>
          <w:lang w:eastAsia="es-CO"/>
        </w:rPr>
        <w:t>2018</w:t>
      </w:r>
      <w:r w:rsidR="00DE2E52" w:rsidRPr="00DC438C">
        <w:rPr>
          <w:rFonts w:ascii="Arial" w:eastAsia="Times New Roman" w:hAnsi="Arial" w:cs="Arial"/>
          <w:bCs/>
          <w:szCs w:val="20"/>
          <w:lang w:eastAsia="es-CO"/>
        </w:rPr>
        <w:t>, a</w:t>
      </w:r>
      <w:r w:rsidRPr="00DC438C">
        <w:rPr>
          <w:rFonts w:ascii="Arial" w:eastAsia="Times New Roman" w:hAnsi="Arial" w:cs="Arial"/>
          <w:bCs/>
          <w:szCs w:val="20"/>
          <w:lang w:eastAsia="es-CO"/>
        </w:rPr>
        <w:t xml:space="preserve"> través del Sistema Orfeo se radicaron </w:t>
      </w:r>
      <w:r w:rsidR="005640D6" w:rsidRPr="00DC438C">
        <w:rPr>
          <w:rFonts w:ascii="Arial" w:eastAsia="Times New Roman" w:hAnsi="Arial" w:cs="Arial"/>
          <w:bCs/>
          <w:szCs w:val="20"/>
          <w:lang w:eastAsia="es-CO"/>
        </w:rPr>
        <w:t>como r</w:t>
      </w:r>
      <w:r w:rsidR="00962D0E" w:rsidRPr="00DC438C">
        <w:rPr>
          <w:rFonts w:ascii="Arial" w:eastAsia="Times New Roman" w:hAnsi="Arial" w:cs="Arial"/>
          <w:bCs/>
          <w:szCs w:val="20"/>
          <w:lang w:eastAsia="es-CO"/>
        </w:rPr>
        <w:t>eclamos</w:t>
      </w:r>
      <w:r w:rsidR="005640D6" w:rsidRPr="00DC438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2D16E1">
        <w:rPr>
          <w:rFonts w:ascii="Arial" w:eastAsia="Times New Roman" w:hAnsi="Arial" w:cs="Arial"/>
          <w:bCs/>
          <w:szCs w:val="20"/>
          <w:lang w:eastAsia="es-CO"/>
        </w:rPr>
        <w:t>17</w:t>
      </w:r>
      <w:r w:rsidR="005640D6" w:rsidRPr="00DC438C">
        <w:rPr>
          <w:rFonts w:ascii="Arial" w:eastAsia="Times New Roman" w:hAnsi="Arial" w:cs="Arial"/>
          <w:bCs/>
          <w:szCs w:val="20"/>
          <w:lang w:eastAsia="es-CO"/>
        </w:rPr>
        <w:t xml:space="preserve"> peticiones</w:t>
      </w:r>
      <w:r w:rsidR="00962D0E" w:rsidRPr="00DC438C">
        <w:rPr>
          <w:rFonts w:ascii="Arial" w:eastAsia="Times New Roman" w:hAnsi="Arial" w:cs="Arial"/>
          <w:bCs/>
          <w:szCs w:val="20"/>
          <w:lang w:eastAsia="es-CO"/>
        </w:rPr>
        <w:t xml:space="preserve">; </w:t>
      </w:r>
      <w:r w:rsidR="00E15F9F">
        <w:rPr>
          <w:rFonts w:ascii="Arial" w:eastAsia="Times New Roman" w:hAnsi="Arial" w:cs="Arial"/>
          <w:bCs/>
          <w:szCs w:val="20"/>
          <w:lang w:eastAsia="es-CO"/>
        </w:rPr>
        <w:t xml:space="preserve">las cuales </w:t>
      </w:r>
      <w:r w:rsidR="00962D0E" w:rsidRPr="00DC438C">
        <w:rPr>
          <w:rFonts w:ascii="Arial" w:eastAsia="Times New Roman" w:hAnsi="Arial" w:cs="Arial"/>
          <w:bCs/>
          <w:szCs w:val="20"/>
          <w:lang w:eastAsia="es-CO"/>
        </w:rPr>
        <w:t>fueron tramitados por el Grupo de Servicio al Ciudadano Institucional</w:t>
      </w:r>
      <w:r w:rsidR="005640D6" w:rsidRPr="00DC438C">
        <w:rPr>
          <w:rFonts w:ascii="Arial" w:eastAsia="Times New Roman" w:hAnsi="Arial" w:cs="Arial"/>
          <w:bCs/>
          <w:szCs w:val="20"/>
          <w:lang w:eastAsia="es-CO"/>
        </w:rPr>
        <w:t>.</w:t>
      </w:r>
      <w:r w:rsidR="00497FBF" w:rsidRPr="00DC438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B0AB9">
        <w:rPr>
          <w:rFonts w:ascii="Arial" w:eastAsia="Times New Roman" w:hAnsi="Arial" w:cs="Arial"/>
          <w:bCs/>
          <w:szCs w:val="20"/>
          <w:lang w:eastAsia="es-CO"/>
        </w:rPr>
        <w:t xml:space="preserve">Se observa 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>una</w:t>
      </w:r>
      <w:r w:rsidR="00413CF6">
        <w:rPr>
          <w:rFonts w:ascii="Arial" w:eastAsia="Times New Roman" w:hAnsi="Arial" w:cs="Arial"/>
          <w:bCs/>
          <w:szCs w:val="20"/>
          <w:lang w:eastAsia="es-CO"/>
        </w:rPr>
        <w:t xml:space="preserve"> mejora sustancial respecto del segundo semestre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413CF6">
        <w:rPr>
          <w:rFonts w:ascii="Arial" w:eastAsia="Times New Roman" w:hAnsi="Arial" w:cs="Arial"/>
          <w:bCs/>
          <w:szCs w:val="20"/>
          <w:lang w:eastAsia="es-CO"/>
        </w:rPr>
        <w:t>de 2017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, donde se </w:t>
      </w:r>
      <w:r w:rsidR="007B188F">
        <w:rPr>
          <w:rFonts w:ascii="Arial" w:eastAsia="Times New Roman" w:hAnsi="Arial" w:cs="Arial"/>
          <w:bCs/>
          <w:szCs w:val="20"/>
          <w:lang w:eastAsia="es-CO"/>
        </w:rPr>
        <w:t xml:space="preserve">recibieron </w:t>
      </w:r>
      <w:r w:rsidR="00545D9B">
        <w:rPr>
          <w:rFonts w:ascii="Arial" w:eastAsia="Times New Roman" w:hAnsi="Arial" w:cs="Arial"/>
          <w:bCs/>
          <w:szCs w:val="20"/>
          <w:lang w:eastAsia="es-CO"/>
        </w:rPr>
        <w:t>33</w:t>
      </w:r>
      <w:r w:rsidR="007B188F">
        <w:rPr>
          <w:rFonts w:ascii="Arial" w:eastAsia="Times New Roman" w:hAnsi="Arial" w:cs="Arial"/>
          <w:bCs/>
          <w:szCs w:val="20"/>
          <w:lang w:eastAsia="es-CO"/>
        </w:rPr>
        <w:t xml:space="preserve"> reclamos.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</w:p>
    <w:p w:rsidR="00E27DBC" w:rsidRDefault="00E27DBC" w:rsidP="00501C74">
      <w:pPr>
        <w:spacing w:after="0" w:line="240" w:lineRule="auto"/>
        <w:ind w:firstLine="284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501C74" w:rsidRPr="00501C74" w:rsidRDefault="00501C74" w:rsidP="00501C74">
      <w:pPr>
        <w:spacing w:after="0" w:line="240" w:lineRule="auto"/>
        <w:ind w:firstLine="284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>Cuadro No. 11</w:t>
      </w:r>
      <w:r w:rsidR="00DB0AB9">
        <w:rPr>
          <w:rFonts w:ascii="Arial" w:hAnsi="Arial" w:cs="Arial"/>
          <w:b/>
          <w:noProof/>
          <w:sz w:val="16"/>
          <w:lang w:eastAsia="es-CO"/>
        </w:rPr>
        <w:t xml:space="preserve">  </w:t>
      </w:r>
    </w:p>
    <w:tbl>
      <w:tblPr>
        <w:tblStyle w:val="Tabladelista3-nfasis21"/>
        <w:tblW w:w="8226" w:type="dxa"/>
        <w:tblInd w:w="279" w:type="dxa"/>
        <w:tblLook w:val="04A0" w:firstRow="1" w:lastRow="0" w:firstColumn="1" w:lastColumn="0" w:noHBand="0" w:noVBand="1"/>
      </w:tblPr>
      <w:tblGrid>
        <w:gridCol w:w="3527"/>
        <w:gridCol w:w="1418"/>
        <w:gridCol w:w="1337"/>
        <w:gridCol w:w="1944"/>
      </w:tblGrid>
      <w:tr w:rsidR="00413CF6" w:rsidRPr="00413CF6" w:rsidTr="0076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8" w:type="dxa"/>
            <w:hideMark/>
          </w:tcPr>
          <w:p w:rsidR="00413CF6" w:rsidRPr="00601E90" w:rsidRDefault="00413CF6" w:rsidP="00413CF6">
            <w:pPr>
              <w:jc w:val="center"/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</w:pPr>
            <w:r w:rsidRPr="00601E90"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>TIPOLOGÍA MOTIVO DE RECLAMO</w:t>
            </w:r>
          </w:p>
        </w:tc>
        <w:tc>
          <w:tcPr>
            <w:tcW w:w="1418" w:type="dxa"/>
            <w:hideMark/>
          </w:tcPr>
          <w:p w:rsidR="00413CF6" w:rsidRPr="00601E90" w:rsidRDefault="00413CF6" w:rsidP="0076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</w:pPr>
            <w:r w:rsidRPr="00601E90"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>NO</w:t>
            </w:r>
            <w:r w:rsidR="00DD1893"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 xml:space="preserve"> </w:t>
            </w:r>
            <w:r w:rsidR="007670AB"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>PROSPERAN</w:t>
            </w:r>
          </w:p>
        </w:tc>
        <w:tc>
          <w:tcPr>
            <w:tcW w:w="1316" w:type="dxa"/>
            <w:hideMark/>
          </w:tcPr>
          <w:p w:rsidR="00413CF6" w:rsidRDefault="00413CF6" w:rsidP="00413C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</w:pPr>
            <w:r w:rsidRPr="00601E90"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>SI</w:t>
            </w:r>
          </w:p>
          <w:p w:rsidR="007670AB" w:rsidRPr="00601E90" w:rsidRDefault="007670AB" w:rsidP="00413C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</w:pPr>
            <w:r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>PROSPERAN</w:t>
            </w:r>
          </w:p>
        </w:tc>
        <w:tc>
          <w:tcPr>
            <w:tcW w:w="1944" w:type="dxa"/>
            <w:hideMark/>
          </w:tcPr>
          <w:p w:rsidR="00413CF6" w:rsidRPr="00601E90" w:rsidRDefault="00413CF6" w:rsidP="00DB0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</w:pPr>
            <w:r w:rsidRPr="00601E90"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>T</w:t>
            </w:r>
            <w:r w:rsidR="00DB0AB9">
              <w:rPr>
                <w:rFonts w:ascii="Calibri" w:eastAsia="Times New Roman" w:hAnsi="Calibri" w:cs="Times New Roman"/>
                <w:bCs w:val="0"/>
                <w:color w:val="auto"/>
                <w:lang w:eastAsia="es-CO"/>
              </w:rPr>
              <w:t>OTAL GENERAL</w:t>
            </w:r>
          </w:p>
        </w:tc>
      </w:tr>
      <w:tr w:rsidR="00413CF6" w:rsidRPr="00413CF6" w:rsidTr="0060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hideMark/>
          </w:tcPr>
          <w:p w:rsidR="00413CF6" w:rsidRPr="00A72985" w:rsidRDefault="00413CF6" w:rsidP="00DB0AB9">
            <w:pPr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</w:pPr>
            <w:r w:rsidRPr="00A72985"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  <w:t>El motivo del reclamo no es claro</w:t>
            </w:r>
          </w:p>
        </w:tc>
        <w:tc>
          <w:tcPr>
            <w:tcW w:w="1418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1316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  <w:r w:rsidR="00A72985">
              <w:rPr>
                <w:rFonts w:ascii="Calibri" w:eastAsia="Times New Roman" w:hAnsi="Calibri" w:cs="Times New Roman"/>
                <w:color w:val="000000"/>
                <w:lang w:eastAsia="es-CO"/>
              </w:rPr>
              <w:t>-</w:t>
            </w:r>
          </w:p>
        </w:tc>
        <w:tc>
          <w:tcPr>
            <w:tcW w:w="1944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</w:tr>
      <w:tr w:rsidR="00413CF6" w:rsidRPr="00413CF6" w:rsidTr="00601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hideMark/>
          </w:tcPr>
          <w:p w:rsidR="00413CF6" w:rsidRPr="00A72985" w:rsidRDefault="00413CF6" w:rsidP="00DB0AB9">
            <w:pPr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</w:pPr>
            <w:r w:rsidRPr="00A72985"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  <w:t>Inconvenientes en el aplicativo SIGEP</w:t>
            </w:r>
          </w:p>
        </w:tc>
        <w:tc>
          <w:tcPr>
            <w:tcW w:w="1418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1316" w:type="dxa"/>
            <w:noWrap/>
            <w:hideMark/>
          </w:tcPr>
          <w:p w:rsidR="00413CF6" w:rsidRPr="00413CF6" w:rsidRDefault="00DB0AB9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  <w:r w:rsid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  <w:r w:rsidR="00413CF6"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944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3</w:t>
            </w:r>
          </w:p>
        </w:tc>
      </w:tr>
      <w:tr w:rsidR="00413CF6" w:rsidRPr="00413CF6" w:rsidTr="0060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hideMark/>
          </w:tcPr>
          <w:p w:rsidR="00413CF6" w:rsidRPr="00A72985" w:rsidRDefault="00413CF6" w:rsidP="00DB0AB9">
            <w:pPr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</w:pPr>
            <w:r w:rsidRPr="00A72985"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  <w:t xml:space="preserve">Inconvenientes en la central telefónica </w:t>
            </w:r>
          </w:p>
        </w:tc>
        <w:tc>
          <w:tcPr>
            <w:tcW w:w="1418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  <w:r w:rsidR="00A72985">
              <w:rPr>
                <w:rFonts w:ascii="Calibri" w:eastAsia="Times New Roman" w:hAnsi="Calibri" w:cs="Times New Roman"/>
                <w:color w:val="000000"/>
                <w:lang w:eastAsia="es-CO"/>
              </w:rPr>
              <w:t>-</w:t>
            </w:r>
          </w:p>
        </w:tc>
        <w:tc>
          <w:tcPr>
            <w:tcW w:w="1316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1944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</w:tr>
      <w:tr w:rsidR="00413CF6" w:rsidRPr="00413CF6" w:rsidTr="00601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hideMark/>
          </w:tcPr>
          <w:p w:rsidR="00413CF6" w:rsidRPr="00A72985" w:rsidRDefault="007319FE" w:rsidP="00DB0AB9">
            <w:pPr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</w:pPr>
            <w:r w:rsidRPr="00A72985"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  <w:t>Inconvenientes M</w:t>
            </w:r>
            <w:r w:rsidR="00413CF6" w:rsidRPr="00A72985"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  <w:t>icrositio EVA</w:t>
            </w:r>
          </w:p>
        </w:tc>
        <w:tc>
          <w:tcPr>
            <w:tcW w:w="1418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16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1944" w:type="dxa"/>
            <w:noWrap/>
            <w:hideMark/>
          </w:tcPr>
          <w:p w:rsidR="00413CF6" w:rsidRPr="00413CF6" w:rsidRDefault="00DB0AB9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  <w:r w:rsidR="00413CF6"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</w:tr>
      <w:tr w:rsidR="00413CF6" w:rsidRPr="00413CF6" w:rsidTr="0060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hideMark/>
          </w:tcPr>
          <w:p w:rsidR="00413CF6" w:rsidRPr="00A72985" w:rsidRDefault="00413CF6" w:rsidP="00DB0AB9">
            <w:pPr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</w:pPr>
            <w:r w:rsidRPr="00A72985">
              <w:rPr>
                <w:rFonts w:ascii="Calibri" w:eastAsia="Times New Roman" w:hAnsi="Calibri" w:cs="Times New Roman"/>
                <w:b w:val="0"/>
                <w:color w:val="000000"/>
                <w:lang w:eastAsia="es-CO"/>
              </w:rPr>
              <w:t>Solicitud respuesta a una petición</w:t>
            </w:r>
          </w:p>
        </w:tc>
        <w:tc>
          <w:tcPr>
            <w:tcW w:w="1418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11</w:t>
            </w:r>
          </w:p>
        </w:tc>
        <w:tc>
          <w:tcPr>
            <w:tcW w:w="1316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13CF6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944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11</w:t>
            </w:r>
          </w:p>
        </w:tc>
      </w:tr>
      <w:tr w:rsidR="00413CF6" w:rsidRPr="00413CF6" w:rsidTr="00601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hideMark/>
          </w:tcPr>
          <w:p w:rsidR="00413CF6" w:rsidRPr="00A72985" w:rsidRDefault="00413CF6" w:rsidP="00DB0AB9">
            <w:pPr>
              <w:rPr>
                <w:rFonts w:ascii="Calibri" w:eastAsia="Times New Roman" w:hAnsi="Calibri" w:cs="Times New Roman"/>
                <w:bCs w:val="0"/>
                <w:color w:val="000000"/>
                <w:lang w:eastAsia="es-CO"/>
              </w:rPr>
            </w:pPr>
            <w:r w:rsidRPr="00A72985">
              <w:rPr>
                <w:rFonts w:ascii="Calibri" w:eastAsia="Times New Roman" w:hAnsi="Calibri" w:cs="Times New Roman"/>
                <w:bCs w:val="0"/>
                <w:lang w:eastAsia="es-CO"/>
              </w:rPr>
              <w:t>T</w:t>
            </w:r>
            <w:r w:rsidR="00DB0AB9">
              <w:rPr>
                <w:rFonts w:ascii="Calibri" w:eastAsia="Times New Roman" w:hAnsi="Calibri" w:cs="Times New Roman"/>
                <w:bCs w:val="0"/>
                <w:lang w:eastAsia="es-CO"/>
              </w:rPr>
              <w:t xml:space="preserve">OTAL </w:t>
            </w:r>
          </w:p>
        </w:tc>
        <w:tc>
          <w:tcPr>
            <w:tcW w:w="1418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1316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944" w:type="dxa"/>
            <w:noWrap/>
            <w:hideMark/>
          </w:tcPr>
          <w:p w:rsidR="00413CF6" w:rsidRPr="00413CF6" w:rsidRDefault="00413CF6" w:rsidP="00413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17</w:t>
            </w:r>
          </w:p>
        </w:tc>
      </w:tr>
    </w:tbl>
    <w:p w:rsidR="004304C0" w:rsidRDefault="004304C0" w:rsidP="004304C0">
      <w:pPr>
        <w:spacing w:after="0" w:line="240" w:lineRule="auto"/>
        <w:ind w:firstLine="284"/>
        <w:jc w:val="both"/>
        <w:rPr>
          <w:rFonts w:ascii="Arial" w:hAnsi="Arial" w:cs="Arial"/>
          <w:b/>
          <w:bCs/>
          <w:i/>
          <w:iCs/>
          <w:sz w:val="14"/>
          <w:szCs w:val="14"/>
          <w:lang w:eastAsia="es-CO"/>
        </w:rPr>
      </w:pPr>
      <w: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>Fuente: Grupo de Servicio al Ciudadano Institucional</w:t>
      </w:r>
      <w:r w:rsidR="00773B83"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 xml:space="preserve"> -</w:t>
      </w:r>
      <w:r>
        <w:rPr>
          <w:rFonts w:ascii="Arial" w:hAnsi="Arial" w:cs="Arial"/>
          <w:b/>
          <w:bCs/>
          <w:i/>
          <w:iCs/>
          <w:sz w:val="14"/>
          <w:szCs w:val="14"/>
          <w:lang w:eastAsia="es-CO"/>
        </w:rPr>
        <w:t xml:space="preserve"> Informes 1er y 2º trimestre de 2018</w:t>
      </w:r>
    </w:p>
    <w:p w:rsidR="00E35C3A" w:rsidRDefault="00E35C3A" w:rsidP="009D0DC2">
      <w:pPr>
        <w:spacing w:after="0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6950D6" w:rsidRPr="007333DB" w:rsidRDefault="006950D6" w:rsidP="006950D6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6950D6">
        <w:rPr>
          <w:rFonts w:ascii="Arial" w:eastAsia="Times New Roman" w:hAnsi="Arial" w:cs="Arial"/>
          <w:b/>
          <w:bCs/>
          <w:szCs w:val="20"/>
          <w:lang w:eastAsia="es-CO"/>
        </w:rPr>
        <w:t>Quejas.</w:t>
      </w:r>
      <w:r w:rsidR="007333DB">
        <w:rPr>
          <w:rFonts w:ascii="Arial" w:eastAsia="Times New Roman" w:hAnsi="Arial" w:cs="Arial"/>
          <w:b/>
          <w:bCs/>
          <w:szCs w:val="20"/>
          <w:lang w:eastAsia="es-CO"/>
        </w:rPr>
        <w:t xml:space="preserve"> </w:t>
      </w:r>
      <w:r w:rsidR="007333DB" w:rsidRPr="007333DB">
        <w:rPr>
          <w:rFonts w:ascii="Arial" w:eastAsia="Times New Roman" w:hAnsi="Arial" w:cs="Arial"/>
          <w:bCs/>
          <w:szCs w:val="20"/>
          <w:lang w:eastAsia="es-CO"/>
        </w:rPr>
        <w:t>Para el periodo de seguimiento se presentó una (1</w:t>
      </w:r>
      <w:r w:rsidR="00DD1893" w:rsidRPr="007333DB">
        <w:rPr>
          <w:rFonts w:ascii="Arial" w:eastAsia="Times New Roman" w:hAnsi="Arial" w:cs="Arial"/>
          <w:bCs/>
          <w:szCs w:val="20"/>
          <w:lang w:eastAsia="es-CO"/>
        </w:rPr>
        <w:t>) queja</w:t>
      </w:r>
      <w:r w:rsidR="007333DB">
        <w:rPr>
          <w:rFonts w:ascii="Arial" w:eastAsia="Times New Roman" w:hAnsi="Arial" w:cs="Arial"/>
          <w:b/>
          <w:bCs/>
          <w:szCs w:val="20"/>
          <w:lang w:eastAsia="es-CO"/>
        </w:rPr>
        <w:t xml:space="preserve">, </w:t>
      </w:r>
      <w:r w:rsidR="00DD1893">
        <w:rPr>
          <w:rFonts w:ascii="Arial" w:eastAsia="Times New Roman" w:hAnsi="Arial" w:cs="Arial"/>
          <w:bCs/>
          <w:szCs w:val="20"/>
          <w:lang w:eastAsia="es-CO"/>
        </w:rPr>
        <w:t>relacionada con</w:t>
      </w:r>
      <w:r w:rsidR="007333DB" w:rsidRPr="007333DB">
        <w:rPr>
          <w:rFonts w:ascii="Arial" w:eastAsia="Times New Roman" w:hAnsi="Arial" w:cs="Arial"/>
          <w:bCs/>
          <w:szCs w:val="20"/>
          <w:lang w:eastAsia="es-CO"/>
        </w:rPr>
        <w:t xml:space="preserve"> la mala atenci</w:t>
      </w:r>
      <w:r w:rsidR="007333DB">
        <w:rPr>
          <w:rFonts w:ascii="Arial" w:eastAsia="Times New Roman" w:hAnsi="Arial" w:cs="Arial"/>
          <w:bCs/>
          <w:szCs w:val="20"/>
          <w:lang w:eastAsia="es-CO"/>
        </w:rPr>
        <w:t xml:space="preserve">ón de un </w:t>
      </w:r>
      <w:r w:rsidR="007333DB" w:rsidRPr="007333DB">
        <w:rPr>
          <w:rFonts w:ascii="Arial" w:eastAsia="Times New Roman" w:hAnsi="Arial" w:cs="Arial"/>
          <w:bCs/>
          <w:szCs w:val="20"/>
          <w:lang w:eastAsia="es-CO"/>
        </w:rPr>
        <w:t>servidor público</w:t>
      </w:r>
      <w:r w:rsidR="007333DB">
        <w:rPr>
          <w:rFonts w:ascii="Arial" w:eastAsia="Times New Roman" w:hAnsi="Arial" w:cs="Arial"/>
          <w:bCs/>
          <w:szCs w:val="20"/>
          <w:lang w:eastAsia="es-CO"/>
        </w:rPr>
        <w:t xml:space="preserve"> de la Entidad</w:t>
      </w:r>
      <w:r w:rsidR="00DD1893">
        <w:rPr>
          <w:rFonts w:ascii="Arial" w:eastAsia="Times New Roman" w:hAnsi="Arial" w:cs="Arial"/>
          <w:bCs/>
          <w:szCs w:val="20"/>
          <w:lang w:eastAsia="es-CO"/>
        </w:rPr>
        <w:t xml:space="preserve">.  De </w:t>
      </w:r>
      <w:r w:rsidR="007333DB">
        <w:rPr>
          <w:rFonts w:ascii="Arial" w:eastAsia="Times New Roman" w:hAnsi="Arial" w:cs="Arial"/>
          <w:bCs/>
          <w:szCs w:val="20"/>
          <w:lang w:eastAsia="es-CO"/>
        </w:rPr>
        <w:t>acuerdo a lo señalado por el Grupo de Servicio</w:t>
      </w:r>
      <w:r w:rsidR="008E721A">
        <w:rPr>
          <w:rFonts w:ascii="Arial" w:eastAsia="Times New Roman" w:hAnsi="Arial" w:cs="Arial"/>
          <w:bCs/>
          <w:szCs w:val="20"/>
          <w:lang w:eastAsia="es-CO"/>
        </w:rPr>
        <w:t xml:space="preserve"> al Ciudadano Institucional</w:t>
      </w:r>
      <w:r w:rsidR="00DD1893">
        <w:rPr>
          <w:rFonts w:ascii="Arial" w:eastAsia="Times New Roman" w:hAnsi="Arial" w:cs="Arial"/>
          <w:bCs/>
          <w:szCs w:val="20"/>
          <w:lang w:eastAsia="es-CO"/>
        </w:rPr>
        <w:t xml:space="preserve">, dicha queja </w:t>
      </w:r>
      <w:r w:rsidR="007333DB">
        <w:rPr>
          <w:rFonts w:ascii="Arial" w:eastAsia="Times New Roman" w:hAnsi="Arial" w:cs="Arial"/>
          <w:bCs/>
          <w:szCs w:val="20"/>
          <w:lang w:eastAsia="es-CO"/>
        </w:rPr>
        <w:t>fue trasladada al Grupo de Control Disciplina</w:t>
      </w:r>
      <w:r w:rsidR="008E721A">
        <w:rPr>
          <w:rFonts w:ascii="Arial" w:eastAsia="Times New Roman" w:hAnsi="Arial" w:cs="Arial"/>
          <w:bCs/>
          <w:szCs w:val="20"/>
          <w:lang w:eastAsia="es-CO"/>
        </w:rPr>
        <w:t xml:space="preserve">rio Interno, para </w:t>
      </w:r>
      <w:r w:rsidR="00DD1893">
        <w:rPr>
          <w:rFonts w:ascii="Arial" w:eastAsia="Times New Roman" w:hAnsi="Arial" w:cs="Arial"/>
          <w:bCs/>
          <w:szCs w:val="20"/>
          <w:lang w:eastAsia="es-CO"/>
        </w:rPr>
        <w:t xml:space="preserve">el </w:t>
      </w:r>
      <w:r w:rsidR="008E721A">
        <w:rPr>
          <w:rFonts w:ascii="Arial" w:eastAsia="Times New Roman" w:hAnsi="Arial" w:cs="Arial"/>
          <w:bCs/>
          <w:szCs w:val="20"/>
          <w:lang w:eastAsia="es-CO"/>
        </w:rPr>
        <w:t>pertinente</w:t>
      </w:r>
      <w:r w:rsidR="00DD1893">
        <w:rPr>
          <w:rFonts w:ascii="Arial" w:eastAsia="Times New Roman" w:hAnsi="Arial" w:cs="Arial"/>
          <w:bCs/>
          <w:szCs w:val="20"/>
          <w:lang w:eastAsia="es-CO"/>
        </w:rPr>
        <w:t xml:space="preserve"> trámite</w:t>
      </w:r>
      <w:r w:rsidR="008E721A">
        <w:rPr>
          <w:rFonts w:ascii="Arial" w:eastAsia="Times New Roman" w:hAnsi="Arial" w:cs="Arial"/>
          <w:bCs/>
          <w:szCs w:val="20"/>
          <w:lang w:eastAsia="es-CO"/>
        </w:rPr>
        <w:t>.</w:t>
      </w:r>
      <w:r w:rsidR="00DD1893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4304C0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eastAsia="Times New Roman"/>
          <w:bCs/>
          <w:sz w:val="20"/>
          <w:szCs w:val="20"/>
        </w:rPr>
      </w:pPr>
      <w:r w:rsidRPr="007B188F">
        <w:rPr>
          <w:rFonts w:eastAsia="Times New Roman"/>
          <w:b/>
          <w:bCs/>
          <w:sz w:val="22"/>
          <w:szCs w:val="20"/>
        </w:rPr>
        <w:t xml:space="preserve">Denuncias por actos de corrupción. </w:t>
      </w:r>
      <w:r w:rsidR="004304C0" w:rsidRPr="004304C0">
        <w:rPr>
          <w:rFonts w:eastAsia="Times New Roman"/>
          <w:bCs/>
          <w:sz w:val="22"/>
          <w:szCs w:val="20"/>
        </w:rPr>
        <w:t>Es de resaltar que en Función Pública nunca se han recibido denuncias por este tipo de conductas.</w:t>
      </w: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D75755" w:rsidRDefault="00D75755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D75755" w:rsidRDefault="00D75755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D75755" w:rsidRDefault="00D75755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D75755" w:rsidRDefault="00D75755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D75755" w:rsidRDefault="00D75755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D75755" w:rsidRDefault="00D75755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D75755" w:rsidRDefault="00D75755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927E5" w:rsidRDefault="009927E5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156272" w:rsidRDefault="00156272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156272" w:rsidRDefault="00156272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156272" w:rsidRDefault="00156272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2F1E07" w:rsidRDefault="002F1E07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  <w:r>
        <w:rPr>
          <w:rFonts w:ascii="Arial" w:eastAsia="Times New Roman" w:hAnsi="Arial" w:cs="Arial"/>
          <w:b/>
          <w:bCs/>
          <w:szCs w:val="21"/>
          <w:lang w:eastAsia="es-CO"/>
        </w:rPr>
        <w:t>C</w:t>
      </w:r>
      <w:r w:rsidRPr="00D1133E">
        <w:rPr>
          <w:rFonts w:ascii="Arial" w:eastAsia="Times New Roman" w:hAnsi="Arial" w:cs="Arial"/>
          <w:b/>
          <w:bCs/>
          <w:szCs w:val="21"/>
          <w:lang w:eastAsia="es-CO"/>
        </w:rPr>
        <w:t xml:space="preserve">ONCLUSIONES Y RECOMENDACIONES </w:t>
      </w:r>
    </w:p>
    <w:p w:rsidR="00156272" w:rsidRDefault="00156272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156272" w:rsidRPr="00D1133E" w:rsidRDefault="00156272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2F1E07" w:rsidRDefault="002F1E07" w:rsidP="002F1E07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055ADB" w:rsidRPr="00F73D6B" w:rsidRDefault="00CD216C" w:rsidP="002F1E0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>Durante el primer semestre del año 2018</w:t>
      </w:r>
      <w:r w:rsidR="00055ADB" w:rsidRPr="00F73D6B">
        <w:rPr>
          <w:rFonts w:ascii="Arial" w:eastAsia="Times New Roman" w:hAnsi="Arial" w:cs="Arial"/>
          <w:bCs/>
          <w:szCs w:val="21"/>
          <w:lang w:eastAsia="es-CO"/>
        </w:rPr>
        <w:t xml:space="preserve">, se pudo evidenciar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la continuidad de </w:t>
      </w:r>
      <w:r w:rsidR="00055ADB" w:rsidRPr="00F73D6B">
        <w:rPr>
          <w:rFonts w:ascii="Arial" w:eastAsia="Times New Roman" w:hAnsi="Arial" w:cs="Arial"/>
          <w:bCs/>
          <w:szCs w:val="21"/>
          <w:lang w:eastAsia="es-CO"/>
        </w:rPr>
        <w:t xml:space="preserve">las estrategias </w:t>
      </w:r>
      <w:r w:rsidR="008A1425" w:rsidRPr="00F73D6B">
        <w:rPr>
          <w:rFonts w:ascii="Arial" w:eastAsia="Times New Roman" w:hAnsi="Arial" w:cs="Arial"/>
          <w:bCs/>
          <w:szCs w:val="21"/>
          <w:lang w:eastAsia="es-CO"/>
        </w:rPr>
        <w:t xml:space="preserve">implementadas </w:t>
      </w:r>
      <w:r w:rsidR="00055ADB" w:rsidRPr="00F73D6B">
        <w:rPr>
          <w:rFonts w:ascii="Arial" w:eastAsia="Times New Roman" w:hAnsi="Arial" w:cs="Arial"/>
          <w:bCs/>
          <w:szCs w:val="21"/>
          <w:lang w:eastAsia="es-CO"/>
        </w:rPr>
        <w:t xml:space="preserve">en </w:t>
      </w:r>
      <w:r w:rsidR="002F1E07" w:rsidRPr="00F73D6B">
        <w:rPr>
          <w:rFonts w:ascii="Arial" w:eastAsia="Times New Roman" w:hAnsi="Arial" w:cs="Arial"/>
          <w:bCs/>
          <w:szCs w:val="21"/>
          <w:lang w:eastAsia="es-CO"/>
        </w:rPr>
        <w:t xml:space="preserve">Función Pública a través de sus diferentes dependencias,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en persistir en la mejora </w:t>
      </w:r>
      <w:r w:rsidR="00055ADB" w:rsidRPr="00F73D6B">
        <w:rPr>
          <w:rFonts w:ascii="Arial" w:eastAsia="Times New Roman" w:hAnsi="Arial" w:cs="Arial"/>
          <w:bCs/>
          <w:szCs w:val="21"/>
          <w:lang w:eastAsia="es-CO"/>
        </w:rPr>
        <w:t xml:space="preserve">de manera sustancial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en </w:t>
      </w:r>
      <w:r w:rsidR="00055ADB" w:rsidRPr="00F73D6B">
        <w:rPr>
          <w:rFonts w:ascii="Arial" w:eastAsia="Times New Roman" w:hAnsi="Arial" w:cs="Arial"/>
          <w:bCs/>
          <w:szCs w:val="21"/>
          <w:lang w:eastAsia="es-CO"/>
        </w:rPr>
        <w:t xml:space="preserve">la oportunidad y la calidad en el trámite de </w:t>
      </w:r>
      <w:r w:rsidR="002F1E07" w:rsidRPr="00F73D6B">
        <w:rPr>
          <w:rFonts w:ascii="Arial" w:eastAsia="Times New Roman" w:hAnsi="Arial" w:cs="Arial"/>
          <w:bCs/>
          <w:szCs w:val="21"/>
          <w:lang w:eastAsia="es-CO"/>
        </w:rPr>
        <w:t>las Peticiones, Quejas, Recl</w:t>
      </w:r>
      <w:r w:rsidR="00BC481D" w:rsidRPr="00F73D6B">
        <w:rPr>
          <w:rFonts w:ascii="Arial" w:eastAsia="Times New Roman" w:hAnsi="Arial" w:cs="Arial"/>
          <w:bCs/>
          <w:szCs w:val="21"/>
          <w:lang w:eastAsia="es-CO"/>
        </w:rPr>
        <w:t>amos, Denuncias y Sugerencias.</w:t>
      </w:r>
    </w:p>
    <w:p w:rsidR="00C853A2" w:rsidRPr="0077090E" w:rsidRDefault="00C853A2" w:rsidP="00D818F8">
      <w:pPr>
        <w:spacing w:after="0" w:line="240" w:lineRule="auto"/>
        <w:jc w:val="both"/>
        <w:rPr>
          <w:rFonts w:ascii="Arial" w:eastAsia="Times New Roman" w:hAnsi="Arial" w:cs="Arial"/>
          <w:bCs/>
          <w:color w:val="0070C0"/>
          <w:szCs w:val="21"/>
          <w:highlight w:val="yellow"/>
          <w:lang w:eastAsia="es-CO"/>
        </w:rPr>
      </w:pPr>
    </w:p>
    <w:p w:rsidR="00270B14" w:rsidRDefault="00470253" w:rsidP="00270B1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8E721A">
        <w:rPr>
          <w:rFonts w:ascii="Arial" w:eastAsia="Times New Roman" w:hAnsi="Arial" w:cs="Arial"/>
          <w:bCs/>
          <w:szCs w:val="21"/>
          <w:lang w:eastAsia="es-CO"/>
        </w:rPr>
        <w:t>En relación con las r</w:t>
      </w:r>
      <w:r w:rsidR="005D7D58">
        <w:rPr>
          <w:rFonts w:ascii="Arial" w:eastAsia="Times New Roman" w:hAnsi="Arial" w:cs="Arial"/>
          <w:bCs/>
          <w:szCs w:val="21"/>
          <w:lang w:eastAsia="es-CO"/>
        </w:rPr>
        <w:t>espuestas e</w:t>
      </w:r>
      <w:r w:rsidRPr="008E721A">
        <w:rPr>
          <w:rFonts w:ascii="Arial" w:eastAsia="Times New Roman" w:hAnsi="Arial" w:cs="Arial"/>
          <w:bCs/>
          <w:szCs w:val="21"/>
          <w:lang w:eastAsia="es-CO"/>
        </w:rPr>
        <w:t xml:space="preserve">xtemporáneas, </w:t>
      </w:r>
      <w:r w:rsidR="008E721A" w:rsidRPr="008E721A">
        <w:rPr>
          <w:rFonts w:ascii="Arial" w:eastAsia="Times New Roman" w:hAnsi="Arial" w:cs="Arial"/>
          <w:bCs/>
          <w:szCs w:val="21"/>
          <w:lang w:eastAsia="es-CO"/>
        </w:rPr>
        <w:t xml:space="preserve">durante el periodo en </w:t>
      </w:r>
      <w:r w:rsidR="00270B14" w:rsidRPr="008E721A">
        <w:rPr>
          <w:rFonts w:ascii="Arial" w:eastAsia="Times New Roman" w:hAnsi="Arial" w:cs="Arial"/>
          <w:bCs/>
          <w:szCs w:val="21"/>
          <w:lang w:eastAsia="es-CO"/>
        </w:rPr>
        <w:t>seguimiento se</w:t>
      </w:r>
      <w:r w:rsidR="008E721A" w:rsidRPr="008E721A">
        <w:rPr>
          <w:rFonts w:ascii="Arial" w:eastAsia="Times New Roman" w:hAnsi="Arial" w:cs="Arial"/>
          <w:bCs/>
          <w:szCs w:val="21"/>
          <w:lang w:eastAsia="es-CO"/>
        </w:rPr>
        <w:t xml:space="preserve"> encontraron 8 peticiones con respuesta fuera de términos, </w:t>
      </w:r>
      <w:r w:rsidR="00CC43E1">
        <w:rPr>
          <w:rFonts w:ascii="Arial" w:eastAsia="Times New Roman" w:hAnsi="Arial" w:cs="Arial"/>
          <w:bCs/>
          <w:szCs w:val="21"/>
          <w:lang w:eastAsia="es-CO"/>
        </w:rPr>
        <w:t xml:space="preserve">disminuyeron </w:t>
      </w:r>
      <w:r w:rsidR="008E721A">
        <w:rPr>
          <w:rFonts w:ascii="Arial" w:eastAsia="Times New Roman" w:hAnsi="Arial" w:cs="Arial"/>
          <w:bCs/>
          <w:szCs w:val="21"/>
          <w:lang w:eastAsia="es-CO"/>
        </w:rPr>
        <w:t xml:space="preserve">frente a las 14 </w:t>
      </w:r>
      <w:r w:rsidR="005D7D58">
        <w:rPr>
          <w:rFonts w:ascii="Arial" w:eastAsia="Times New Roman" w:hAnsi="Arial" w:cs="Arial"/>
          <w:bCs/>
          <w:szCs w:val="21"/>
          <w:lang w:eastAsia="es-CO"/>
        </w:rPr>
        <w:t xml:space="preserve">que fueron </w:t>
      </w:r>
      <w:r w:rsidR="008E721A">
        <w:rPr>
          <w:rFonts w:ascii="Arial" w:eastAsia="Times New Roman" w:hAnsi="Arial" w:cs="Arial"/>
          <w:bCs/>
          <w:szCs w:val="21"/>
          <w:lang w:eastAsia="es-CO"/>
        </w:rPr>
        <w:t xml:space="preserve">encontradas en el seguimiento anterior. </w:t>
      </w:r>
      <w:r w:rsidR="00CC43E1">
        <w:rPr>
          <w:rFonts w:ascii="Arial" w:eastAsia="Times New Roman" w:hAnsi="Arial" w:cs="Arial"/>
          <w:bCs/>
          <w:szCs w:val="21"/>
          <w:lang w:eastAsia="es-CO"/>
        </w:rPr>
        <w:t xml:space="preserve">Se recomienda a las áreas la vigilancia permanente de los términos de </w:t>
      </w:r>
      <w:r w:rsidR="0072138F">
        <w:rPr>
          <w:rFonts w:ascii="Arial" w:eastAsia="Times New Roman" w:hAnsi="Arial" w:cs="Arial"/>
          <w:bCs/>
          <w:szCs w:val="21"/>
          <w:lang w:eastAsia="es-CO"/>
        </w:rPr>
        <w:t>respuesta, para</w:t>
      </w:r>
      <w:r w:rsidR="00CC43E1" w:rsidRPr="008E721A">
        <w:rPr>
          <w:rFonts w:ascii="Arial" w:eastAsia="Times New Roman" w:hAnsi="Arial" w:cs="Arial"/>
          <w:bCs/>
          <w:szCs w:val="21"/>
          <w:lang w:eastAsia="es-CO"/>
        </w:rPr>
        <w:t xml:space="preserve"> evitar que se </w:t>
      </w:r>
      <w:r w:rsidR="00EB4BBC">
        <w:rPr>
          <w:rFonts w:ascii="Arial" w:eastAsia="Times New Roman" w:hAnsi="Arial" w:cs="Arial"/>
          <w:bCs/>
          <w:szCs w:val="21"/>
          <w:lang w:eastAsia="es-CO"/>
        </w:rPr>
        <w:t>siga materializando el riesgo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 xml:space="preserve">.  </w:t>
      </w:r>
    </w:p>
    <w:p w:rsidR="00270B14" w:rsidRPr="00270B14" w:rsidRDefault="00270B14" w:rsidP="00270B14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270B14" w:rsidRPr="00270B14" w:rsidRDefault="00270B14" w:rsidP="00270B14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 xml:space="preserve">Con base en lo anterior, </w:t>
      </w:r>
      <w:r w:rsidR="0072138F">
        <w:rPr>
          <w:rFonts w:ascii="Arial" w:eastAsia="Times New Roman" w:hAnsi="Arial" w:cs="Arial"/>
          <w:bCs/>
          <w:szCs w:val="21"/>
          <w:lang w:eastAsia="es-CO"/>
        </w:rPr>
        <w:t>se</w:t>
      </w:r>
      <w:r w:rsidR="00EB4BBC">
        <w:rPr>
          <w:rFonts w:ascii="Arial" w:eastAsia="Times New Roman" w:hAnsi="Arial" w:cs="Arial"/>
          <w:bCs/>
          <w:szCs w:val="21"/>
          <w:lang w:eastAsia="es-CO"/>
        </w:rPr>
        <w:t xml:space="preserve"> reitera la importancia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que </w:t>
      </w:r>
      <w:r w:rsidRPr="00270B14">
        <w:rPr>
          <w:rFonts w:ascii="Arial" w:eastAsia="Times New Roman" w:hAnsi="Arial" w:cs="Arial"/>
          <w:bCs/>
          <w:szCs w:val="21"/>
          <w:lang w:eastAsia="es-CO"/>
        </w:rPr>
        <w:t xml:space="preserve">con el acompañamiento de la Oficina Asesora de Planeación,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se </w:t>
      </w:r>
      <w:r w:rsidRPr="00270B14">
        <w:rPr>
          <w:rFonts w:ascii="Arial" w:eastAsia="Times New Roman" w:hAnsi="Arial" w:cs="Arial"/>
          <w:bCs/>
          <w:szCs w:val="21"/>
          <w:lang w:eastAsia="es-CO"/>
        </w:rPr>
        <w:t>revis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en </w:t>
      </w:r>
      <w:r w:rsidRPr="00270B14">
        <w:rPr>
          <w:rFonts w:ascii="Arial" w:eastAsia="Times New Roman" w:hAnsi="Arial" w:cs="Arial"/>
          <w:bCs/>
          <w:szCs w:val="21"/>
          <w:lang w:eastAsia="es-CO"/>
        </w:rPr>
        <w:t>nuevamente los controles establecidos para el riesgo transversal denominado “Incumplimiento legal”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, </w:t>
      </w:r>
      <w:r w:rsidRPr="00270B14">
        <w:rPr>
          <w:rFonts w:ascii="Arial" w:eastAsia="Times New Roman" w:hAnsi="Arial" w:cs="Arial"/>
          <w:bCs/>
          <w:szCs w:val="21"/>
          <w:lang w:eastAsia="es-CO"/>
        </w:rPr>
        <w:t xml:space="preserve">definido en el Mapa de Riesgos Institucional. </w:t>
      </w:r>
    </w:p>
    <w:p w:rsidR="00270B14" w:rsidRPr="00270B14" w:rsidRDefault="00270B14" w:rsidP="00270B14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CC43E1" w:rsidRPr="00270B14" w:rsidRDefault="00CC43E1" w:rsidP="00270B1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270B14">
        <w:rPr>
          <w:rFonts w:ascii="Arial" w:eastAsia="Times New Roman" w:hAnsi="Arial" w:cs="Arial"/>
          <w:bCs/>
          <w:szCs w:val="21"/>
          <w:lang w:eastAsia="es-CO"/>
        </w:rPr>
        <w:t>Se destaca en este periodo de seguimiento, que no se encontraron peticiones sin respuesta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>.</w:t>
      </w:r>
    </w:p>
    <w:p w:rsidR="00C853A2" w:rsidRPr="00CC43E1" w:rsidRDefault="00C853A2" w:rsidP="00CC43E1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EB4BBC" w:rsidRPr="006F6568" w:rsidRDefault="00EB4BBC" w:rsidP="00EB4BB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 xml:space="preserve">Nuevamente se evidenciaron 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 xml:space="preserve">debilidades </w:t>
      </w:r>
      <w:r>
        <w:rPr>
          <w:rFonts w:ascii="Arial" w:eastAsia="Times New Roman" w:hAnsi="Arial" w:cs="Arial"/>
          <w:bCs/>
          <w:szCs w:val="21"/>
          <w:lang w:eastAsia="es-CO"/>
        </w:rPr>
        <w:t>en la clasificación del tipo de petición</w:t>
      </w:r>
      <w:r w:rsidR="00D055CC">
        <w:rPr>
          <w:rFonts w:ascii="Arial" w:eastAsia="Times New Roman" w:hAnsi="Arial" w:cs="Arial"/>
          <w:bCs/>
          <w:szCs w:val="21"/>
          <w:lang w:eastAsia="es-CO"/>
        </w:rPr>
        <w:t xml:space="preserve"> (10)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, desde el momento 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 xml:space="preserve">en que se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radica la PQRSD por 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>parte d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el Grupo de Gestión de Documental, 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 xml:space="preserve">hasta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llegar a la Dependencia 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 xml:space="preserve">donde </w:t>
      </w:r>
      <w:r>
        <w:rPr>
          <w:rFonts w:ascii="Arial" w:eastAsia="Times New Roman" w:hAnsi="Arial" w:cs="Arial"/>
          <w:bCs/>
          <w:szCs w:val="21"/>
          <w:lang w:eastAsia="es-CO"/>
        </w:rPr>
        <w:t>el profesional asignado no advierte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 xml:space="preserve"> ni </w:t>
      </w:r>
      <w:r>
        <w:rPr>
          <w:rFonts w:ascii="Arial" w:eastAsia="Times New Roman" w:hAnsi="Arial" w:cs="Arial"/>
          <w:bCs/>
          <w:szCs w:val="21"/>
          <w:lang w:eastAsia="es-CO"/>
        </w:rPr>
        <w:t>solicita el cambio de términos</w:t>
      </w:r>
      <w:r w:rsidR="00270B14">
        <w:rPr>
          <w:rFonts w:ascii="Arial" w:eastAsia="Times New Roman" w:hAnsi="Arial" w:cs="Arial"/>
          <w:bCs/>
          <w:szCs w:val="21"/>
          <w:lang w:eastAsia="es-CO"/>
        </w:rPr>
        <w:t xml:space="preserve"> cuando es necesario</w:t>
      </w:r>
      <w:r w:rsidR="00D055CC">
        <w:rPr>
          <w:rFonts w:ascii="Arial" w:eastAsia="Times New Roman" w:hAnsi="Arial" w:cs="Arial"/>
          <w:bCs/>
          <w:szCs w:val="21"/>
          <w:lang w:eastAsia="es-CO"/>
        </w:rPr>
        <w:t xml:space="preserve">;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lo cual puede incidir en dar respuesta por fuera de los términos de Ley.  </w:t>
      </w:r>
      <w:r w:rsidR="00C05A07">
        <w:rPr>
          <w:rFonts w:ascii="Arial" w:eastAsia="Times New Roman" w:hAnsi="Arial" w:cs="Arial"/>
          <w:bCs/>
          <w:szCs w:val="21"/>
          <w:lang w:eastAsia="es-CO"/>
        </w:rPr>
        <w:t xml:space="preserve">Es importante continuar fortaleciendo la capacitación </w:t>
      </w:r>
      <w:r w:rsidR="00D055CC">
        <w:rPr>
          <w:rFonts w:ascii="Arial" w:eastAsia="Times New Roman" w:hAnsi="Arial" w:cs="Arial"/>
          <w:bCs/>
          <w:szCs w:val="21"/>
          <w:lang w:eastAsia="es-CO"/>
        </w:rPr>
        <w:t>en el tema.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 </w:t>
      </w:r>
    </w:p>
    <w:p w:rsidR="00C853A2" w:rsidRPr="0077090E" w:rsidRDefault="00C853A2" w:rsidP="00E228AC">
      <w:pPr>
        <w:pStyle w:val="Prrafodelista"/>
        <w:rPr>
          <w:rFonts w:ascii="Arial" w:eastAsia="Times New Roman" w:hAnsi="Arial" w:cs="Arial"/>
          <w:bCs/>
          <w:szCs w:val="21"/>
          <w:highlight w:val="yellow"/>
          <w:lang w:eastAsia="es-CO"/>
        </w:rPr>
      </w:pPr>
    </w:p>
    <w:p w:rsidR="00D055CC" w:rsidRPr="00D055CC" w:rsidRDefault="00BC481D" w:rsidP="007C16DB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D055CC">
        <w:rPr>
          <w:rFonts w:ascii="Arial" w:eastAsia="Times New Roman" w:hAnsi="Arial" w:cs="Arial"/>
          <w:bCs/>
          <w:szCs w:val="21"/>
          <w:lang w:eastAsia="es-CO"/>
        </w:rPr>
        <w:t xml:space="preserve">Acerca de </w:t>
      </w:r>
      <w:r w:rsidR="004B689F" w:rsidRPr="00D055CC">
        <w:rPr>
          <w:rFonts w:ascii="Arial" w:eastAsia="Times New Roman" w:hAnsi="Arial" w:cs="Arial"/>
          <w:bCs/>
          <w:szCs w:val="21"/>
          <w:lang w:eastAsia="es-CO"/>
        </w:rPr>
        <w:t xml:space="preserve">las </w:t>
      </w:r>
      <w:r w:rsidR="007C16DB">
        <w:rPr>
          <w:rFonts w:ascii="Arial" w:eastAsia="Times New Roman" w:hAnsi="Arial" w:cs="Arial"/>
          <w:bCs/>
          <w:szCs w:val="21"/>
          <w:lang w:eastAsia="es-CO"/>
        </w:rPr>
        <w:t xml:space="preserve">440 </w:t>
      </w:r>
      <w:r w:rsidR="004B689F" w:rsidRPr="00D055CC">
        <w:rPr>
          <w:rFonts w:ascii="Arial" w:eastAsia="Times New Roman" w:hAnsi="Arial" w:cs="Arial"/>
          <w:bCs/>
          <w:szCs w:val="21"/>
          <w:lang w:eastAsia="es-CO"/>
        </w:rPr>
        <w:t xml:space="preserve">peticiones recepcionadas en las mesas de </w:t>
      </w:r>
      <w:r w:rsidR="0072138F" w:rsidRPr="00D055CC">
        <w:rPr>
          <w:rFonts w:ascii="Arial" w:eastAsia="Times New Roman" w:hAnsi="Arial" w:cs="Arial"/>
          <w:bCs/>
          <w:szCs w:val="21"/>
          <w:lang w:eastAsia="es-CO"/>
        </w:rPr>
        <w:t>ayuda (</w:t>
      </w:r>
      <w:r w:rsidRPr="00D055CC">
        <w:rPr>
          <w:rFonts w:ascii="Arial" w:eastAsia="Times New Roman" w:hAnsi="Arial" w:cs="Arial"/>
          <w:bCs/>
          <w:szCs w:val="21"/>
          <w:lang w:eastAsia="es-CO"/>
        </w:rPr>
        <w:t xml:space="preserve">SUIT, SIGEP, MIPG-FURAG Y CHAT EVA), </w:t>
      </w:r>
      <w:r w:rsidR="00D055CC">
        <w:rPr>
          <w:rFonts w:ascii="Arial" w:eastAsia="Times New Roman" w:hAnsi="Arial" w:cs="Arial"/>
          <w:bCs/>
          <w:szCs w:val="21"/>
          <w:lang w:eastAsia="es-CO"/>
        </w:rPr>
        <w:t>s</w:t>
      </w:r>
      <w:r w:rsidR="00D055CC" w:rsidRPr="00D055CC">
        <w:rPr>
          <w:rFonts w:ascii="Arial" w:eastAsia="Times New Roman" w:hAnsi="Arial" w:cs="Arial"/>
          <w:bCs/>
          <w:szCs w:val="21"/>
          <w:lang w:eastAsia="es-CO"/>
        </w:rPr>
        <w:t xml:space="preserve">e observaron 6 </w:t>
      </w:r>
      <w:r w:rsidR="00D055CC">
        <w:rPr>
          <w:rFonts w:ascii="Arial" w:eastAsia="Times New Roman" w:hAnsi="Arial" w:cs="Arial"/>
          <w:bCs/>
          <w:szCs w:val="21"/>
          <w:lang w:eastAsia="es-CO"/>
        </w:rPr>
        <w:t xml:space="preserve">solicitudes </w:t>
      </w:r>
      <w:r w:rsidR="00D055CC" w:rsidRPr="00D055CC">
        <w:rPr>
          <w:rFonts w:ascii="Arial" w:eastAsia="Times New Roman" w:hAnsi="Arial" w:cs="Arial"/>
          <w:bCs/>
          <w:szCs w:val="21"/>
          <w:lang w:eastAsia="es-CO"/>
        </w:rPr>
        <w:t xml:space="preserve">(1.4%) </w:t>
      </w:r>
      <w:r w:rsidR="00D055CC">
        <w:rPr>
          <w:rFonts w:ascii="Arial" w:eastAsia="Times New Roman" w:hAnsi="Arial" w:cs="Arial"/>
          <w:bCs/>
          <w:szCs w:val="21"/>
          <w:lang w:eastAsia="es-CO"/>
        </w:rPr>
        <w:t xml:space="preserve">contestadas por fuera de términos </w:t>
      </w:r>
      <w:r w:rsidR="00D055CC" w:rsidRPr="00D055CC">
        <w:rPr>
          <w:rFonts w:ascii="Arial" w:eastAsia="Times New Roman" w:hAnsi="Arial" w:cs="Arial"/>
          <w:bCs/>
          <w:szCs w:val="21"/>
          <w:lang w:eastAsia="es-CO"/>
        </w:rPr>
        <w:t xml:space="preserve">de Ley y </w:t>
      </w:r>
      <w:r w:rsidR="007C16DB">
        <w:rPr>
          <w:rFonts w:ascii="Arial" w:eastAsia="Times New Roman" w:hAnsi="Arial" w:cs="Arial"/>
          <w:bCs/>
          <w:szCs w:val="21"/>
          <w:lang w:eastAsia="es-CO"/>
        </w:rPr>
        <w:t>7</w:t>
      </w:r>
      <w:r w:rsidR="00D055CC" w:rsidRPr="00D055CC">
        <w:rPr>
          <w:rFonts w:ascii="Arial" w:eastAsia="Times New Roman" w:hAnsi="Arial" w:cs="Arial"/>
          <w:bCs/>
          <w:szCs w:val="21"/>
          <w:lang w:eastAsia="es-CO"/>
        </w:rPr>
        <w:t xml:space="preserve"> (2.6 %) presentaron 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 xml:space="preserve">debilidades </w:t>
      </w:r>
      <w:r w:rsidR="00D055CC" w:rsidRPr="00D055CC">
        <w:rPr>
          <w:rFonts w:ascii="Arial" w:eastAsia="Times New Roman" w:hAnsi="Arial" w:cs="Arial"/>
          <w:bCs/>
          <w:szCs w:val="21"/>
          <w:lang w:eastAsia="es-CO"/>
        </w:rPr>
        <w:t xml:space="preserve">en la calidad de la </w:t>
      </w:r>
      <w:r w:rsidR="00D055CC">
        <w:rPr>
          <w:rFonts w:ascii="Arial" w:eastAsia="Times New Roman" w:hAnsi="Arial" w:cs="Arial"/>
          <w:bCs/>
          <w:szCs w:val="21"/>
          <w:lang w:eastAsia="es-CO"/>
        </w:rPr>
        <w:t>r</w:t>
      </w:r>
      <w:r w:rsidR="00D055CC" w:rsidRPr="00D055CC">
        <w:rPr>
          <w:rFonts w:ascii="Arial" w:eastAsia="Times New Roman" w:hAnsi="Arial" w:cs="Arial"/>
          <w:bCs/>
          <w:szCs w:val="21"/>
          <w:lang w:eastAsia="es-CO"/>
        </w:rPr>
        <w:t>espuesta.</w:t>
      </w:r>
      <w:r w:rsidR="007C16DB">
        <w:rPr>
          <w:rFonts w:ascii="Arial" w:eastAsia="Times New Roman" w:hAnsi="Arial" w:cs="Arial"/>
          <w:bCs/>
          <w:szCs w:val="21"/>
          <w:lang w:eastAsia="es-CO"/>
        </w:rPr>
        <w:t xml:space="preserve">  Es de resalta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>r</w:t>
      </w:r>
      <w:r w:rsidR="007C16DB">
        <w:rPr>
          <w:rFonts w:ascii="Arial" w:eastAsia="Times New Roman" w:hAnsi="Arial" w:cs="Arial"/>
          <w:bCs/>
          <w:szCs w:val="21"/>
          <w:lang w:eastAsia="es-CO"/>
        </w:rPr>
        <w:t xml:space="preserve"> que se evidencia una mejora significativa con relación </w:t>
      </w:r>
      <w:r w:rsidR="00C05A07">
        <w:rPr>
          <w:rFonts w:ascii="Arial" w:eastAsia="Times New Roman" w:hAnsi="Arial" w:cs="Arial"/>
          <w:bCs/>
          <w:szCs w:val="21"/>
          <w:lang w:eastAsia="es-CO"/>
        </w:rPr>
        <w:t>al seguimiento anterior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>,</w:t>
      </w:r>
      <w:r w:rsidR="00C05A07"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 xml:space="preserve">el cual </w:t>
      </w:r>
      <w:r w:rsidR="00C05A07">
        <w:rPr>
          <w:rFonts w:ascii="Arial" w:eastAsia="Times New Roman" w:hAnsi="Arial" w:cs="Arial"/>
          <w:bCs/>
          <w:szCs w:val="21"/>
          <w:lang w:eastAsia="es-CO"/>
        </w:rPr>
        <w:t>reflej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>ó 23 peticiones por fuera de términos y 21 con debilidades en la calidad de la respuesta.</w:t>
      </w:r>
    </w:p>
    <w:p w:rsidR="00E31B42" w:rsidRPr="00E31B42" w:rsidRDefault="00E31B42" w:rsidP="00E31B42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B74555" w:rsidRDefault="00E31B42" w:rsidP="00E31B42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 xml:space="preserve">Frente 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 xml:space="preserve">a </w:t>
      </w:r>
      <w:r>
        <w:rPr>
          <w:rFonts w:ascii="Arial" w:eastAsia="Times New Roman" w:hAnsi="Arial" w:cs="Arial"/>
          <w:bCs/>
          <w:szCs w:val="21"/>
          <w:lang w:eastAsia="es-CO"/>
        </w:rPr>
        <w:t>la calidad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 xml:space="preserve"> en la respuesta</w:t>
      </w:r>
      <w:r>
        <w:rPr>
          <w:rFonts w:ascii="Arial" w:eastAsia="Times New Roman" w:hAnsi="Arial" w:cs="Arial"/>
          <w:bCs/>
          <w:szCs w:val="21"/>
          <w:lang w:eastAsia="es-CO"/>
        </w:rPr>
        <w:t>,</w:t>
      </w:r>
      <w:r w:rsidR="00BC481D" w:rsidRPr="00EB4BBC">
        <w:rPr>
          <w:rFonts w:ascii="Arial" w:eastAsia="Times New Roman" w:hAnsi="Arial" w:cs="Arial"/>
          <w:bCs/>
          <w:szCs w:val="21"/>
          <w:lang w:eastAsia="es-CO"/>
        </w:rPr>
        <w:t xml:space="preserve"> se pudo </w:t>
      </w:r>
      <w:r w:rsidR="00B74555">
        <w:rPr>
          <w:rFonts w:ascii="Arial" w:eastAsia="Times New Roman" w:hAnsi="Arial" w:cs="Arial"/>
          <w:bCs/>
          <w:szCs w:val="21"/>
          <w:lang w:eastAsia="es-CO"/>
        </w:rPr>
        <w:t xml:space="preserve">evidenciar </w:t>
      </w:r>
      <w:r w:rsidR="00BC481D" w:rsidRPr="00EB4BBC">
        <w:rPr>
          <w:rFonts w:ascii="Arial" w:eastAsia="Times New Roman" w:hAnsi="Arial" w:cs="Arial"/>
          <w:bCs/>
          <w:szCs w:val="21"/>
          <w:lang w:eastAsia="es-CO"/>
        </w:rPr>
        <w:t xml:space="preserve">que 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 xml:space="preserve">en algunas </w:t>
      </w:r>
      <w:r w:rsidR="00BC481D" w:rsidRPr="00EB4BBC">
        <w:rPr>
          <w:rFonts w:ascii="Arial" w:eastAsia="Times New Roman" w:hAnsi="Arial" w:cs="Arial"/>
          <w:bCs/>
          <w:szCs w:val="21"/>
          <w:lang w:eastAsia="es-CO"/>
        </w:rPr>
        <w:t xml:space="preserve">no 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 xml:space="preserve">se </w:t>
      </w:r>
      <w:r w:rsidR="00B74555" w:rsidRPr="00EB4BBC">
        <w:rPr>
          <w:rFonts w:ascii="Arial" w:eastAsia="Times New Roman" w:hAnsi="Arial" w:cs="Arial"/>
          <w:bCs/>
          <w:szCs w:val="21"/>
          <w:lang w:eastAsia="es-CO"/>
        </w:rPr>
        <w:t>abso</w:t>
      </w:r>
      <w:r w:rsidR="00B74555">
        <w:rPr>
          <w:rFonts w:ascii="Arial" w:eastAsia="Times New Roman" w:hAnsi="Arial" w:cs="Arial"/>
          <w:bCs/>
          <w:szCs w:val="21"/>
          <w:lang w:eastAsia="es-CO"/>
        </w:rPr>
        <w:t xml:space="preserve">lvió </w:t>
      </w:r>
      <w:r w:rsidR="00B74555" w:rsidRPr="00EB4BBC">
        <w:rPr>
          <w:rFonts w:ascii="Arial" w:eastAsia="Times New Roman" w:hAnsi="Arial" w:cs="Arial"/>
          <w:bCs/>
          <w:szCs w:val="21"/>
          <w:lang w:eastAsia="es-CO"/>
        </w:rPr>
        <w:t>total</w:t>
      </w:r>
      <w:r w:rsidR="00BC481D" w:rsidRPr="00EB4BBC">
        <w:rPr>
          <w:rFonts w:ascii="Arial" w:eastAsia="Times New Roman" w:hAnsi="Arial" w:cs="Arial"/>
          <w:bCs/>
          <w:szCs w:val="21"/>
          <w:lang w:eastAsia="es-CO"/>
        </w:rPr>
        <w:t xml:space="preserve"> o parcialmente la inquietud planteada</w:t>
      </w:r>
      <w:r w:rsidR="0092495A">
        <w:rPr>
          <w:rFonts w:ascii="Arial" w:eastAsia="Times New Roman" w:hAnsi="Arial" w:cs="Arial"/>
          <w:bCs/>
          <w:szCs w:val="21"/>
          <w:lang w:eastAsia="es-CO"/>
        </w:rPr>
        <w:t xml:space="preserve"> y en otras </w:t>
      </w:r>
      <w:r w:rsidR="00B74555">
        <w:rPr>
          <w:rFonts w:ascii="Arial" w:eastAsia="Times New Roman" w:hAnsi="Arial" w:cs="Arial"/>
          <w:bCs/>
          <w:szCs w:val="21"/>
          <w:lang w:eastAsia="es-CO"/>
        </w:rPr>
        <w:t xml:space="preserve">la </w:t>
      </w:r>
      <w:r w:rsidR="00BC481D" w:rsidRPr="00EB4BBC">
        <w:rPr>
          <w:rFonts w:ascii="Arial" w:eastAsia="Times New Roman" w:hAnsi="Arial" w:cs="Arial"/>
          <w:bCs/>
          <w:szCs w:val="21"/>
          <w:lang w:eastAsia="es-CO"/>
        </w:rPr>
        <w:t>descripción o solución e</w:t>
      </w:r>
      <w:r w:rsidR="005F2AC3">
        <w:rPr>
          <w:rFonts w:ascii="Arial" w:eastAsia="Times New Roman" w:hAnsi="Arial" w:cs="Arial"/>
          <w:bCs/>
          <w:szCs w:val="21"/>
          <w:lang w:eastAsia="es-CO"/>
        </w:rPr>
        <w:t>s ilegible o aparece en blanco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>.</w:t>
      </w:r>
    </w:p>
    <w:p w:rsidR="00B74555" w:rsidRDefault="00B74555" w:rsidP="00E31B42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 xml:space="preserve"> </w:t>
      </w:r>
    </w:p>
    <w:p w:rsidR="00D818F8" w:rsidRDefault="00D818F8" w:rsidP="00D818F8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 xml:space="preserve">Respecto a los </w:t>
      </w:r>
      <w:r w:rsidR="00CC7A54">
        <w:rPr>
          <w:rFonts w:ascii="Arial" w:eastAsia="Times New Roman" w:hAnsi="Arial" w:cs="Arial"/>
          <w:bCs/>
          <w:szCs w:val="21"/>
          <w:lang w:eastAsia="es-CO"/>
        </w:rPr>
        <w:t>reclamos, se</w:t>
      </w:r>
      <w:r w:rsidR="00E667B0">
        <w:rPr>
          <w:rFonts w:ascii="Arial" w:eastAsia="Times New Roman" w:hAnsi="Arial" w:cs="Arial"/>
          <w:bCs/>
          <w:szCs w:val="21"/>
          <w:lang w:eastAsia="es-CO"/>
        </w:rPr>
        <w:t xml:space="preserve"> evidencia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la disminución </w:t>
      </w:r>
      <w:r w:rsidR="00E667B0">
        <w:rPr>
          <w:rFonts w:ascii="Arial" w:eastAsia="Times New Roman" w:hAnsi="Arial" w:cs="Arial"/>
          <w:bCs/>
          <w:szCs w:val="21"/>
          <w:lang w:eastAsia="es-CO"/>
        </w:rPr>
        <w:t>progresiva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>de estos</w:t>
      </w:r>
      <w:r w:rsidR="00156272">
        <w:rPr>
          <w:rFonts w:ascii="Arial" w:eastAsia="Times New Roman" w:hAnsi="Arial" w:cs="Arial"/>
          <w:bCs/>
          <w:szCs w:val="21"/>
          <w:lang w:eastAsia="es-CO"/>
        </w:rPr>
        <w:t xml:space="preserve"> por parte de los grupos de valor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 xml:space="preserve">. 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En el </w:t>
      </w:r>
      <w:r w:rsidR="00B26B74">
        <w:rPr>
          <w:rFonts w:ascii="Arial" w:eastAsia="Times New Roman" w:hAnsi="Arial" w:cs="Arial"/>
          <w:bCs/>
          <w:szCs w:val="21"/>
          <w:lang w:eastAsia="es-CO"/>
        </w:rPr>
        <w:t xml:space="preserve">segundo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semestre de 2017, se recibieron </w:t>
      </w:r>
      <w:r w:rsidR="00196EF3">
        <w:rPr>
          <w:rFonts w:ascii="Arial" w:eastAsia="Times New Roman" w:hAnsi="Arial" w:cs="Arial"/>
          <w:bCs/>
          <w:szCs w:val="21"/>
          <w:lang w:eastAsia="es-CO"/>
        </w:rPr>
        <w:t>33 y prosperaron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 xml:space="preserve"> 2</w:t>
      </w:r>
      <w:r w:rsidR="00156272">
        <w:rPr>
          <w:rFonts w:ascii="Arial" w:eastAsia="Times New Roman" w:hAnsi="Arial" w:cs="Arial"/>
          <w:bCs/>
          <w:szCs w:val="21"/>
          <w:lang w:eastAsia="es-CO"/>
        </w:rPr>
        <w:t xml:space="preserve"> (inconvenientes en plataforma SIGEP y en el proceso de </w:t>
      </w:r>
      <w:r w:rsidR="00156272">
        <w:rPr>
          <w:rFonts w:ascii="Arial" w:eastAsia="Times New Roman" w:hAnsi="Arial" w:cs="Arial"/>
          <w:bCs/>
          <w:szCs w:val="21"/>
          <w:lang w:eastAsia="es-CO"/>
        </w:rPr>
        <w:lastRenderedPageBreak/>
        <w:t>correspondencia)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 xml:space="preserve">; </w:t>
      </w:r>
      <w:r>
        <w:rPr>
          <w:rFonts w:ascii="Arial" w:eastAsia="Times New Roman" w:hAnsi="Arial" w:cs="Arial"/>
          <w:bCs/>
          <w:szCs w:val="21"/>
          <w:lang w:eastAsia="es-CO"/>
        </w:rPr>
        <w:t>para el</w:t>
      </w:r>
      <w:r w:rsidR="00B26B74">
        <w:rPr>
          <w:rFonts w:ascii="Arial" w:eastAsia="Times New Roman" w:hAnsi="Arial" w:cs="Arial"/>
          <w:bCs/>
          <w:szCs w:val="21"/>
          <w:lang w:eastAsia="es-CO"/>
        </w:rPr>
        <w:t xml:space="preserve"> primer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 semestre</w:t>
      </w:r>
      <w:r w:rsidR="00B26B74">
        <w:rPr>
          <w:rFonts w:ascii="Arial" w:eastAsia="Times New Roman" w:hAnsi="Arial" w:cs="Arial"/>
          <w:bCs/>
          <w:szCs w:val="21"/>
          <w:lang w:eastAsia="es-CO"/>
        </w:rPr>
        <w:t xml:space="preserve"> de 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 xml:space="preserve">la presente vigencia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se radicaron </w:t>
      </w:r>
      <w:r w:rsidR="00E667B0">
        <w:rPr>
          <w:rFonts w:ascii="Arial" w:eastAsia="Times New Roman" w:hAnsi="Arial" w:cs="Arial"/>
          <w:bCs/>
          <w:szCs w:val="21"/>
          <w:lang w:eastAsia="es-CO"/>
        </w:rPr>
        <w:t>17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 xml:space="preserve"> y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prosperaron </w:t>
      </w:r>
      <w:r w:rsidR="003A5AE2">
        <w:rPr>
          <w:rFonts w:ascii="Arial" w:eastAsia="Times New Roman" w:hAnsi="Arial" w:cs="Arial"/>
          <w:bCs/>
          <w:szCs w:val="21"/>
          <w:lang w:eastAsia="es-CO"/>
        </w:rPr>
        <w:t>4</w:t>
      </w:r>
      <w:r w:rsidR="00156272">
        <w:rPr>
          <w:rFonts w:ascii="Arial" w:eastAsia="Times New Roman" w:hAnsi="Arial" w:cs="Arial"/>
          <w:bCs/>
          <w:szCs w:val="21"/>
          <w:lang w:eastAsia="es-CO"/>
        </w:rPr>
        <w:t xml:space="preserve"> (</w:t>
      </w:r>
      <w:r w:rsidR="00196EF3">
        <w:rPr>
          <w:rFonts w:ascii="Arial" w:eastAsia="Times New Roman" w:hAnsi="Arial" w:cs="Arial"/>
          <w:bCs/>
          <w:szCs w:val="21"/>
          <w:lang w:eastAsia="es-CO"/>
        </w:rPr>
        <w:t>Inconvenientes en Plataforma SIGEP, central telefónica y Micrositio de EVA)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. </w:t>
      </w:r>
    </w:p>
    <w:p w:rsidR="00D818F8" w:rsidRDefault="00D818F8" w:rsidP="00E31B42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B74555" w:rsidRDefault="00B74555" w:rsidP="00E31B42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196EF3" w:rsidRDefault="00196EF3" w:rsidP="00E31B42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196EF3" w:rsidRDefault="00196EF3" w:rsidP="00E31B42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196EF3" w:rsidRPr="00EB4BBC" w:rsidRDefault="00196EF3" w:rsidP="00E31B42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2F1E07" w:rsidRPr="00D02E25" w:rsidRDefault="002F1E07" w:rsidP="002F1E07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D02E25">
        <w:rPr>
          <w:rFonts w:ascii="Arial" w:eastAsia="Times New Roman" w:hAnsi="Arial" w:cs="Arial"/>
          <w:bCs/>
          <w:szCs w:val="21"/>
          <w:lang w:eastAsia="es-CO"/>
        </w:rPr>
        <w:t>LUZ STELLA PATIÑO JURADO</w:t>
      </w:r>
    </w:p>
    <w:p w:rsidR="002F1E07" w:rsidRPr="00D02E25" w:rsidRDefault="002F1E07" w:rsidP="002F1E07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D02E25">
        <w:rPr>
          <w:rFonts w:ascii="Arial" w:eastAsia="Times New Roman" w:hAnsi="Arial" w:cs="Arial"/>
          <w:bCs/>
          <w:szCs w:val="21"/>
          <w:lang w:eastAsia="es-CO"/>
        </w:rPr>
        <w:t xml:space="preserve">Jefe Oficina de Control Interno </w:t>
      </w:r>
    </w:p>
    <w:p w:rsidR="00196EF3" w:rsidRDefault="00196EF3" w:rsidP="002F1E07">
      <w:pPr>
        <w:spacing w:after="0"/>
        <w:jc w:val="both"/>
        <w:rPr>
          <w:rFonts w:ascii="Arial" w:eastAsia="Times New Roman" w:hAnsi="Arial" w:cs="Arial"/>
          <w:bCs/>
          <w:sz w:val="14"/>
          <w:szCs w:val="14"/>
          <w:lang w:eastAsia="es-CO"/>
        </w:rPr>
      </w:pPr>
    </w:p>
    <w:p w:rsidR="00196EF3" w:rsidRDefault="00196EF3" w:rsidP="002F1E07">
      <w:pPr>
        <w:spacing w:after="0"/>
        <w:jc w:val="both"/>
        <w:rPr>
          <w:rFonts w:ascii="Arial" w:eastAsia="Times New Roman" w:hAnsi="Arial" w:cs="Arial"/>
          <w:bCs/>
          <w:sz w:val="14"/>
          <w:szCs w:val="14"/>
          <w:lang w:eastAsia="es-CO"/>
        </w:rPr>
      </w:pPr>
    </w:p>
    <w:p w:rsidR="002F1E07" w:rsidRPr="00846CEF" w:rsidRDefault="00E667B0" w:rsidP="002F1E07">
      <w:pPr>
        <w:spacing w:after="0"/>
        <w:jc w:val="both"/>
        <w:rPr>
          <w:rFonts w:ascii="Arial" w:eastAsia="Times New Roman" w:hAnsi="Arial" w:cs="Arial"/>
          <w:bCs/>
          <w:sz w:val="14"/>
          <w:szCs w:val="14"/>
          <w:lang w:eastAsia="es-CO"/>
        </w:rPr>
      </w:pPr>
      <w:r w:rsidRPr="00846CEF">
        <w:rPr>
          <w:rFonts w:ascii="Arial" w:eastAsia="Times New Roman" w:hAnsi="Arial" w:cs="Arial"/>
          <w:bCs/>
          <w:sz w:val="14"/>
          <w:szCs w:val="14"/>
          <w:lang w:eastAsia="es-CO"/>
        </w:rPr>
        <w:t>Proyecto SMRO/</w:t>
      </w:r>
      <w:r w:rsidR="00C853A2" w:rsidRPr="00846CEF">
        <w:rPr>
          <w:rFonts w:ascii="Arial" w:eastAsia="Times New Roman" w:hAnsi="Arial" w:cs="Arial"/>
          <w:bCs/>
          <w:sz w:val="14"/>
          <w:szCs w:val="14"/>
          <w:lang w:eastAsia="es-CO"/>
        </w:rPr>
        <w:t>JMCR -</w:t>
      </w:r>
      <w:r w:rsidR="002F1E07" w:rsidRPr="00846CEF">
        <w:rPr>
          <w:rFonts w:ascii="Arial" w:eastAsia="Times New Roman" w:hAnsi="Arial" w:cs="Arial"/>
          <w:bCs/>
          <w:sz w:val="14"/>
          <w:szCs w:val="14"/>
          <w:lang w:eastAsia="es-CO"/>
        </w:rPr>
        <w:t>Reviso LSPJ.</w:t>
      </w:r>
    </w:p>
    <w:p w:rsidR="002F1E07" w:rsidRDefault="002F1E07" w:rsidP="002F1E07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846CEF">
        <w:rPr>
          <w:rFonts w:ascii="Arial" w:eastAsia="Times New Roman" w:hAnsi="Arial" w:cs="Arial"/>
          <w:bCs/>
          <w:sz w:val="14"/>
          <w:szCs w:val="14"/>
          <w:lang w:eastAsia="es-CO"/>
        </w:rPr>
        <w:t>120.5.3</w:t>
      </w:r>
    </w:p>
    <w:p w:rsidR="005E0D7A" w:rsidRDefault="005E0D7A" w:rsidP="00220506">
      <w:pPr>
        <w:spacing w:after="0"/>
        <w:ind w:left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sectPr w:rsidR="005E0D7A"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69" w:rsidRDefault="00460A69" w:rsidP="00161824">
      <w:pPr>
        <w:spacing w:after="0" w:line="240" w:lineRule="auto"/>
      </w:pPr>
      <w:r>
        <w:separator/>
      </w:r>
    </w:p>
  </w:endnote>
  <w:endnote w:type="continuationSeparator" w:id="0">
    <w:p w:rsidR="00460A69" w:rsidRDefault="00460A69" w:rsidP="0016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176589"/>
      <w:docPartObj>
        <w:docPartGallery w:val="Page Numbers (Bottom of Page)"/>
        <w:docPartUnique/>
      </w:docPartObj>
    </w:sdtPr>
    <w:sdtEndPr/>
    <w:sdtContent>
      <w:p w:rsidR="00B43440" w:rsidRDefault="00B434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3F1" w:rsidRPr="005B23F1">
          <w:rPr>
            <w:noProof/>
            <w:lang w:val="es-ES"/>
          </w:rPr>
          <w:t>1</w:t>
        </w:r>
        <w:r>
          <w:fldChar w:fldCharType="end"/>
        </w:r>
      </w:p>
    </w:sdtContent>
  </w:sdt>
  <w:p w:rsidR="00B43440" w:rsidRDefault="00B434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69" w:rsidRDefault="00460A69" w:rsidP="00161824">
      <w:pPr>
        <w:spacing w:after="0" w:line="240" w:lineRule="auto"/>
      </w:pPr>
      <w:r>
        <w:separator/>
      </w:r>
    </w:p>
  </w:footnote>
  <w:footnote w:type="continuationSeparator" w:id="0">
    <w:p w:rsidR="00460A69" w:rsidRDefault="00460A69" w:rsidP="0016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384"/>
    <w:multiLevelType w:val="hybridMultilevel"/>
    <w:tmpl w:val="67E42914"/>
    <w:lvl w:ilvl="0" w:tplc="5A4A42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808CE"/>
    <w:multiLevelType w:val="hybridMultilevel"/>
    <w:tmpl w:val="196C98C0"/>
    <w:lvl w:ilvl="0" w:tplc="9864E1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40E24"/>
    <w:multiLevelType w:val="hybridMultilevel"/>
    <w:tmpl w:val="51FA7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A6027"/>
    <w:multiLevelType w:val="hybridMultilevel"/>
    <w:tmpl w:val="1180A8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24732"/>
    <w:multiLevelType w:val="hybridMultilevel"/>
    <w:tmpl w:val="F63E4402"/>
    <w:lvl w:ilvl="0" w:tplc="6DB2DAC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925624"/>
    <w:multiLevelType w:val="hybridMultilevel"/>
    <w:tmpl w:val="FBFCAE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45851"/>
    <w:multiLevelType w:val="hybridMultilevel"/>
    <w:tmpl w:val="DEFAB8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828CA"/>
    <w:multiLevelType w:val="hybridMultilevel"/>
    <w:tmpl w:val="0DA60302"/>
    <w:lvl w:ilvl="0" w:tplc="240A000F">
      <w:start w:val="1"/>
      <w:numFmt w:val="decimal"/>
      <w:lvlText w:val="%1."/>
      <w:lvlJc w:val="left"/>
      <w:pPr>
        <w:ind w:left="1496" w:hanging="360"/>
      </w:pPr>
    </w:lvl>
    <w:lvl w:ilvl="1" w:tplc="240A0019" w:tentative="1">
      <w:start w:val="1"/>
      <w:numFmt w:val="lowerLetter"/>
      <w:lvlText w:val="%2."/>
      <w:lvlJc w:val="left"/>
      <w:pPr>
        <w:ind w:left="2216" w:hanging="360"/>
      </w:pPr>
    </w:lvl>
    <w:lvl w:ilvl="2" w:tplc="240A001B" w:tentative="1">
      <w:start w:val="1"/>
      <w:numFmt w:val="lowerRoman"/>
      <w:lvlText w:val="%3."/>
      <w:lvlJc w:val="right"/>
      <w:pPr>
        <w:ind w:left="2936" w:hanging="180"/>
      </w:pPr>
    </w:lvl>
    <w:lvl w:ilvl="3" w:tplc="240A000F" w:tentative="1">
      <w:start w:val="1"/>
      <w:numFmt w:val="decimal"/>
      <w:lvlText w:val="%4."/>
      <w:lvlJc w:val="left"/>
      <w:pPr>
        <w:ind w:left="3656" w:hanging="360"/>
      </w:pPr>
    </w:lvl>
    <w:lvl w:ilvl="4" w:tplc="240A0019" w:tentative="1">
      <w:start w:val="1"/>
      <w:numFmt w:val="lowerLetter"/>
      <w:lvlText w:val="%5."/>
      <w:lvlJc w:val="left"/>
      <w:pPr>
        <w:ind w:left="4376" w:hanging="360"/>
      </w:pPr>
    </w:lvl>
    <w:lvl w:ilvl="5" w:tplc="240A001B" w:tentative="1">
      <w:start w:val="1"/>
      <w:numFmt w:val="lowerRoman"/>
      <w:lvlText w:val="%6."/>
      <w:lvlJc w:val="right"/>
      <w:pPr>
        <w:ind w:left="5096" w:hanging="180"/>
      </w:pPr>
    </w:lvl>
    <w:lvl w:ilvl="6" w:tplc="240A000F" w:tentative="1">
      <w:start w:val="1"/>
      <w:numFmt w:val="decimal"/>
      <w:lvlText w:val="%7."/>
      <w:lvlJc w:val="left"/>
      <w:pPr>
        <w:ind w:left="5816" w:hanging="360"/>
      </w:pPr>
    </w:lvl>
    <w:lvl w:ilvl="7" w:tplc="240A0019" w:tentative="1">
      <w:start w:val="1"/>
      <w:numFmt w:val="lowerLetter"/>
      <w:lvlText w:val="%8."/>
      <w:lvlJc w:val="left"/>
      <w:pPr>
        <w:ind w:left="6536" w:hanging="360"/>
      </w:pPr>
    </w:lvl>
    <w:lvl w:ilvl="8" w:tplc="24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>
    <w:nsid w:val="463404AA"/>
    <w:multiLevelType w:val="hybridMultilevel"/>
    <w:tmpl w:val="2BA22A60"/>
    <w:lvl w:ilvl="0" w:tplc="16A4E12E">
      <w:start w:val="4"/>
      <w:numFmt w:val="bullet"/>
      <w:lvlText w:val=""/>
      <w:lvlJc w:val="left"/>
      <w:pPr>
        <w:ind w:left="1004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66F4956"/>
    <w:multiLevelType w:val="hybridMultilevel"/>
    <w:tmpl w:val="C4769C4A"/>
    <w:lvl w:ilvl="0" w:tplc="67AEE3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85EE0"/>
    <w:multiLevelType w:val="hybridMultilevel"/>
    <w:tmpl w:val="1CF0994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0201EC"/>
    <w:multiLevelType w:val="hybridMultilevel"/>
    <w:tmpl w:val="26CCC560"/>
    <w:lvl w:ilvl="0" w:tplc="8F1CAD98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C40A48"/>
    <w:multiLevelType w:val="hybridMultilevel"/>
    <w:tmpl w:val="1F1CED42"/>
    <w:lvl w:ilvl="0" w:tplc="16A4E1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F484E"/>
    <w:multiLevelType w:val="hybridMultilevel"/>
    <w:tmpl w:val="8D34781C"/>
    <w:lvl w:ilvl="0" w:tplc="754ECE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F2A66"/>
    <w:multiLevelType w:val="hybridMultilevel"/>
    <w:tmpl w:val="8154F0A0"/>
    <w:lvl w:ilvl="0" w:tplc="240A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>
    <w:nsid w:val="740A64D0"/>
    <w:multiLevelType w:val="hybridMultilevel"/>
    <w:tmpl w:val="7FF8E26E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DC25BF7"/>
    <w:multiLevelType w:val="hybridMultilevel"/>
    <w:tmpl w:val="14B0E3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"/>
  </w:num>
  <w:num w:numId="5">
    <w:abstractNumId w:val="13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3"/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8"/>
  </w:num>
  <w:num w:numId="17">
    <w:abstractNumId w:val="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8"/>
    <w:rsid w:val="00005E1D"/>
    <w:rsid w:val="00013916"/>
    <w:rsid w:val="00016ABD"/>
    <w:rsid w:val="00025EAA"/>
    <w:rsid w:val="00026A7D"/>
    <w:rsid w:val="0003662D"/>
    <w:rsid w:val="00047739"/>
    <w:rsid w:val="00051F26"/>
    <w:rsid w:val="000543C7"/>
    <w:rsid w:val="00055ADB"/>
    <w:rsid w:val="00075BF9"/>
    <w:rsid w:val="000772E0"/>
    <w:rsid w:val="00077F5C"/>
    <w:rsid w:val="000814C7"/>
    <w:rsid w:val="00090882"/>
    <w:rsid w:val="000921BA"/>
    <w:rsid w:val="000A0E58"/>
    <w:rsid w:val="000A152F"/>
    <w:rsid w:val="000A3088"/>
    <w:rsid w:val="000A37A1"/>
    <w:rsid w:val="000A456F"/>
    <w:rsid w:val="000B0633"/>
    <w:rsid w:val="000B182F"/>
    <w:rsid w:val="000B53E1"/>
    <w:rsid w:val="000C0D25"/>
    <w:rsid w:val="000C6B2D"/>
    <w:rsid w:val="000E2268"/>
    <w:rsid w:val="000E7BC9"/>
    <w:rsid w:val="000F064C"/>
    <w:rsid w:val="000F29AE"/>
    <w:rsid w:val="000F4EA6"/>
    <w:rsid w:val="000F6083"/>
    <w:rsid w:val="001008F8"/>
    <w:rsid w:val="00106340"/>
    <w:rsid w:val="0010710F"/>
    <w:rsid w:val="00124D26"/>
    <w:rsid w:val="00133392"/>
    <w:rsid w:val="00145228"/>
    <w:rsid w:val="001463B4"/>
    <w:rsid w:val="001519E7"/>
    <w:rsid w:val="00153B93"/>
    <w:rsid w:val="001550BB"/>
    <w:rsid w:val="00156272"/>
    <w:rsid w:val="001606D2"/>
    <w:rsid w:val="00161824"/>
    <w:rsid w:val="001647ED"/>
    <w:rsid w:val="001758FA"/>
    <w:rsid w:val="00176C5A"/>
    <w:rsid w:val="001835D3"/>
    <w:rsid w:val="00183820"/>
    <w:rsid w:val="00186ADC"/>
    <w:rsid w:val="00196EF3"/>
    <w:rsid w:val="001A6827"/>
    <w:rsid w:val="001B0565"/>
    <w:rsid w:val="001B1945"/>
    <w:rsid w:val="001B361B"/>
    <w:rsid w:val="001B68BA"/>
    <w:rsid w:val="001C0E70"/>
    <w:rsid w:val="001C226C"/>
    <w:rsid w:val="001C776B"/>
    <w:rsid w:val="001D25E6"/>
    <w:rsid w:val="001D7D4A"/>
    <w:rsid w:val="001E6169"/>
    <w:rsid w:val="001E6C9E"/>
    <w:rsid w:val="001E7FD3"/>
    <w:rsid w:val="001F175E"/>
    <w:rsid w:val="001F5600"/>
    <w:rsid w:val="002005D8"/>
    <w:rsid w:val="00202B9A"/>
    <w:rsid w:val="00206DDD"/>
    <w:rsid w:val="00207AF7"/>
    <w:rsid w:val="00211CA7"/>
    <w:rsid w:val="00214F38"/>
    <w:rsid w:val="00220506"/>
    <w:rsid w:val="00221D72"/>
    <w:rsid w:val="00223CE7"/>
    <w:rsid w:val="00237BC7"/>
    <w:rsid w:val="00241C4E"/>
    <w:rsid w:val="0024211F"/>
    <w:rsid w:val="00253C8F"/>
    <w:rsid w:val="00256CE2"/>
    <w:rsid w:val="002642DE"/>
    <w:rsid w:val="00270B14"/>
    <w:rsid w:val="00274D06"/>
    <w:rsid w:val="002760F5"/>
    <w:rsid w:val="002826AB"/>
    <w:rsid w:val="002826CA"/>
    <w:rsid w:val="00283616"/>
    <w:rsid w:val="00284174"/>
    <w:rsid w:val="0028484A"/>
    <w:rsid w:val="002961CC"/>
    <w:rsid w:val="002B06B8"/>
    <w:rsid w:val="002B79D0"/>
    <w:rsid w:val="002C1B94"/>
    <w:rsid w:val="002D143C"/>
    <w:rsid w:val="002D16E1"/>
    <w:rsid w:val="002E7486"/>
    <w:rsid w:val="002F008B"/>
    <w:rsid w:val="002F1E07"/>
    <w:rsid w:val="002F411A"/>
    <w:rsid w:val="00300A93"/>
    <w:rsid w:val="00304328"/>
    <w:rsid w:val="00310BED"/>
    <w:rsid w:val="00320964"/>
    <w:rsid w:val="00323236"/>
    <w:rsid w:val="003261CE"/>
    <w:rsid w:val="003276C0"/>
    <w:rsid w:val="00327796"/>
    <w:rsid w:val="00327F5A"/>
    <w:rsid w:val="00334827"/>
    <w:rsid w:val="00340E80"/>
    <w:rsid w:val="00341D43"/>
    <w:rsid w:val="00354A1B"/>
    <w:rsid w:val="00354CCF"/>
    <w:rsid w:val="0035665A"/>
    <w:rsid w:val="00363B55"/>
    <w:rsid w:val="003663EA"/>
    <w:rsid w:val="003738F7"/>
    <w:rsid w:val="003753CF"/>
    <w:rsid w:val="003818F9"/>
    <w:rsid w:val="00385C40"/>
    <w:rsid w:val="00386109"/>
    <w:rsid w:val="00393F83"/>
    <w:rsid w:val="003A067A"/>
    <w:rsid w:val="003A5AE2"/>
    <w:rsid w:val="003B23A8"/>
    <w:rsid w:val="003B2C8E"/>
    <w:rsid w:val="003B7FA6"/>
    <w:rsid w:val="003C0877"/>
    <w:rsid w:val="003D2841"/>
    <w:rsid w:val="003E147E"/>
    <w:rsid w:val="003E2616"/>
    <w:rsid w:val="003E2F48"/>
    <w:rsid w:val="003E370F"/>
    <w:rsid w:val="003E4F60"/>
    <w:rsid w:val="003F4D6D"/>
    <w:rsid w:val="003F72A8"/>
    <w:rsid w:val="00405224"/>
    <w:rsid w:val="00406BA2"/>
    <w:rsid w:val="00413254"/>
    <w:rsid w:val="00413CF6"/>
    <w:rsid w:val="0042032E"/>
    <w:rsid w:val="0042044D"/>
    <w:rsid w:val="00422C22"/>
    <w:rsid w:val="00424C33"/>
    <w:rsid w:val="00430137"/>
    <w:rsid w:val="004304C0"/>
    <w:rsid w:val="004370DF"/>
    <w:rsid w:val="004455D8"/>
    <w:rsid w:val="00446B08"/>
    <w:rsid w:val="00452C29"/>
    <w:rsid w:val="0045385F"/>
    <w:rsid w:val="004576D9"/>
    <w:rsid w:val="00457CB3"/>
    <w:rsid w:val="00460A69"/>
    <w:rsid w:val="00470253"/>
    <w:rsid w:val="00477D2D"/>
    <w:rsid w:val="0048164E"/>
    <w:rsid w:val="00482190"/>
    <w:rsid w:val="00483723"/>
    <w:rsid w:val="004907D2"/>
    <w:rsid w:val="0049550E"/>
    <w:rsid w:val="00497FBF"/>
    <w:rsid w:val="004A1D8B"/>
    <w:rsid w:val="004B689F"/>
    <w:rsid w:val="004C0554"/>
    <w:rsid w:val="004C7E71"/>
    <w:rsid w:val="004D25CA"/>
    <w:rsid w:val="004D3852"/>
    <w:rsid w:val="004D6209"/>
    <w:rsid w:val="004F0A38"/>
    <w:rsid w:val="004F47C1"/>
    <w:rsid w:val="004F49C9"/>
    <w:rsid w:val="004F4C23"/>
    <w:rsid w:val="004F5044"/>
    <w:rsid w:val="004F621A"/>
    <w:rsid w:val="00501170"/>
    <w:rsid w:val="00501C74"/>
    <w:rsid w:val="00506F97"/>
    <w:rsid w:val="005126D8"/>
    <w:rsid w:val="00522925"/>
    <w:rsid w:val="00525984"/>
    <w:rsid w:val="00542518"/>
    <w:rsid w:val="0054381E"/>
    <w:rsid w:val="00543F0E"/>
    <w:rsid w:val="005454F8"/>
    <w:rsid w:val="00545D9B"/>
    <w:rsid w:val="00557789"/>
    <w:rsid w:val="00562103"/>
    <w:rsid w:val="00563DF7"/>
    <w:rsid w:val="00564022"/>
    <w:rsid w:val="005640D6"/>
    <w:rsid w:val="00564BDC"/>
    <w:rsid w:val="0056574D"/>
    <w:rsid w:val="005676A8"/>
    <w:rsid w:val="00570000"/>
    <w:rsid w:val="0057107A"/>
    <w:rsid w:val="00573F56"/>
    <w:rsid w:val="00574A0A"/>
    <w:rsid w:val="005805F7"/>
    <w:rsid w:val="0058245D"/>
    <w:rsid w:val="00584078"/>
    <w:rsid w:val="00593640"/>
    <w:rsid w:val="005955AD"/>
    <w:rsid w:val="005960E4"/>
    <w:rsid w:val="00596C94"/>
    <w:rsid w:val="005A03ED"/>
    <w:rsid w:val="005A1307"/>
    <w:rsid w:val="005A3447"/>
    <w:rsid w:val="005B1E96"/>
    <w:rsid w:val="005B23F1"/>
    <w:rsid w:val="005B3461"/>
    <w:rsid w:val="005C0995"/>
    <w:rsid w:val="005C41E1"/>
    <w:rsid w:val="005D0682"/>
    <w:rsid w:val="005D43DA"/>
    <w:rsid w:val="005D7D58"/>
    <w:rsid w:val="005E0921"/>
    <w:rsid w:val="005E0D7A"/>
    <w:rsid w:val="005E2B25"/>
    <w:rsid w:val="005E6D17"/>
    <w:rsid w:val="005F2AC3"/>
    <w:rsid w:val="005F407E"/>
    <w:rsid w:val="005F560F"/>
    <w:rsid w:val="00601822"/>
    <w:rsid w:val="00601E90"/>
    <w:rsid w:val="00603B31"/>
    <w:rsid w:val="0060553C"/>
    <w:rsid w:val="0061411F"/>
    <w:rsid w:val="00616D23"/>
    <w:rsid w:val="006203F6"/>
    <w:rsid w:val="00621627"/>
    <w:rsid w:val="00642918"/>
    <w:rsid w:val="00643A23"/>
    <w:rsid w:val="00644BAF"/>
    <w:rsid w:val="00646246"/>
    <w:rsid w:val="00647D29"/>
    <w:rsid w:val="00650BC3"/>
    <w:rsid w:val="00661A44"/>
    <w:rsid w:val="006673E6"/>
    <w:rsid w:val="00680EAE"/>
    <w:rsid w:val="00682C70"/>
    <w:rsid w:val="00683629"/>
    <w:rsid w:val="00684C69"/>
    <w:rsid w:val="00692113"/>
    <w:rsid w:val="00693250"/>
    <w:rsid w:val="006950D6"/>
    <w:rsid w:val="00695749"/>
    <w:rsid w:val="006A3A11"/>
    <w:rsid w:val="006A452D"/>
    <w:rsid w:val="006A62AD"/>
    <w:rsid w:val="006B1D23"/>
    <w:rsid w:val="006B3D9A"/>
    <w:rsid w:val="006B71CB"/>
    <w:rsid w:val="006B7DF6"/>
    <w:rsid w:val="006C7524"/>
    <w:rsid w:val="006D6F09"/>
    <w:rsid w:val="006E25A7"/>
    <w:rsid w:val="006E26B1"/>
    <w:rsid w:val="006E2E6E"/>
    <w:rsid w:val="006E32B0"/>
    <w:rsid w:val="006E4345"/>
    <w:rsid w:val="006E76C9"/>
    <w:rsid w:val="006F490C"/>
    <w:rsid w:val="006F5173"/>
    <w:rsid w:val="006F6568"/>
    <w:rsid w:val="007078BC"/>
    <w:rsid w:val="007161CC"/>
    <w:rsid w:val="0072138F"/>
    <w:rsid w:val="0073083C"/>
    <w:rsid w:val="0073101A"/>
    <w:rsid w:val="007319AA"/>
    <w:rsid w:val="007319FE"/>
    <w:rsid w:val="007333DB"/>
    <w:rsid w:val="007367DE"/>
    <w:rsid w:val="0074158E"/>
    <w:rsid w:val="00744377"/>
    <w:rsid w:val="00745F82"/>
    <w:rsid w:val="00746833"/>
    <w:rsid w:val="007501A9"/>
    <w:rsid w:val="00753767"/>
    <w:rsid w:val="00755656"/>
    <w:rsid w:val="007664C2"/>
    <w:rsid w:val="007670AB"/>
    <w:rsid w:val="0077090E"/>
    <w:rsid w:val="00773B83"/>
    <w:rsid w:val="00776E01"/>
    <w:rsid w:val="0077761E"/>
    <w:rsid w:val="00782C38"/>
    <w:rsid w:val="00793AE7"/>
    <w:rsid w:val="00796371"/>
    <w:rsid w:val="007A027E"/>
    <w:rsid w:val="007A3356"/>
    <w:rsid w:val="007B188F"/>
    <w:rsid w:val="007B3467"/>
    <w:rsid w:val="007C02DC"/>
    <w:rsid w:val="007C16DB"/>
    <w:rsid w:val="007F0FB6"/>
    <w:rsid w:val="007F2E62"/>
    <w:rsid w:val="008075D2"/>
    <w:rsid w:val="00807B66"/>
    <w:rsid w:val="0081128A"/>
    <w:rsid w:val="0081556D"/>
    <w:rsid w:val="00834E4A"/>
    <w:rsid w:val="00837421"/>
    <w:rsid w:val="00846CEF"/>
    <w:rsid w:val="00847D9E"/>
    <w:rsid w:val="00850F2C"/>
    <w:rsid w:val="008552F1"/>
    <w:rsid w:val="00863D85"/>
    <w:rsid w:val="00864318"/>
    <w:rsid w:val="008651A0"/>
    <w:rsid w:val="0086714A"/>
    <w:rsid w:val="00873A01"/>
    <w:rsid w:val="00896CEC"/>
    <w:rsid w:val="008A1425"/>
    <w:rsid w:val="008A5795"/>
    <w:rsid w:val="008B2E8D"/>
    <w:rsid w:val="008B5BF3"/>
    <w:rsid w:val="008C3A68"/>
    <w:rsid w:val="008D1E46"/>
    <w:rsid w:val="008D4B6A"/>
    <w:rsid w:val="008D5708"/>
    <w:rsid w:val="008E5392"/>
    <w:rsid w:val="008E588F"/>
    <w:rsid w:val="008E721A"/>
    <w:rsid w:val="008F3225"/>
    <w:rsid w:val="008F613F"/>
    <w:rsid w:val="00907C13"/>
    <w:rsid w:val="00913E39"/>
    <w:rsid w:val="0092495A"/>
    <w:rsid w:val="009251ED"/>
    <w:rsid w:val="00932992"/>
    <w:rsid w:val="009340F9"/>
    <w:rsid w:val="00945C05"/>
    <w:rsid w:val="0095293D"/>
    <w:rsid w:val="009552FC"/>
    <w:rsid w:val="00962D0E"/>
    <w:rsid w:val="00962F93"/>
    <w:rsid w:val="0097124E"/>
    <w:rsid w:val="00971839"/>
    <w:rsid w:val="009736B1"/>
    <w:rsid w:val="00981D94"/>
    <w:rsid w:val="00982FB8"/>
    <w:rsid w:val="00985FD1"/>
    <w:rsid w:val="009927E5"/>
    <w:rsid w:val="009A0DCE"/>
    <w:rsid w:val="009A3883"/>
    <w:rsid w:val="009B5C36"/>
    <w:rsid w:val="009B6BCA"/>
    <w:rsid w:val="009C1409"/>
    <w:rsid w:val="009D0DC2"/>
    <w:rsid w:val="009D18F6"/>
    <w:rsid w:val="009D1B34"/>
    <w:rsid w:val="009D2544"/>
    <w:rsid w:val="009D7615"/>
    <w:rsid w:val="009E57A5"/>
    <w:rsid w:val="00A03A83"/>
    <w:rsid w:val="00A0632A"/>
    <w:rsid w:val="00A06C7A"/>
    <w:rsid w:val="00A06E28"/>
    <w:rsid w:val="00A138F3"/>
    <w:rsid w:val="00A14FC7"/>
    <w:rsid w:val="00A21AD2"/>
    <w:rsid w:val="00A25380"/>
    <w:rsid w:val="00A258B4"/>
    <w:rsid w:val="00A26A3A"/>
    <w:rsid w:val="00A27D62"/>
    <w:rsid w:val="00A32F82"/>
    <w:rsid w:val="00A374C1"/>
    <w:rsid w:val="00A6010B"/>
    <w:rsid w:val="00A61C3A"/>
    <w:rsid w:val="00A65B73"/>
    <w:rsid w:val="00A72985"/>
    <w:rsid w:val="00A8059D"/>
    <w:rsid w:val="00A83A00"/>
    <w:rsid w:val="00A84002"/>
    <w:rsid w:val="00A973AE"/>
    <w:rsid w:val="00AA2398"/>
    <w:rsid w:val="00AA50A3"/>
    <w:rsid w:val="00AC1AB5"/>
    <w:rsid w:val="00AD5180"/>
    <w:rsid w:val="00AD7112"/>
    <w:rsid w:val="00AD74E3"/>
    <w:rsid w:val="00AE5A37"/>
    <w:rsid w:val="00AE5D86"/>
    <w:rsid w:val="00AF05AC"/>
    <w:rsid w:val="00AF11D5"/>
    <w:rsid w:val="00B11311"/>
    <w:rsid w:val="00B220B4"/>
    <w:rsid w:val="00B24BAA"/>
    <w:rsid w:val="00B26B74"/>
    <w:rsid w:val="00B43440"/>
    <w:rsid w:val="00B45A99"/>
    <w:rsid w:val="00B46568"/>
    <w:rsid w:val="00B50D5E"/>
    <w:rsid w:val="00B56E2F"/>
    <w:rsid w:val="00B72A0F"/>
    <w:rsid w:val="00B73A14"/>
    <w:rsid w:val="00B74555"/>
    <w:rsid w:val="00B81949"/>
    <w:rsid w:val="00B84551"/>
    <w:rsid w:val="00B852AF"/>
    <w:rsid w:val="00B95167"/>
    <w:rsid w:val="00BA0B1E"/>
    <w:rsid w:val="00BB0D46"/>
    <w:rsid w:val="00BB6B55"/>
    <w:rsid w:val="00BB7671"/>
    <w:rsid w:val="00BC481D"/>
    <w:rsid w:val="00BD64EE"/>
    <w:rsid w:val="00BE05A8"/>
    <w:rsid w:val="00BE06F4"/>
    <w:rsid w:val="00BE7E10"/>
    <w:rsid w:val="00BF083B"/>
    <w:rsid w:val="00BF3780"/>
    <w:rsid w:val="00C020C0"/>
    <w:rsid w:val="00C05A07"/>
    <w:rsid w:val="00C07E9E"/>
    <w:rsid w:val="00C15A29"/>
    <w:rsid w:val="00C17201"/>
    <w:rsid w:val="00C2471C"/>
    <w:rsid w:val="00C261EF"/>
    <w:rsid w:val="00C26EDC"/>
    <w:rsid w:val="00C448B8"/>
    <w:rsid w:val="00C456B1"/>
    <w:rsid w:val="00C45B1D"/>
    <w:rsid w:val="00C46BC2"/>
    <w:rsid w:val="00C51521"/>
    <w:rsid w:val="00C51F89"/>
    <w:rsid w:val="00C52337"/>
    <w:rsid w:val="00C62A2F"/>
    <w:rsid w:val="00C638B3"/>
    <w:rsid w:val="00C6796C"/>
    <w:rsid w:val="00C853A2"/>
    <w:rsid w:val="00C90833"/>
    <w:rsid w:val="00C9129E"/>
    <w:rsid w:val="00C94240"/>
    <w:rsid w:val="00CA3F1B"/>
    <w:rsid w:val="00CA69B5"/>
    <w:rsid w:val="00CB0A06"/>
    <w:rsid w:val="00CB0DAB"/>
    <w:rsid w:val="00CB1102"/>
    <w:rsid w:val="00CB188B"/>
    <w:rsid w:val="00CC1BE5"/>
    <w:rsid w:val="00CC43E1"/>
    <w:rsid w:val="00CC6CC2"/>
    <w:rsid w:val="00CC7A54"/>
    <w:rsid w:val="00CD05CA"/>
    <w:rsid w:val="00CD216C"/>
    <w:rsid w:val="00CD2246"/>
    <w:rsid w:val="00CD2AF2"/>
    <w:rsid w:val="00CD39C9"/>
    <w:rsid w:val="00CD554B"/>
    <w:rsid w:val="00CE0780"/>
    <w:rsid w:val="00D02E25"/>
    <w:rsid w:val="00D055CC"/>
    <w:rsid w:val="00D0769F"/>
    <w:rsid w:val="00D1410E"/>
    <w:rsid w:val="00D14E16"/>
    <w:rsid w:val="00D32A45"/>
    <w:rsid w:val="00D36450"/>
    <w:rsid w:val="00D36C81"/>
    <w:rsid w:val="00D43815"/>
    <w:rsid w:val="00D505F1"/>
    <w:rsid w:val="00D50C18"/>
    <w:rsid w:val="00D54545"/>
    <w:rsid w:val="00D5480F"/>
    <w:rsid w:val="00D62B39"/>
    <w:rsid w:val="00D62D00"/>
    <w:rsid w:val="00D646A1"/>
    <w:rsid w:val="00D716B4"/>
    <w:rsid w:val="00D74131"/>
    <w:rsid w:val="00D75755"/>
    <w:rsid w:val="00D80C9F"/>
    <w:rsid w:val="00D81555"/>
    <w:rsid w:val="00D818F8"/>
    <w:rsid w:val="00D843B5"/>
    <w:rsid w:val="00D86698"/>
    <w:rsid w:val="00D90A66"/>
    <w:rsid w:val="00DB0AB9"/>
    <w:rsid w:val="00DB1BF4"/>
    <w:rsid w:val="00DB29F0"/>
    <w:rsid w:val="00DB5521"/>
    <w:rsid w:val="00DB6508"/>
    <w:rsid w:val="00DB72B5"/>
    <w:rsid w:val="00DC438C"/>
    <w:rsid w:val="00DC4D29"/>
    <w:rsid w:val="00DD1893"/>
    <w:rsid w:val="00DD6E5E"/>
    <w:rsid w:val="00DE0639"/>
    <w:rsid w:val="00DE093C"/>
    <w:rsid w:val="00DE2E52"/>
    <w:rsid w:val="00DF5E74"/>
    <w:rsid w:val="00E00BAB"/>
    <w:rsid w:val="00E128C2"/>
    <w:rsid w:val="00E15257"/>
    <w:rsid w:val="00E15F9F"/>
    <w:rsid w:val="00E212EC"/>
    <w:rsid w:val="00E228AC"/>
    <w:rsid w:val="00E25CAE"/>
    <w:rsid w:val="00E27DBC"/>
    <w:rsid w:val="00E31B42"/>
    <w:rsid w:val="00E33BB1"/>
    <w:rsid w:val="00E35C3A"/>
    <w:rsid w:val="00E44123"/>
    <w:rsid w:val="00E558EE"/>
    <w:rsid w:val="00E60B09"/>
    <w:rsid w:val="00E667B0"/>
    <w:rsid w:val="00E715AD"/>
    <w:rsid w:val="00E75247"/>
    <w:rsid w:val="00E7722C"/>
    <w:rsid w:val="00E8278A"/>
    <w:rsid w:val="00E87C9A"/>
    <w:rsid w:val="00E9530D"/>
    <w:rsid w:val="00E96D7B"/>
    <w:rsid w:val="00EA0D8C"/>
    <w:rsid w:val="00EA2F9A"/>
    <w:rsid w:val="00EB1299"/>
    <w:rsid w:val="00EB4BBC"/>
    <w:rsid w:val="00EB52FF"/>
    <w:rsid w:val="00EC0BAD"/>
    <w:rsid w:val="00EC1391"/>
    <w:rsid w:val="00EC14C2"/>
    <w:rsid w:val="00EC2B0C"/>
    <w:rsid w:val="00EC4188"/>
    <w:rsid w:val="00ED513C"/>
    <w:rsid w:val="00EE58D6"/>
    <w:rsid w:val="00EF0DEB"/>
    <w:rsid w:val="00EF4462"/>
    <w:rsid w:val="00EF57E8"/>
    <w:rsid w:val="00F0001E"/>
    <w:rsid w:val="00F03D3C"/>
    <w:rsid w:val="00F34468"/>
    <w:rsid w:val="00F40CCA"/>
    <w:rsid w:val="00F43097"/>
    <w:rsid w:val="00F462C7"/>
    <w:rsid w:val="00F60600"/>
    <w:rsid w:val="00F62FC3"/>
    <w:rsid w:val="00F636C5"/>
    <w:rsid w:val="00F66FF6"/>
    <w:rsid w:val="00F73D6B"/>
    <w:rsid w:val="00F76FE8"/>
    <w:rsid w:val="00F828C2"/>
    <w:rsid w:val="00F84F06"/>
    <w:rsid w:val="00F95D1A"/>
    <w:rsid w:val="00F96BBB"/>
    <w:rsid w:val="00F973E4"/>
    <w:rsid w:val="00FA242C"/>
    <w:rsid w:val="00FB4FAC"/>
    <w:rsid w:val="00FB6C23"/>
    <w:rsid w:val="00FC21A8"/>
    <w:rsid w:val="00FC27F5"/>
    <w:rsid w:val="00FC3A8A"/>
    <w:rsid w:val="00FC4E8B"/>
    <w:rsid w:val="00FD1F31"/>
    <w:rsid w:val="00FD2645"/>
    <w:rsid w:val="00FD438A"/>
    <w:rsid w:val="00FD57A4"/>
    <w:rsid w:val="00FD7075"/>
    <w:rsid w:val="00FE0BFD"/>
    <w:rsid w:val="00FE65C4"/>
    <w:rsid w:val="00FF2D79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18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824"/>
  </w:style>
  <w:style w:type="paragraph" w:styleId="Piedepgina">
    <w:name w:val="footer"/>
    <w:basedOn w:val="Normal"/>
    <w:link w:val="Piedepgina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824"/>
  </w:style>
  <w:style w:type="paragraph" w:styleId="Textodeglobo">
    <w:name w:val="Balloon Text"/>
    <w:basedOn w:val="Normal"/>
    <w:link w:val="TextodegloboCar"/>
    <w:uiPriority w:val="99"/>
    <w:semiHidden/>
    <w:unhideWhenUsed/>
    <w:rsid w:val="0066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3E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F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6">
    <w:name w:val="List Table 3 Accent 6"/>
    <w:basedOn w:val="Tablanormal"/>
    <w:uiPriority w:val="48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GridTable4Accent6">
    <w:name w:val="Grid Table 4 Accent 6"/>
    <w:basedOn w:val="Tablanormal"/>
    <w:uiPriority w:val="49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6">
    <w:name w:val="Grid Table 5 Dark Accent 6"/>
    <w:basedOn w:val="Tablanormal"/>
    <w:uiPriority w:val="50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8E5392"/>
    <w:rPr>
      <w:color w:val="0563C1"/>
      <w:u w:val="single"/>
    </w:rPr>
  </w:style>
  <w:style w:type="table" w:customStyle="1" w:styleId="GridTable4Accent1">
    <w:name w:val="Grid Table 4 Accent 1"/>
    <w:basedOn w:val="Tablanormal"/>
    <w:uiPriority w:val="49"/>
    <w:rsid w:val="00E152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745F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5">
    <w:name w:val="Grid Table 5 Dark Accent 5"/>
    <w:basedOn w:val="Tablanormal"/>
    <w:uiPriority w:val="50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ListTable3Accent5">
    <w:name w:val="List Table 3 Accent 5"/>
    <w:basedOn w:val="Tablanormal"/>
    <w:uiPriority w:val="48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Default">
    <w:name w:val="Default"/>
    <w:rsid w:val="009D0D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table" w:customStyle="1" w:styleId="GridTable7ColorfulAccent6">
    <w:name w:val="Grid Table 7 Colorful Accent 6"/>
    <w:basedOn w:val="Tablanormal"/>
    <w:uiPriority w:val="52"/>
    <w:rsid w:val="00A8059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AA50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AA50A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4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4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4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80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5480F"/>
    <w:pPr>
      <w:spacing w:after="0" w:line="240" w:lineRule="auto"/>
    </w:pPr>
  </w:style>
  <w:style w:type="table" w:customStyle="1" w:styleId="GridTable6ColorfulAccent5">
    <w:name w:val="Grid Table 6 Colorful Accent 5"/>
    <w:basedOn w:val="Tablanormal"/>
    <w:uiPriority w:val="51"/>
    <w:rsid w:val="005425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9B5C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9251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3-nfasis21">
    <w:name w:val="Tabla de lista 3 - Énfasis 21"/>
    <w:basedOn w:val="Tablanormal"/>
    <w:uiPriority w:val="48"/>
    <w:rsid w:val="00C46BC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7308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18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824"/>
  </w:style>
  <w:style w:type="paragraph" w:styleId="Piedepgina">
    <w:name w:val="footer"/>
    <w:basedOn w:val="Normal"/>
    <w:link w:val="Piedepgina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824"/>
  </w:style>
  <w:style w:type="paragraph" w:styleId="Textodeglobo">
    <w:name w:val="Balloon Text"/>
    <w:basedOn w:val="Normal"/>
    <w:link w:val="TextodegloboCar"/>
    <w:uiPriority w:val="99"/>
    <w:semiHidden/>
    <w:unhideWhenUsed/>
    <w:rsid w:val="0066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3E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F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6">
    <w:name w:val="List Table 3 Accent 6"/>
    <w:basedOn w:val="Tablanormal"/>
    <w:uiPriority w:val="48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GridTable4Accent6">
    <w:name w:val="Grid Table 4 Accent 6"/>
    <w:basedOn w:val="Tablanormal"/>
    <w:uiPriority w:val="49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6">
    <w:name w:val="Grid Table 5 Dark Accent 6"/>
    <w:basedOn w:val="Tablanormal"/>
    <w:uiPriority w:val="50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8E5392"/>
    <w:rPr>
      <w:color w:val="0563C1"/>
      <w:u w:val="single"/>
    </w:rPr>
  </w:style>
  <w:style w:type="table" w:customStyle="1" w:styleId="GridTable4Accent1">
    <w:name w:val="Grid Table 4 Accent 1"/>
    <w:basedOn w:val="Tablanormal"/>
    <w:uiPriority w:val="49"/>
    <w:rsid w:val="00E152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745F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5">
    <w:name w:val="Grid Table 5 Dark Accent 5"/>
    <w:basedOn w:val="Tablanormal"/>
    <w:uiPriority w:val="50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ListTable3Accent5">
    <w:name w:val="List Table 3 Accent 5"/>
    <w:basedOn w:val="Tablanormal"/>
    <w:uiPriority w:val="48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Default">
    <w:name w:val="Default"/>
    <w:rsid w:val="009D0D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table" w:customStyle="1" w:styleId="GridTable7ColorfulAccent6">
    <w:name w:val="Grid Table 7 Colorful Accent 6"/>
    <w:basedOn w:val="Tablanormal"/>
    <w:uiPriority w:val="52"/>
    <w:rsid w:val="00A8059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AA50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AA50A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4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4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4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80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5480F"/>
    <w:pPr>
      <w:spacing w:after="0" w:line="240" w:lineRule="auto"/>
    </w:pPr>
  </w:style>
  <w:style w:type="table" w:customStyle="1" w:styleId="GridTable6ColorfulAccent5">
    <w:name w:val="Grid Table 6 Colorful Accent 5"/>
    <w:basedOn w:val="Tablanormal"/>
    <w:uiPriority w:val="51"/>
    <w:rsid w:val="005425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9B5C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9251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3-nfasis21">
    <w:name w:val="Tabla de lista 3 - Énfasis 21"/>
    <w:basedOn w:val="Tablanormal"/>
    <w:uiPriority w:val="48"/>
    <w:rsid w:val="00C46BC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7308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estiondocumental.dafp.gov.co/orfeo361/estadisticas/vistaFormConsulta.php?fechaf=&amp;tipoEstadistica=12&amp;codus=&amp;krd=LPATINO&amp;dependencia_busq=99999&amp;ruta_raiz=..&amp;fecha_ini=2017/07/01&amp;fecha_fin=2017/12/31&amp;tipoRadicado=&amp;tipoDocumento=&amp;list_id_depe=998,100,140,400,300,500,501,700,600,601,401,102,205,602,402,208,201,111,206,202,203,101,204,207,110,120,130,999,900,200&amp;ascdesc=%20desc%20&amp;orno=1&amp;generarOrfeo=Busquedasss&amp;genDetalle=&amp;genTodosDetalle=&amp;fenvCodi=&amp;tipoDocumento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gestiondocumental.dafp.gov.co/orfeo361/estadisticas/vistaFormConsulta.php?fechaf=&amp;tipoEstadistica=12&amp;codus=&amp;krd=LPATINO&amp;dependencia_busq=99999&amp;ruta_raiz=..&amp;fecha_ini=2017/07/01&amp;fecha_fin=2017/12/31&amp;tipoRadicado=&amp;tipoDocumento=&amp;list_id_depe=998,100,140,400,300,500,501,700,600,601,401,102,205,602,402,208,201,111,206,202,203,101,204,207,110,120,130,999,900,200&amp;ascdesc=%20desc%20&amp;orno=2&amp;generarOrfeo=Busquedasss&amp;genDetalle=&amp;genTodosDetalle=&amp;fenvCodi=&amp;tipoDocumento=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ramirez\Documents\2018\SEGUIMIENTO%20PQRSD%201ER%20SEM%202018\informacion%20orfe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Respuestas Extemporáneas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5.01657469981606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E01-4F75-8F5D-C4245A2847EE}"/>
                </c:ext>
              </c:extLst>
            </c:dLbl>
            <c:dLbl>
              <c:idx val="1"/>
              <c:layout>
                <c:manualLayout>
                  <c:x val="-4.98040796081592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E01-4F75-8F5D-C4245A2847EE}"/>
                </c:ext>
              </c:extLst>
            </c:dLbl>
            <c:dLbl>
              <c:idx val="2"/>
              <c:layout>
                <c:manualLayout>
                  <c:x val="-4.9513712360758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E01-4F75-8F5D-C4245A2847EE}"/>
                </c:ext>
              </c:extLst>
            </c:dLbl>
            <c:dLbl>
              <c:idx val="3"/>
              <c:layout>
                <c:manualLayout>
                  <c:x val="-4.1333416000165428E-2"/>
                  <c:y val="6.67835548896478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E01-4F75-8F5D-C4245A2847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Hoja3!$A$2:$A$5</c:f>
              <c:strCache>
                <c:ptCount val="4"/>
                <c:pt idx="0">
                  <c:v>22 de Abril – 20 de Diciembre 2016</c:v>
                </c:pt>
                <c:pt idx="1">
                  <c:v>21 diciembre de 2016 – 30 de junio 2017</c:v>
                </c:pt>
                <c:pt idx="2">
                  <c:v>01 de julio al 31 de diciembre de 2017</c:v>
                </c:pt>
                <c:pt idx="3">
                  <c:v>01 de enero al 30 de junio de 2018</c:v>
                </c:pt>
              </c:strCache>
            </c:strRef>
          </c:cat>
          <c:val>
            <c:numRef>
              <c:f>Hoja3!$B$2:$B$5</c:f>
              <c:numCache>
                <c:formatCode>General</c:formatCode>
                <c:ptCount val="4"/>
                <c:pt idx="0">
                  <c:v>90</c:v>
                </c:pt>
                <c:pt idx="1">
                  <c:v>55</c:v>
                </c:pt>
                <c:pt idx="2">
                  <c:v>14</c:v>
                </c:pt>
                <c:pt idx="3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E01-4F75-8F5D-C4245A2847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4805760"/>
        <c:axId val="43955264"/>
      </c:lineChart>
      <c:catAx>
        <c:axId val="7480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3955264"/>
        <c:crosses val="autoZero"/>
        <c:auto val="1"/>
        <c:lblAlgn val="ctr"/>
        <c:lblOffset val="100"/>
        <c:noMultiLvlLbl val="0"/>
      </c:catAx>
      <c:valAx>
        <c:axId val="4395526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4805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Hoja1!$B$4</c:f>
              <c:strCache>
                <c:ptCount val="1"/>
                <c:pt idx="0">
                  <c:v>1% al 60%  del término para el vencimiento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Hoja1!$C$1:$E$2</c:f>
              <c:strCache>
                <c:ptCount val="3"/>
                <c:pt idx="0">
                  <c:v>Primer semestre 2017 </c:v>
                </c:pt>
                <c:pt idx="1">
                  <c:v>Segundo  semestre 2017</c:v>
                </c:pt>
                <c:pt idx="2">
                  <c:v>Primer semestre 2018</c:v>
                </c:pt>
              </c:strCache>
            </c:strRef>
          </c:cat>
          <c:val>
            <c:numRef>
              <c:f>Hoja1!$C$4:$E$4</c:f>
              <c:numCache>
                <c:formatCode>General</c:formatCode>
                <c:ptCount val="3"/>
                <c:pt idx="0">
                  <c:v>189</c:v>
                </c:pt>
                <c:pt idx="1">
                  <c:v>217</c:v>
                </c:pt>
                <c:pt idx="2">
                  <c:v>228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13-4166-AB81-F8EC00EAF2CE}"/>
            </c:ext>
          </c:extLst>
        </c:ser>
        <c:ser>
          <c:idx val="2"/>
          <c:order val="1"/>
          <c:tx>
            <c:strRef>
              <c:f>Hoja1!$B$5</c:f>
              <c:strCache>
                <c:ptCount val="1"/>
                <c:pt idx="0">
                  <c:v>Transcurrido el 70% del término para el  vencimiento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Hoja1!$C$1:$E$2</c:f>
              <c:strCache>
                <c:ptCount val="3"/>
                <c:pt idx="0">
                  <c:v>Primer semestre 2017 </c:v>
                </c:pt>
                <c:pt idx="1">
                  <c:v>Segundo  semestre 2017</c:v>
                </c:pt>
                <c:pt idx="2">
                  <c:v>Primer semestre 2018</c:v>
                </c:pt>
              </c:strCache>
            </c:strRef>
          </c:cat>
          <c:val>
            <c:numRef>
              <c:f>Hoja1!$C$5:$E$5</c:f>
              <c:numCache>
                <c:formatCode>General</c:formatCode>
                <c:ptCount val="3"/>
                <c:pt idx="0">
                  <c:v>64</c:v>
                </c:pt>
                <c:pt idx="1">
                  <c:v>59</c:v>
                </c:pt>
                <c:pt idx="2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13-4166-AB81-F8EC00EAF2CE}"/>
            </c:ext>
          </c:extLst>
        </c:ser>
        <c:ser>
          <c:idx val="3"/>
          <c:order val="2"/>
          <c:tx>
            <c:strRef>
              <c:f>Hoja1!$B$6</c:f>
              <c:strCache>
                <c:ptCount val="1"/>
                <c:pt idx="0">
                  <c:v>Tres (3) días próximo para el vencimiento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Hoja1!$C$1:$E$2</c:f>
              <c:strCache>
                <c:ptCount val="3"/>
                <c:pt idx="0">
                  <c:v>Primer semestre 2017 </c:v>
                </c:pt>
                <c:pt idx="1">
                  <c:v>Segundo  semestre 2017</c:v>
                </c:pt>
                <c:pt idx="2">
                  <c:v>Primer semestre 2018</c:v>
                </c:pt>
              </c:strCache>
            </c:strRef>
          </c:cat>
          <c:val>
            <c:numRef>
              <c:f>Hoja1!$C$6:$E$6</c:f>
              <c:numCache>
                <c:formatCode>General</c:formatCode>
                <c:ptCount val="3"/>
                <c:pt idx="0">
                  <c:v>87</c:v>
                </c:pt>
                <c:pt idx="1">
                  <c:v>84</c:v>
                </c:pt>
                <c:pt idx="2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213-4166-AB81-F8EC00EAF2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4807296"/>
        <c:axId val="14163968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Hoja1!$B$3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Hoja1!$C$1:$E$2</c15:sqref>
                        </c15:formulaRef>
                      </c:ext>
                    </c:extLst>
                    <c:strCache>
                      <c:ptCount val="3"/>
                      <c:pt idx="0">
                        <c:v>Primer semestre 2017 </c:v>
                      </c:pt>
                      <c:pt idx="1">
                        <c:v>Segundo  semestre 2017</c:v>
                      </c:pt>
                      <c:pt idx="2">
                        <c:v>Primer semestre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Hoja1!$C$3:$E$3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F213-4166-AB81-F8EC00EAF2CE}"/>
                  </c:ext>
                </c:extLst>
              </c15:ser>
            </c15:filteredBarSeries>
          </c:ext>
        </c:extLst>
      </c:barChart>
      <c:catAx>
        <c:axId val="7480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1639680"/>
        <c:crosses val="autoZero"/>
        <c:auto val="1"/>
        <c:lblAlgn val="ctr"/>
        <c:lblOffset val="100"/>
        <c:noMultiLvlLbl val="0"/>
      </c:catAx>
      <c:valAx>
        <c:axId val="1416396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480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ersonalizado 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7E6E6"/>
    </a:accent1>
    <a:accent2>
      <a:srgbClr val="92D050"/>
    </a:accent2>
    <a:accent3>
      <a:srgbClr val="FFFF00"/>
    </a:accent3>
    <a:accent4>
      <a:srgbClr val="FFC000"/>
    </a:accent4>
    <a:accent5>
      <a:srgbClr val="4472C4"/>
    </a:accent5>
    <a:accent6>
      <a:srgbClr val="92D050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3C0F-975B-456F-A2D9-DB643486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3900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Ramirez Osorio</dc:creator>
  <cp:lastModifiedBy>Carmenza Alarcon Mendoza</cp:lastModifiedBy>
  <cp:revision>2</cp:revision>
  <dcterms:created xsi:type="dcterms:W3CDTF">2018-10-25T14:30:00Z</dcterms:created>
  <dcterms:modified xsi:type="dcterms:W3CDTF">2018-10-25T14:30:00Z</dcterms:modified>
</cp:coreProperties>
</file>