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F616AD" w:rsidRPr="00F616AD" w:rsidRDefault="00F616AD" w:rsidP="00F616AD">
      <w:pPr>
        <w:tabs>
          <w:tab w:val="left" w:pos="1005"/>
          <w:tab w:val="center" w:pos="4759"/>
        </w:tabs>
        <w:spacing w:after="0" w:line="240" w:lineRule="auto"/>
        <w:rPr>
          <w:rFonts w:ascii="Arial Narrow" w:eastAsia="Times New Roman" w:hAnsi="Arial Narrow" w:cs="Arial"/>
          <w:sz w:val="20"/>
          <w:szCs w:val="20"/>
          <w:lang w:val="es-ES_tradnl" w:eastAsia="es-ES"/>
        </w:rPr>
      </w:pPr>
      <w:r>
        <w:rPr>
          <w:rFonts w:ascii="Arial Narrow" w:eastAsia="Times New Roman" w:hAnsi="Arial Narrow" w:cs="Arial"/>
          <w:noProof/>
          <w:sz w:val="20"/>
          <w:szCs w:val="20"/>
          <w:lang w:eastAsia="es-CO"/>
        </w:rPr>
        <mc:AlternateContent>
          <mc:Choice Requires="wps">
            <w:drawing>
              <wp:anchor distT="0" distB="0" distL="114300" distR="114300" simplePos="0" relativeHeight="251659264" behindDoc="0" locked="0" layoutInCell="1" allowOverlap="1" wp14:anchorId="7B7C52BB" wp14:editId="6B7ECF62">
                <wp:simplePos x="0" y="0"/>
                <wp:positionH relativeFrom="column">
                  <wp:posOffset>1596390</wp:posOffset>
                </wp:positionH>
                <wp:positionV relativeFrom="paragraph">
                  <wp:posOffset>3348355</wp:posOffset>
                </wp:positionV>
                <wp:extent cx="5019675" cy="1552575"/>
                <wp:effectExtent l="0" t="0" r="0" b="9525"/>
                <wp:wrapSquare wrapText="bothSides"/>
                <wp:docPr id="27" name="Cuadro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19675" cy="1552575"/>
                        </a:xfrm>
                        <a:prstGeom prst="rect">
                          <a:avLst/>
                        </a:prstGeom>
                        <a:noFill/>
                        <a:ln>
                          <a:noFill/>
                        </a:ln>
                        <a:effectLst/>
                        <a:extLst>
                          <a:ext uri="{C572A759-6A51-4108-AA02-DFA0A04FC94B}"/>
                        </a:extLst>
                      </wps:spPr>
                      <wps:txb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sidR="005567FE">
                              <w:rPr>
                                <w:rFonts w:ascii="Futura Std Bold" w:hAnsi="Futura Std Bold"/>
                                <w:color w:val="FFFFFF"/>
                                <w:sz w:val="32"/>
                                <w:szCs w:val="32"/>
                              </w:rPr>
                              <w:t xml:space="preserve">        </w:t>
                            </w:r>
                            <w:r w:rsidR="003E684A">
                              <w:rPr>
                                <w:rFonts w:ascii="Futura Std Bold" w:hAnsi="Futura Std Bold"/>
                                <w:color w:val="FFFFFF"/>
                                <w:sz w:val="32"/>
                                <w:szCs w:val="32"/>
                              </w:rPr>
                              <w:t xml:space="preserve">         </w:t>
                            </w:r>
                            <w:r>
                              <w:rPr>
                                <w:rFonts w:ascii="Futura Std Bold" w:hAnsi="Futura Std Bold"/>
                                <w:color w:val="FFFFFF"/>
                                <w:sz w:val="32"/>
                                <w:szCs w:val="32"/>
                              </w:rPr>
                              <w:t xml:space="preserve"> </w:t>
                            </w:r>
                            <w:r w:rsidR="005567FE">
                              <w:rPr>
                                <w:rFonts w:ascii="Futura Std Bold" w:hAnsi="Futura Std Bold"/>
                                <w:color w:val="FFFFFF"/>
                                <w:sz w:val="32"/>
                                <w:szCs w:val="32"/>
                              </w:rPr>
                              <w:t>GRUPO DE RACIONALIZACIÓN DE TRÁMITES</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7B7C52BB" id="_x0000_t202" coordsize="21600,21600" o:spt="202" path="m,l,21600r21600,l21600,xe">
                <v:stroke joinstyle="miter"/>
                <v:path gradientshapeok="t" o:connecttype="rect"/>
              </v:shapetype>
              <v:shape id="Cuadro de texto 27" o:spid="_x0000_s1026" type="#_x0000_t202" style="position:absolute;margin-left:125.7pt;margin-top:263.65pt;width:395.25pt;height:12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" filled="f" stroked="f">
                <v:path arrowok="t"/>
                <v:textbox>
                  <w:txbxContent>
                    <w:p w:rsidR="00F616AD" w:rsidRDefault="00F616AD" w:rsidP="00DF5701">
                      <w:pPr>
                        <w:jc w:val="center"/>
                        <w:rPr>
                          <w:rFonts w:ascii="Futura Std Bold" w:hAnsi="Futura Std Bold"/>
                          <w:color w:val="FFFFFF"/>
                          <w:sz w:val="32"/>
                          <w:szCs w:val="32"/>
                        </w:rPr>
                      </w:pPr>
                      <w:r>
                        <w:rPr>
                          <w:rFonts w:ascii="Futura Std Bold" w:hAnsi="Futura Std Bold"/>
                          <w:color w:val="FFFFFF"/>
                          <w:sz w:val="32"/>
                          <w:szCs w:val="32"/>
                        </w:rPr>
                        <w:t>I</w:t>
                      </w:r>
                      <w:r w:rsidRPr="00AC735A">
                        <w:rPr>
                          <w:rFonts w:ascii="Futura Std Bold" w:hAnsi="Futura Std Bold"/>
                          <w:color w:val="FFFFFF"/>
                          <w:sz w:val="32"/>
                          <w:szCs w:val="32"/>
                        </w:rPr>
                        <w:t xml:space="preserve">NFORME </w:t>
                      </w:r>
                      <w:r w:rsidR="003E684A">
                        <w:rPr>
                          <w:rFonts w:ascii="Futura Std Bold" w:hAnsi="Futura Std Bold"/>
                          <w:color w:val="FFFFFF"/>
                          <w:sz w:val="32"/>
                          <w:szCs w:val="32"/>
                        </w:rPr>
                        <w:t xml:space="preserve">DE AUDITORIA                     </w:t>
                      </w:r>
                      <w:r w:rsidR="005567FE">
                        <w:rPr>
                          <w:rFonts w:ascii="Futura Std Bold" w:hAnsi="Futura Std Bold"/>
                          <w:color w:val="FFFFFF"/>
                          <w:sz w:val="32"/>
                          <w:szCs w:val="32"/>
                        </w:rPr>
                        <w:t xml:space="preserve">        </w:t>
                      </w:r>
                      <w:r w:rsidR="003E684A">
                        <w:rPr>
                          <w:rFonts w:ascii="Futura Std Bold" w:hAnsi="Futura Std Bold"/>
                          <w:color w:val="FFFFFF"/>
                          <w:sz w:val="32"/>
                          <w:szCs w:val="32"/>
                        </w:rPr>
                        <w:t xml:space="preserve">         </w:t>
                      </w:r>
                      <w:r>
                        <w:rPr>
                          <w:rFonts w:ascii="Futura Std Bold" w:hAnsi="Futura Std Bold"/>
                          <w:color w:val="FFFFFF"/>
                          <w:sz w:val="32"/>
                          <w:szCs w:val="32"/>
                        </w:rPr>
                        <w:t xml:space="preserve"> </w:t>
                      </w:r>
                      <w:r w:rsidR="005567FE">
                        <w:rPr>
                          <w:rFonts w:ascii="Futura Std Bold" w:hAnsi="Futura Std Bold"/>
                          <w:color w:val="FFFFFF"/>
                          <w:sz w:val="32"/>
                          <w:szCs w:val="32"/>
                        </w:rPr>
                        <w:t>GRUPO DE RACIONALIZACIÓN DE TRÁMITES</w:t>
                      </w:r>
                    </w:p>
                    <w:p w:rsidR="00F616AD" w:rsidRDefault="00F616AD" w:rsidP="00F616AD">
                      <w:pPr>
                        <w:jc w:val="right"/>
                        <w:rPr>
                          <w:rFonts w:ascii="Futura Std Bold" w:hAnsi="Futura Std Bold"/>
                          <w:color w:val="FFFFFF"/>
                          <w:sz w:val="32"/>
                          <w:szCs w:val="32"/>
                        </w:rPr>
                      </w:pPr>
                      <w:r>
                        <w:rPr>
                          <w:rFonts w:ascii="Futura Std Bold" w:hAnsi="Futura Std Bold"/>
                          <w:color w:val="FFFFFF"/>
                          <w:sz w:val="32"/>
                          <w:szCs w:val="32"/>
                        </w:rPr>
                        <w:t xml:space="preserve">Periodo: Enero – </w:t>
                      </w:r>
                      <w:r w:rsidR="00DF5701">
                        <w:rPr>
                          <w:rFonts w:ascii="Futura Std Bold" w:hAnsi="Futura Std Bold"/>
                          <w:color w:val="FFFFFF"/>
                          <w:sz w:val="32"/>
                          <w:szCs w:val="32"/>
                        </w:rPr>
                        <w:t>Julio</w:t>
                      </w:r>
                      <w:r>
                        <w:rPr>
                          <w:rFonts w:ascii="Futura Std Bold" w:hAnsi="Futura Std Bold"/>
                          <w:color w:val="FFFFFF"/>
                          <w:sz w:val="32"/>
                          <w:szCs w:val="32"/>
                        </w:rPr>
                        <w:t xml:space="preserve"> de 2015</w:t>
                      </w:r>
                    </w:p>
                    <w:p w:rsidR="00F616AD" w:rsidRPr="007B4F82" w:rsidRDefault="00F616AD" w:rsidP="00F616AD">
                      <w:pPr>
                        <w:jc w:val="right"/>
                        <w:rPr>
                          <w:rFonts w:ascii="Futura Std Medium Oblique" w:hAnsi="Futura Std Medium Oblique"/>
                          <w:color w:val="FFFFFF"/>
                          <w:sz w:val="32"/>
                          <w:szCs w:val="32"/>
                        </w:rPr>
                      </w:pPr>
                    </w:p>
                  </w:txbxContent>
                </v:textbox>
                <w10:wrap type="square"/>
              </v:shape>
            </w:pict>
          </mc:Fallback>
        </mc:AlternateContent>
      </w:r>
      <w:r>
        <w:rPr>
          <w:rFonts w:ascii="Arial Narrow" w:eastAsia="Times New Roman" w:hAnsi="Arial Narrow" w:cs="Arial"/>
          <w:noProof/>
          <w:sz w:val="20"/>
          <w:szCs w:val="20"/>
          <w:lang w:eastAsia="es-CO"/>
        </w:rPr>
        <mc:AlternateContent>
          <mc:Choice Requires="wps">
            <w:drawing>
              <wp:anchor distT="0" distB="0" distL="114300" distR="114300" simplePos="0" relativeHeight="251661312" behindDoc="0" locked="0" layoutInCell="1" allowOverlap="1" wp14:anchorId="7AE6E1C0" wp14:editId="066F8C66">
                <wp:simplePos x="0" y="0"/>
                <wp:positionH relativeFrom="column">
                  <wp:posOffset>571500</wp:posOffset>
                </wp:positionH>
                <wp:positionV relativeFrom="paragraph">
                  <wp:posOffset>8129270</wp:posOffset>
                </wp:positionV>
                <wp:extent cx="5372100" cy="1028700"/>
                <wp:effectExtent l="0" t="0" r="0" b="0"/>
                <wp:wrapSquare wrapText="bothSides"/>
                <wp:docPr id="26" name="Cuadro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72100" cy="1028700"/>
                        </a:xfrm>
                        <a:prstGeom prst="rect">
                          <a:avLst/>
                        </a:prstGeom>
                        <a:noFill/>
                        <a:ln>
                          <a:noFill/>
                        </a:ln>
                        <a:effectLst/>
                        <a:extLst>
                          <a:ext uri="{C572A759-6A51-4108-AA02-DFA0A04FC94B}"/>
                        </a:extLst>
                      </wps:spPr>
                      <wps:txb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AE6E1C0" id="Cuadro de texto 26" o:spid="_x0000_s1027" type="#_x0000_t202" style="position:absolute;margin-left:45pt;margin-top:640.1pt;width:423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" filled="f" stroked="f">
                <v:path arrowok="t"/>
                <v:textbox>
                  <w:txbxContent>
                    <w:p w:rsidR="00F616AD" w:rsidRPr="007B4F82" w:rsidRDefault="00F616AD" w:rsidP="00F616AD">
                      <w:pPr>
                        <w:ind w:left="4248"/>
                        <w:rPr>
                          <w:rFonts w:ascii="Futura Std Medium Oblique" w:hAnsi="Futura Std Medium Oblique"/>
                          <w:color w:val="FFFFFF"/>
                          <w:sz w:val="32"/>
                          <w:szCs w:val="32"/>
                        </w:rPr>
                      </w:pPr>
                      <w:r>
                        <w:rPr>
                          <w:rFonts w:ascii="Futura Std Book" w:hAnsi="Futura Std Book"/>
                          <w:color w:val="7F7F7F"/>
                          <w:sz w:val="28"/>
                          <w:szCs w:val="28"/>
                        </w:rPr>
                        <w:t>Oficina de Control Interno</w:t>
                      </w:r>
                      <w:r w:rsidRPr="007B4F82">
                        <w:rPr>
                          <w:rFonts w:ascii="Futura Std Book" w:hAnsi="Futura Std Book"/>
                          <w:color w:val="7F7F7F"/>
                          <w:sz w:val="28"/>
                          <w:szCs w:val="28"/>
                        </w:rPr>
                        <w:br/>
                      </w:r>
                      <w:r w:rsidRPr="003C100B">
                        <w:rPr>
                          <w:rFonts w:ascii="Futura Std Book" w:hAnsi="Futura Std Book"/>
                          <w:color w:val="7F7F7F"/>
                        </w:rPr>
                        <w:t xml:space="preserve">Bogotá, </w:t>
                      </w:r>
                      <w:r w:rsidR="00DF5701">
                        <w:rPr>
                          <w:rFonts w:ascii="Futura Std Book" w:hAnsi="Futura Std Book"/>
                          <w:color w:val="7F7F7F"/>
                        </w:rPr>
                        <w:t>Septiembre</w:t>
                      </w:r>
                      <w:r w:rsidRPr="003C100B">
                        <w:rPr>
                          <w:rFonts w:ascii="Futura Std Book" w:hAnsi="Futura Std Book"/>
                          <w:color w:val="7F7F7F"/>
                        </w:rPr>
                        <w:t xml:space="preserve"> 2015</w:t>
                      </w:r>
                    </w:p>
                  </w:txbxContent>
                </v:textbox>
                <w10:wrap type="square"/>
              </v:shape>
            </w:pict>
          </mc:Fallback>
        </mc:AlternateContent>
      </w:r>
      <w:r>
        <w:rPr>
          <w:rFonts w:ascii="Arial Narrow" w:eastAsia="Times New Roman" w:hAnsi="Arial Narrow" w:cs="Arial"/>
          <w:noProof/>
          <w:sz w:val="20"/>
          <w:szCs w:val="20"/>
          <w:lang w:eastAsia="es-CO"/>
        </w:rPr>
        <w:drawing>
          <wp:inline distT="0" distB="0" distL="0" distR="0" wp14:anchorId="0069CC19" wp14:editId="75C7808B">
            <wp:extent cx="7858125" cy="10172700"/>
            <wp:effectExtent l="0" t="0" r="9525"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58125" cy="10172700"/>
                    </a:xfrm>
                    <a:prstGeom prst="rect">
                      <a:avLst/>
                    </a:prstGeom>
                    <a:noFill/>
                    <a:ln>
                      <a:noFill/>
                    </a:ln>
                  </pic:spPr>
                </pic:pic>
              </a:graphicData>
            </a:graphic>
          </wp:inline>
        </w:drawing>
      </w:r>
      <w:r>
        <w:rPr>
          <w:rFonts w:ascii="Arial Narrow" w:eastAsia="Times New Roman" w:hAnsi="Arial Narrow" w:cs="Arial"/>
          <w:noProof/>
          <w:sz w:val="20"/>
          <w:szCs w:val="20"/>
          <w:lang w:eastAsia="es-CO"/>
        </w:rPr>
        <mc:AlternateContent>
          <mc:Choice Requires="wps">
            <w:drawing>
              <wp:anchor distT="0" distB="0" distL="114300" distR="114300" simplePos="0" relativeHeight="251660288" behindDoc="0" locked="0" layoutInCell="1" allowOverlap="1" wp14:anchorId="019B4DD0" wp14:editId="3E04C30F">
                <wp:simplePos x="0" y="0"/>
                <wp:positionH relativeFrom="column">
                  <wp:posOffset>1485900</wp:posOffset>
                </wp:positionH>
                <wp:positionV relativeFrom="paragraph">
                  <wp:posOffset>5143500</wp:posOffset>
                </wp:positionV>
                <wp:extent cx="4572000" cy="800100"/>
                <wp:effectExtent l="0" t="0" r="0" b="0"/>
                <wp:wrapSquare wrapText="bothSides"/>
                <wp:docPr id="25" name="Cuadro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72000" cy="800100"/>
                        </a:xfrm>
                        <a:prstGeom prst="rect">
                          <a:avLst/>
                        </a:prstGeom>
                        <a:noFill/>
                        <a:ln>
                          <a:noFill/>
                        </a:ln>
                        <a:effectLst/>
                        <a:extLst>
                          <a:ext uri="{C572A759-6A51-4108-AA02-DFA0A04FC94B}"/>
                        </a:extLst>
                      </wps:spPr>
                      <wps:txb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9B4DD0" id="Cuadro de texto 25" o:spid="_x0000_s1028" type="#_x0000_t202" style="position:absolute;margin-left:117pt;margin-top:405pt;width:5in;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" filled="f" stroked="f">
                <v:path arrowok="t"/>
                <v:textbox>
                  <w:txbxContent>
                    <w:p w:rsidR="00F616AD" w:rsidRPr="007B4F82" w:rsidRDefault="00F616AD" w:rsidP="00F616AD">
                      <w:pPr>
                        <w:jc w:val="right"/>
                        <w:rPr>
                          <w:rFonts w:ascii="Futura Std Book" w:hAnsi="Futura Std Book"/>
                          <w:color w:val="7F7F7F"/>
                          <w:sz w:val="36"/>
                          <w:szCs w:val="36"/>
                        </w:rPr>
                      </w:pPr>
                    </w:p>
                    <w:p w:rsidR="00F616AD" w:rsidRPr="007B4F82" w:rsidRDefault="00F616AD" w:rsidP="00F616AD">
                      <w:pPr>
                        <w:jc w:val="right"/>
                        <w:rPr>
                          <w:rFonts w:ascii="Futura Std Medium Oblique" w:hAnsi="Futura Std Medium Oblique"/>
                          <w:color w:val="FFFFFF"/>
                          <w:sz w:val="32"/>
                          <w:szCs w:val="32"/>
                        </w:rPr>
                      </w:pPr>
                      <w:r>
                        <w:rPr>
                          <w:rFonts w:ascii="Futura Std Medium Oblique" w:hAnsi="Futura Std Medium Oblique"/>
                          <w:color w:val="FFFFFF"/>
                          <w:sz w:val="32"/>
                          <w:szCs w:val="32"/>
                        </w:rPr>
                        <w:t>Periodo X</w:t>
                      </w:r>
                    </w:p>
                  </w:txbxContent>
                </v:textbox>
                <w10:wrap type="square"/>
              </v:shape>
            </w:pict>
          </mc:Fallback>
        </mc:AlternateContent>
      </w:r>
    </w:p>
    <w:p w:rsidR="000C2115" w:rsidRPr="00EB5779" w:rsidRDefault="00F40526" w:rsidP="00FA46E8">
      <w:pPr>
        <w:pStyle w:val="Ttulo"/>
        <w:jc w:val="center"/>
        <w:rPr>
          <w:sz w:val="32"/>
          <w:szCs w:val="32"/>
        </w:rPr>
      </w:pPr>
      <w:r w:rsidRPr="00EB5779">
        <w:rPr>
          <w:sz w:val="32"/>
          <w:szCs w:val="32"/>
        </w:rPr>
        <w:lastRenderedPageBreak/>
        <w:t xml:space="preserve">INFORME DE </w:t>
      </w:r>
      <w:r w:rsidR="0082410D" w:rsidRPr="00EB5779">
        <w:rPr>
          <w:sz w:val="32"/>
          <w:szCs w:val="32"/>
        </w:rPr>
        <w:t xml:space="preserve">AUDITORIA </w:t>
      </w:r>
      <w:r w:rsidR="00D05240" w:rsidRPr="00EB5779">
        <w:rPr>
          <w:sz w:val="32"/>
          <w:szCs w:val="32"/>
        </w:rPr>
        <w:t>-</w:t>
      </w:r>
      <w:r w:rsidR="000C082A" w:rsidRPr="00EB5779">
        <w:rPr>
          <w:sz w:val="32"/>
          <w:szCs w:val="32"/>
        </w:rPr>
        <w:t xml:space="preserve"> EVALUACIÓN</w:t>
      </w:r>
      <w:r w:rsidR="0082410D" w:rsidRPr="00EB5779">
        <w:rPr>
          <w:sz w:val="32"/>
          <w:szCs w:val="32"/>
        </w:rPr>
        <w:t xml:space="preserve"> A LA </w:t>
      </w:r>
      <w:r w:rsidR="000C082A" w:rsidRPr="00EB5779">
        <w:rPr>
          <w:sz w:val="32"/>
          <w:szCs w:val="32"/>
        </w:rPr>
        <w:t>GESTIÓN</w:t>
      </w:r>
    </w:p>
    <w:p w:rsidR="0082410D" w:rsidRPr="00EB5779" w:rsidRDefault="005567FE" w:rsidP="00D05240">
      <w:pPr>
        <w:pStyle w:val="Ttulo"/>
        <w:jc w:val="center"/>
        <w:rPr>
          <w:sz w:val="32"/>
          <w:szCs w:val="32"/>
        </w:rPr>
      </w:pPr>
      <w:r w:rsidRPr="00EB5779">
        <w:rPr>
          <w:sz w:val="32"/>
          <w:szCs w:val="32"/>
        </w:rPr>
        <w:t>GRUPO DE RACIONALIZACIÓN DE TRÁMITES</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De acuerdo con lo establecido en el </w:t>
      </w:r>
      <w:r>
        <w:rPr>
          <w:rFonts w:ascii="Arial" w:hAnsi="Arial" w:cs="Arial"/>
          <w:sz w:val="20"/>
          <w:szCs w:val="20"/>
        </w:rPr>
        <w:t>P</w:t>
      </w:r>
      <w:r w:rsidRPr="00EB4D8B">
        <w:rPr>
          <w:rFonts w:ascii="Arial" w:hAnsi="Arial" w:cs="Arial"/>
          <w:sz w:val="20"/>
          <w:szCs w:val="20"/>
        </w:rPr>
        <w:t xml:space="preserve">rograma de </w:t>
      </w:r>
      <w:r>
        <w:rPr>
          <w:rFonts w:ascii="Arial" w:hAnsi="Arial" w:cs="Arial"/>
          <w:sz w:val="20"/>
          <w:szCs w:val="20"/>
        </w:rPr>
        <w:t>A</w:t>
      </w:r>
      <w:r w:rsidRPr="00EB4D8B">
        <w:rPr>
          <w:rFonts w:ascii="Arial" w:hAnsi="Arial" w:cs="Arial"/>
          <w:sz w:val="20"/>
          <w:szCs w:val="20"/>
        </w:rPr>
        <w:t xml:space="preserve">uditoria para la vigencia 2015, a continuación se presenta el </w:t>
      </w:r>
      <w:r>
        <w:rPr>
          <w:rFonts w:ascii="Arial" w:hAnsi="Arial" w:cs="Arial"/>
          <w:sz w:val="20"/>
          <w:szCs w:val="20"/>
        </w:rPr>
        <w:t>I</w:t>
      </w:r>
      <w:r w:rsidRPr="00EB4D8B">
        <w:rPr>
          <w:rFonts w:ascii="Arial" w:hAnsi="Arial" w:cs="Arial"/>
          <w:sz w:val="20"/>
          <w:szCs w:val="20"/>
        </w:rPr>
        <w:t xml:space="preserve">nforme de la </w:t>
      </w:r>
      <w:r>
        <w:rPr>
          <w:rFonts w:ascii="Arial" w:hAnsi="Arial" w:cs="Arial"/>
          <w:sz w:val="20"/>
          <w:szCs w:val="20"/>
        </w:rPr>
        <w:t>Auditoría de G</w:t>
      </w:r>
      <w:r w:rsidRPr="00EB4D8B">
        <w:rPr>
          <w:rFonts w:ascii="Arial" w:hAnsi="Arial" w:cs="Arial"/>
          <w:sz w:val="20"/>
          <w:szCs w:val="20"/>
        </w:rPr>
        <w:t>estión realizada a</w:t>
      </w:r>
      <w:r w:rsidR="005567FE">
        <w:rPr>
          <w:rFonts w:ascii="Arial" w:hAnsi="Arial" w:cs="Arial"/>
          <w:sz w:val="20"/>
          <w:szCs w:val="20"/>
        </w:rPr>
        <w:t>l Grupo de Racionalización de Trámites</w:t>
      </w:r>
      <w:r w:rsidRPr="00EB4D8B">
        <w:rPr>
          <w:rFonts w:ascii="Arial" w:hAnsi="Arial" w:cs="Arial"/>
          <w:sz w:val="20"/>
          <w:szCs w:val="20"/>
        </w:rPr>
        <w:t xml:space="preserve"> </w:t>
      </w:r>
      <w:r>
        <w:rPr>
          <w:rFonts w:ascii="Arial" w:hAnsi="Arial" w:cs="Arial"/>
          <w:sz w:val="20"/>
          <w:szCs w:val="20"/>
        </w:rPr>
        <w:t>en</w:t>
      </w:r>
      <w:r w:rsidRPr="00EB4D8B">
        <w:rPr>
          <w:rFonts w:ascii="Arial" w:hAnsi="Arial" w:cs="Arial"/>
          <w:sz w:val="20"/>
          <w:szCs w:val="20"/>
        </w:rPr>
        <w:t xml:space="preserve"> el periodo enero </w:t>
      </w:r>
      <w:r>
        <w:rPr>
          <w:rFonts w:ascii="Arial" w:hAnsi="Arial" w:cs="Arial"/>
          <w:sz w:val="20"/>
          <w:szCs w:val="20"/>
        </w:rPr>
        <w:t>-</w:t>
      </w:r>
      <w:r w:rsidRPr="00EB4D8B">
        <w:rPr>
          <w:rFonts w:ascii="Arial" w:hAnsi="Arial" w:cs="Arial"/>
          <w:sz w:val="20"/>
          <w:szCs w:val="20"/>
        </w:rPr>
        <w:t xml:space="preserve"> julio de 2015.</w:t>
      </w:r>
    </w:p>
    <w:p w:rsidR="00EB4D8B" w:rsidRPr="00EB4D8B" w:rsidRDefault="00EB4D8B" w:rsidP="00EB4D8B">
      <w:pPr>
        <w:jc w:val="both"/>
        <w:rPr>
          <w:rFonts w:ascii="Arial" w:hAnsi="Arial" w:cs="Arial"/>
          <w:sz w:val="20"/>
          <w:szCs w:val="20"/>
        </w:rPr>
      </w:pPr>
      <w:r w:rsidRPr="00EB4D8B">
        <w:rPr>
          <w:rFonts w:ascii="Arial" w:hAnsi="Arial" w:cs="Arial"/>
          <w:sz w:val="20"/>
          <w:szCs w:val="20"/>
        </w:rPr>
        <w:t xml:space="preserve">Para mayor ilustración y análisis de los resultados se adjunta </w:t>
      </w:r>
      <w:r>
        <w:rPr>
          <w:rFonts w:ascii="Arial" w:hAnsi="Arial" w:cs="Arial"/>
          <w:sz w:val="20"/>
          <w:szCs w:val="20"/>
        </w:rPr>
        <w:t>M</w:t>
      </w:r>
      <w:r w:rsidRPr="00EB4D8B">
        <w:rPr>
          <w:rFonts w:ascii="Arial" w:hAnsi="Arial" w:cs="Arial"/>
          <w:sz w:val="20"/>
          <w:szCs w:val="20"/>
        </w:rPr>
        <w:t xml:space="preserve">atriz en </w:t>
      </w:r>
      <w:r>
        <w:rPr>
          <w:rFonts w:ascii="Arial" w:hAnsi="Arial" w:cs="Arial"/>
          <w:sz w:val="20"/>
          <w:szCs w:val="20"/>
        </w:rPr>
        <w:t>E</w:t>
      </w:r>
      <w:r w:rsidRPr="00EB4D8B">
        <w:rPr>
          <w:rFonts w:ascii="Arial" w:hAnsi="Arial" w:cs="Arial"/>
          <w:sz w:val="20"/>
          <w:szCs w:val="20"/>
        </w:rPr>
        <w:t>xcel</w:t>
      </w:r>
      <w:r w:rsidR="00221B24">
        <w:rPr>
          <w:rFonts w:ascii="Arial" w:hAnsi="Arial" w:cs="Arial"/>
          <w:sz w:val="20"/>
          <w:szCs w:val="20"/>
        </w:rPr>
        <w:t>,</w:t>
      </w:r>
      <w:r w:rsidRPr="00EB4D8B">
        <w:rPr>
          <w:rFonts w:ascii="Arial" w:hAnsi="Arial" w:cs="Arial"/>
          <w:sz w:val="20"/>
          <w:szCs w:val="20"/>
        </w:rPr>
        <w:t xml:space="preserve"> que contiene la evaluación cuantitativa y cualitativa de l</w:t>
      </w:r>
      <w:r w:rsidR="00221B24">
        <w:rPr>
          <w:rFonts w:ascii="Arial" w:hAnsi="Arial" w:cs="Arial"/>
          <w:sz w:val="20"/>
          <w:szCs w:val="20"/>
        </w:rPr>
        <w:t xml:space="preserve">os componentes de: </w:t>
      </w:r>
      <w:r>
        <w:rPr>
          <w:rFonts w:ascii="Arial" w:hAnsi="Arial" w:cs="Arial"/>
          <w:sz w:val="20"/>
          <w:szCs w:val="20"/>
        </w:rPr>
        <w:t>P</w:t>
      </w:r>
      <w:r w:rsidRPr="00EB4D8B">
        <w:rPr>
          <w:rFonts w:ascii="Arial" w:hAnsi="Arial" w:cs="Arial"/>
          <w:sz w:val="20"/>
          <w:szCs w:val="20"/>
        </w:rPr>
        <w:t xml:space="preserve">resupuesto, </w:t>
      </w:r>
      <w:proofErr w:type="spellStart"/>
      <w:r>
        <w:rPr>
          <w:rFonts w:ascii="Arial" w:hAnsi="Arial" w:cs="Arial"/>
          <w:sz w:val="20"/>
          <w:szCs w:val="20"/>
        </w:rPr>
        <w:t>P</w:t>
      </w:r>
      <w:r w:rsidRPr="00EB4D8B">
        <w:rPr>
          <w:rFonts w:ascii="Arial" w:hAnsi="Arial" w:cs="Arial"/>
          <w:sz w:val="20"/>
          <w:szCs w:val="20"/>
        </w:rPr>
        <w:t>qrsd</w:t>
      </w:r>
      <w:proofErr w:type="spellEnd"/>
      <w:r w:rsidRPr="00EB4D8B">
        <w:rPr>
          <w:rFonts w:ascii="Arial" w:hAnsi="Arial" w:cs="Arial"/>
          <w:sz w:val="20"/>
          <w:szCs w:val="20"/>
        </w:rPr>
        <w:t xml:space="preserve">, </w:t>
      </w:r>
      <w:r>
        <w:rPr>
          <w:rFonts w:ascii="Arial" w:hAnsi="Arial" w:cs="Arial"/>
          <w:sz w:val="20"/>
          <w:szCs w:val="20"/>
        </w:rPr>
        <w:t>Logro de M</w:t>
      </w:r>
      <w:r w:rsidRPr="00EB4D8B">
        <w:rPr>
          <w:rFonts w:ascii="Arial" w:hAnsi="Arial" w:cs="Arial"/>
          <w:sz w:val="20"/>
          <w:szCs w:val="20"/>
        </w:rPr>
        <w:t xml:space="preserve">etas, </w:t>
      </w:r>
      <w:r>
        <w:rPr>
          <w:rFonts w:ascii="Arial" w:hAnsi="Arial" w:cs="Arial"/>
          <w:sz w:val="20"/>
          <w:szCs w:val="20"/>
        </w:rPr>
        <w:t>P</w:t>
      </w:r>
      <w:r w:rsidRPr="00EB4D8B">
        <w:rPr>
          <w:rFonts w:ascii="Arial" w:hAnsi="Arial" w:cs="Arial"/>
          <w:sz w:val="20"/>
          <w:szCs w:val="20"/>
        </w:rPr>
        <w:t xml:space="preserve">lan de </w:t>
      </w:r>
      <w:r>
        <w:rPr>
          <w:rFonts w:ascii="Arial" w:hAnsi="Arial" w:cs="Arial"/>
          <w:sz w:val="20"/>
          <w:szCs w:val="20"/>
        </w:rPr>
        <w:t>M</w:t>
      </w:r>
      <w:r w:rsidRPr="00EB4D8B">
        <w:rPr>
          <w:rFonts w:ascii="Arial" w:hAnsi="Arial" w:cs="Arial"/>
          <w:sz w:val="20"/>
          <w:szCs w:val="20"/>
        </w:rPr>
        <w:t xml:space="preserve">ejoramiento, </w:t>
      </w:r>
      <w:r>
        <w:rPr>
          <w:rFonts w:ascii="Arial" w:hAnsi="Arial" w:cs="Arial"/>
          <w:sz w:val="20"/>
          <w:szCs w:val="20"/>
        </w:rPr>
        <w:t>Indicadores y R</w:t>
      </w:r>
      <w:r w:rsidRPr="00EB4D8B">
        <w:rPr>
          <w:rFonts w:ascii="Arial" w:hAnsi="Arial" w:cs="Arial"/>
          <w:sz w:val="20"/>
          <w:szCs w:val="20"/>
        </w:rPr>
        <w:t xml:space="preserve">iesgos.  </w:t>
      </w:r>
    </w:p>
    <w:p w:rsidR="00EB4D8B" w:rsidRDefault="00221B24" w:rsidP="004E77FA">
      <w:pPr>
        <w:jc w:val="both"/>
        <w:rPr>
          <w:rFonts w:ascii="Arial" w:hAnsi="Arial" w:cs="Arial"/>
          <w:color w:val="FF0000"/>
          <w:sz w:val="20"/>
          <w:szCs w:val="20"/>
        </w:rPr>
      </w:pPr>
      <w:r>
        <w:rPr>
          <w:rFonts w:ascii="Arial" w:hAnsi="Arial" w:cs="Arial"/>
          <w:sz w:val="20"/>
          <w:szCs w:val="20"/>
        </w:rPr>
        <w:t>S</w:t>
      </w:r>
      <w:r w:rsidRPr="00221B24">
        <w:rPr>
          <w:rFonts w:ascii="Arial" w:hAnsi="Arial" w:cs="Arial"/>
          <w:sz w:val="20"/>
          <w:szCs w:val="20"/>
        </w:rPr>
        <w:t>e aclara que aunque el alcance de la auditoria se definió hasta el mes de julio, en la matriz se enuncian los avances de las metas hasta el mes de septiembre.</w:t>
      </w:r>
      <w:r>
        <w:rPr>
          <w:rFonts w:ascii="Arial" w:hAnsi="Arial" w:cs="Arial"/>
          <w:sz w:val="20"/>
          <w:szCs w:val="20"/>
        </w:rPr>
        <w:t xml:space="preserve"> </w:t>
      </w:r>
      <w:r w:rsidR="00EB4D8B" w:rsidRPr="00EB4D8B">
        <w:rPr>
          <w:rFonts w:ascii="Arial" w:hAnsi="Arial" w:cs="Arial"/>
          <w:sz w:val="20"/>
          <w:szCs w:val="20"/>
        </w:rPr>
        <w:t xml:space="preserve">A continuación se presenta </w:t>
      </w:r>
      <w:r>
        <w:rPr>
          <w:rFonts w:ascii="Arial" w:hAnsi="Arial" w:cs="Arial"/>
          <w:sz w:val="20"/>
          <w:szCs w:val="20"/>
        </w:rPr>
        <w:t>I</w:t>
      </w:r>
      <w:r w:rsidR="00EB4D8B" w:rsidRPr="00EB4D8B">
        <w:rPr>
          <w:rFonts w:ascii="Arial" w:hAnsi="Arial" w:cs="Arial"/>
          <w:sz w:val="20"/>
          <w:szCs w:val="20"/>
        </w:rPr>
        <w:t xml:space="preserve">nforme </w:t>
      </w:r>
      <w:r>
        <w:rPr>
          <w:rFonts w:ascii="Arial" w:hAnsi="Arial" w:cs="Arial"/>
          <w:sz w:val="20"/>
          <w:szCs w:val="20"/>
        </w:rPr>
        <w:t>E</w:t>
      </w:r>
      <w:r w:rsidR="00EB4D8B" w:rsidRPr="00EB4D8B">
        <w:rPr>
          <w:rFonts w:ascii="Arial" w:hAnsi="Arial" w:cs="Arial"/>
          <w:sz w:val="20"/>
          <w:szCs w:val="20"/>
        </w:rPr>
        <w:t xml:space="preserve">jecutivo </w:t>
      </w:r>
      <w:r>
        <w:rPr>
          <w:rFonts w:ascii="Arial" w:hAnsi="Arial" w:cs="Arial"/>
          <w:sz w:val="20"/>
          <w:szCs w:val="20"/>
        </w:rPr>
        <w:t>con e</w:t>
      </w:r>
      <w:r w:rsidR="00EB4D8B" w:rsidRPr="00EB4D8B">
        <w:rPr>
          <w:rFonts w:ascii="Arial" w:hAnsi="Arial" w:cs="Arial"/>
          <w:sz w:val="20"/>
          <w:szCs w:val="20"/>
        </w:rPr>
        <w:t>l desarrollo de los aspectos antes enunciados</w:t>
      </w:r>
      <w:r>
        <w:rPr>
          <w:rFonts w:ascii="Arial" w:hAnsi="Arial" w:cs="Arial"/>
          <w:sz w:val="20"/>
          <w:szCs w:val="20"/>
        </w:rPr>
        <w:t>:</w:t>
      </w:r>
      <w:r w:rsidR="00EB4D8B" w:rsidRPr="00EB5779">
        <w:rPr>
          <w:rFonts w:ascii="Arial" w:hAnsi="Arial" w:cs="Arial"/>
          <w:color w:val="FF0000"/>
          <w:sz w:val="20"/>
          <w:szCs w:val="20"/>
        </w:rPr>
        <w:t xml:space="preserve"> </w:t>
      </w:r>
    </w:p>
    <w:p w:rsidR="00172D7A" w:rsidRPr="008B1F6E" w:rsidRDefault="000B6CA6" w:rsidP="00172D7A">
      <w:pPr>
        <w:jc w:val="both"/>
        <w:rPr>
          <w:rFonts w:ascii="Arial" w:hAnsi="Arial" w:cs="Arial"/>
          <w:b/>
          <w:sz w:val="20"/>
          <w:szCs w:val="20"/>
        </w:rPr>
      </w:pPr>
      <w:r w:rsidRPr="008B1F6E">
        <w:rPr>
          <w:rFonts w:ascii="Arial" w:hAnsi="Arial" w:cs="Arial"/>
          <w:b/>
          <w:sz w:val="20"/>
          <w:szCs w:val="20"/>
        </w:rPr>
        <w:t>1.- PRESUPUESTO</w:t>
      </w:r>
    </w:p>
    <w:p w:rsidR="00221B24" w:rsidRDefault="00C16034" w:rsidP="000B6CA6">
      <w:pPr>
        <w:jc w:val="both"/>
        <w:rPr>
          <w:rFonts w:ascii="Arial" w:hAnsi="Arial" w:cs="Arial"/>
          <w:i/>
          <w:sz w:val="20"/>
          <w:szCs w:val="20"/>
        </w:rPr>
      </w:pPr>
      <w:r>
        <w:rPr>
          <w:rFonts w:ascii="Arial" w:hAnsi="Arial" w:cs="Arial"/>
          <w:i/>
          <w:sz w:val="20"/>
          <w:szCs w:val="20"/>
        </w:rPr>
        <w:t xml:space="preserve">En este aspecto </w:t>
      </w:r>
      <w:r w:rsidR="00221B24">
        <w:rPr>
          <w:rFonts w:ascii="Arial" w:hAnsi="Arial" w:cs="Arial"/>
          <w:i/>
          <w:sz w:val="20"/>
          <w:szCs w:val="20"/>
        </w:rPr>
        <w:t>se tomó como referente la ejecución presupuestal directamente relacionada con e</w:t>
      </w:r>
      <w:r w:rsidR="00221B24" w:rsidRPr="00221B24">
        <w:rPr>
          <w:rFonts w:ascii="Arial" w:hAnsi="Arial" w:cs="Arial"/>
          <w:i/>
          <w:sz w:val="20"/>
          <w:szCs w:val="20"/>
        </w:rPr>
        <w:t xml:space="preserve">l proyecto de inversión denominado </w:t>
      </w:r>
      <w:r w:rsidR="00221B24">
        <w:rPr>
          <w:rFonts w:ascii="Arial" w:hAnsi="Arial" w:cs="Arial"/>
          <w:i/>
          <w:sz w:val="20"/>
          <w:szCs w:val="20"/>
        </w:rPr>
        <w:t>“</w:t>
      </w:r>
      <w:r w:rsidR="00221B24" w:rsidRPr="00221B24">
        <w:rPr>
          <w:rFonts w:ascii="Arial" w:hAnsi="Arial" w:cs="Arial"/>
          <w:i/>
          <w:sz w:val="20"/>
          <w:szCs w:val="20"/>
        </w:rPr>
        <w:t>MEJORAMIENTO FORTALECIMIENTO DE LA CAPACIDAD INSTITUCIONAL PARA EL DESARROLLO DE POLÍTICAS PUBLICAS. NACIONAL</w:t>
      </w:r>
      <w:r w:rsidR="00221B24">
        <w:rPr>
          <w:rFonts w:ascii="Arial" w:hAnsi="Arial" w:cs="Arial"/>
          <w:i/>
          <w:sz w:val="20"/>
          <w:szCs w:val="20"/>
        </w:rPr>
        <w:t>”</w:t>
      </w:r>
      <w:r w:rsidR="00221B24" w:rsidRPr="00221B24">
        <w:rPr>
          <w:rFonts w:ascii="Arial" w:hAnsi="Arial" w:cs="Arial"/>
          <w:i/>
          <w:sz w:val="20"/>
          <w:szCs w:val="20"/>
        </w:rPr>
        <w:t xml:space="preserve">, </w:t>
      </w:r>
      <w:r w:rsidR="00221B24">
        <w:rPr>
          <w:rFonts w:ascii="Arial" w:hAnsi="Arial" w:cs="Arial"/>
          <w:i/>
          <w:sz w:val="20"/>
          <w:szCs w:val="20"/>
        </w:rPr>
        <w:t xml:space="preserve">el cual </w:t>
      </w:r>
      <w:r w:rsidR="00221B24" w:rsidRPr="00221B24">
        <w:rPr>
          <w:rFonts w:ascii="Arial" w:hAnsi="Arial" w:cs="Arial"/>
          <w:i/>
          <w:sz w:val="20"/>
          <w:szCs w:val="20"/>
        </w:rPr>
        <w:t xml:space="preserve">reporta en el mes de agosto en el </w:t>
      </w:r>
      <w:r w:rsidR="00221B24">
        <w:rPr>
          <w:rFonts w:ascii="Arial" w:hAnsi="Arial" w:cs="Arial"/>
          <w:i/>
          <w:sz w:val="20"/>
          <w:szCs w:val="20"/>
        </w:rPr>
        <w:t xml:space="preserve">aplicativo </w:t>
      </w:r>
      <w:r w:rsidR="00221B24" w:rsidRPr="00221B24">
        <w:rPr>
          <w:rFonts w:ascii="Arial" w:hAnsi="Arial" w:cs="Arial"/>
          <w:i/>
          <w:sz w:val="20"/>
          <w:szCs w:val="20"/>
        </w:rPr>
        <w:t>SPI, el siguiente comportamiento a julio de 2015:</w:t>
      </w:r>
    </w:p>
    <w:tbl>
      <w:tblPr>
        <w:tblStyle w:val="Tablaconcuadrcula"/>
        <w:tblW w:w="9606" w:type="dxa"/>
        <w:tblLayout w:type="fixed"/>
        <w:tblLook w:val="04A0" w:firstRow="1" w:lastRow="0" w:firstColumn="1" w:lastColumn="0" w:noHBand="0" w:noVBand="1"/>
      </w:tblPr>
      <w:tblGrid>
        <w:gridCol w:w="1101"/>
        <w:gridCol w:w="283"/>
        <w:gridCol w:w="1134"/>
        <w:gridCol w:w="1134"/>
        <w:gridCol w:w="284"/>
        <w:gridCol w:w="567"/>
        <w:gridCol w:w="850"/>
        <w:gridCol w:w="142"/>
        <w:gridCol w:w="850"/>
        <w:gridCol w:w="426"/>
        <w:gridCol w:w="1417"/>
        <w:gridCol w:w="1418"/>
      </w:tblGrid>
      <w:tr w:rsidR="00221B24" w:rsidRPr="008B1F6E" w:rsidTr="00E06070">
        <w:tc>
          <w:tcPr>
            <w:tcW w:w="1101"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Vigencia</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Solicitado</w:t>
            </w:r>
          </w:p>
        </w:tc>
        <w:tc>
          <w:tcPr>
            <w:tcW w:w="1418"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Inicial</w:t>
            </w:r>
          </w:p>
        </w:tc>
        <w:tc>
          <w:tcPr>
            <w:tcW w:w="1417" w:type="dxa"/>
            <w:gridSpan w:val="2"/>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Vigente</w:t>
            </w:r>
          </w:p>
        </w:tc>
        <w:tc>
          <w:tcPr>
            <w:tcW w:w="1418" w:type="dxa"/>
            <w:gridSpan w:val="3"/>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Compromiso</w:t>
            </w:r>
          </w:p>
        </w:tc>
        <w:tc>
          <w:tcPr>
            <w:tcW w:w="1417"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Obligación</w:t>
            </w:r>
          </w:p>
        </w:tc>
        <w:tc>
          <w:tcPr>
            <w:tcW w:w="1418" w:type="dxa"/>
            <w:shd w:val="clear" w:color="auto" w:fill="943634" w:themeFill="accent2" w:themeFillShade="BF"/>
          </w:tcPr>
          <w:p w:rsidR="00221B24" w:rsidRPr="008B1F6E" w:rsidRDefault="00221B24" w:rsidP="00E06070">
            <w:pPr>
              <w:jc w:val="center"/>
              <w:rPr>
                <w:color w:val="FFFFFF" w:themeColor="background1"/>
                <w:sz w:val="20"/>
                <w:szCs w:val="20"/>
              </w:rPr>
            </w:pPr>
            <w:r w:rsidRPr="008B1F6E">
              <w:rPr>
                <w:color w:val="FFFFFF" w:themeColor="background1"/>
                <w:sz w:val="20"/>
                <w:szCs w:val="20"/>
              </w:rPr>
              <w:t>Pago</w:t>
            </w:r>
          </w:p>
        </w:tc>
      </w:tr>
      <w:tr w:rsidR="00221B24" w:rsidRPr="008B1F6E" w:rsidTr="00E06070">
        <w:tc>
          <w:tcPr>
            <w:tcW w:w="1101" w:type="dxa"/>
          </w:tcPr>
          <w:p w:rsidR="00221B24" w:rsidRPr="008B1F6E" w:rsidRDefault="00221B24" w:rsidP="00E06070">
            <w:pPr>
              <w:jc w:val="both"/>
              <w:rPr>
                <w:sz w:val="20"/>
                <w:szCs w:val="20"/>
              </w:rPr>
            </w:pPr>
            <w:r w:rsidRPr="008B1F6E">
              <w:rPr>
                <w:sz w:val="20"/>
                <w:szCs w:val="20"/>
              </w:rPr>
              <w:t>2015-Jul</w:t>
            </w:r>
          </w:p>
        </w:tc>
        <w:tc>
          <w:tcPr>
            <w:tcW w:w="1417" w:type="dxa"/>
            <w:gridSpan w:val="2"/>
          </w:tcPr>
          <w:p w:rsidR="00221B24" w:rsidRPr="008B1F6E" w:rsidRDefault="00221B24" w:rsidP="00E06070">
            <w:pPr>
              <w:jc w:val="both"/>
              <w:rPr>
                <w:sz w:val="20"/>
                <w:szCs w:val="20"/>
              </w:rPr>
            </w:pPr>
            <w:r w:rsidRPr="008B1F6E">
              <w:rPr>
                <w:sz w:val="20"/>
                <w:szCs w:val="20"/>
              </w:rPr>
              <w:t>5.930.000.000</w:t>
            </w:r>
          </w:p>
        </w:tc>
        <w:tc>
          <w:tcPr>
            <w:tcW w:w="1418" w:type="dxa"/>
            <w:gridSpan w:val="2"/>
          </w:tcPr>
          <w:p w:rsidR="00221B24" w:rsidRPr="008B1F6E" w:rsidRDefault="00221B24" w:rsidP="00E06070">
            <w:pPr>
              <w:jc w:val="both"/>
              <w:rPr>
                <w:sz w:val="20"/>
                <w:szCs w:val="20"/>
              </w:rPr>
            </w:pPr>
            <w:r w:rsidRPr="008B1F6E">
              <w:rPr>
                <w:sz w:val="20"/>
                <w:szCs w:val="20"/>
              </w:rPr>
              <w:t>2.430.000.000</w:t>
            </w:r>
          </w:p>
        </w:tc>
        <w:tc>
          <w:tcPr>
            <w:tcW w:w="1417" w:type="dxa"/>
            <w:gridSpan w:val="2"/>
          </w:tcPr>
          <w:p w:rsidR="00221B24" w:rsidRPr="008B1F6E" w:rsidRDefault="00221B24" w:rsidP="00E06070">
            <w:pPr>
              <w:jc w:val="both"/>
              <w:rPr>
                <w:sz w:val="20"/>
                <w:szCs w:val="20"/>
              </w:rPr>
            </w:pPr>
            <w:r w:rsidRPr="008B1F6E">
              <w:rPr>
                <w:sz w:val="20"/>
                <w:szCs w:val="20"/>
              </w:rPr>
              <w:t>6.211.001.500</w:t>
            </w:r>
          </w:p>
        </w:tc>
        <w:tc>
          <w:tcPr>
            <w:tcW w:w="1418" w:type="dxa"/>
            <w:gridSpan w:val="3"/>
          </w:tcPr>
          <w:p w:rsidR="00221B24" w:rsidRPr="008B1F6E" w:rsidRDefault="00221B24" w:rsidP="00E06070">
            <w:pPr>
              <w:jc w:val="both"/>
              <w:rPr>
                <w:sz w:val="20"/>
                <w:szCs w:val="20"/>
              </w:rPr>
            </w:pPr>
            <w:r w:rsidRPr="008B1F6E">
              <w:rPr>
                <w:sz w:val="20"/>
                <w:szCs w:val="20"/>
              </w:rPr>
              <w:t>4.191.927.796</w:t>
            </w:r>
          </w:p>
        </w:tc>
        <w:tc>
          <w:tcPr>
            <w:tcW w:w="1417" w:type="dxa"/>
          </w:tcPr>
          <w:p w:rsidR="00221B24" w:rsidRPr="008B1F6E" w:rsidRDefault="00221B24" w:rsidP="00E06070">
            <w:pPr>
              <w:jc w:val="both"/>
              <w:rPr>
                <w:sz w:val="20"/>
                <w:szCs w:val="20"/>
              </w:rPr>
            </w:pPr>
            <w:r w:rsidRPr="008B1F6E">
              <w:rPr>
                <w:sz w:val="20"/>
                <w:szCs w:val="20"/>
              </w:rPr>
              <w:t>2.221.674.569</w:t>
            </w:r>
          </w:p>
        </w:tc>
        <w:tc>
          <w:tcPr>
            <w:tcW w:w="1418" w:type="dxa"/>
          </w:tcPr>
          <w:p w:rsidR="00221B24" w:rsidRPr="008B1F6E" w:rsidRDefault="00221B24" w:rsidP="00E06070">
            <w:pPr>
              <w:jc w:val="both"/>
              <w:rPr>
                <w:sz w:val="20"/>
                <w:szCs w:val="20"/>
              </w:rPr>
            </w:pPr>
            <w:r w:rsidRPr="008B1F6E">
              <w:rPr>
                <w:sz w:val="20"/>
                <w:szCs w:val="20"/>
              </w:rPr>
              <w:t>2.180.606.197</w:t>
            </w:r>
          </w:p>
        </w:tc>
      </w:tr>
      <w:tr w:rsidR="00221B24" w:rsidRPr="008B1F6E" w:rsidTr="00E06070">
        <w:trPr>
          <w:gridAfter w:val="3"/>
          <w:wAfter w:w="3261" w:type="dxa"/>
        </w:trPr>
        <w:tc>
          <w:tcPr>
            <w:tcW w:w="1384" w:type="dxa"/>
            <w:gridSpan w:val="2"/>
          </w:tcPr>
          <w:p w:rsidR="00221B24" w:rsidRPr="008B1F6E" w:rsidRDefault="00221B24" w:rsidP="00E06070">
            <w:pPr>
              <w:jc w:val="both"/>
              <w:rPr>
                <w:b/>
                <w:bCs/>
                <w:sz w:val="20"/>
                <w:szCs w:val="20"/>
              </w:rPr>
            </w:pPr>
            <w:r w:rsidRPr="008B1F6E">
              <w:rPr>
                <w:b/>
                <w:bCs/>
                <w:sz w:val="20"/>
                <w:szCs w:val="20"/>
              </w:rPr>
              <w:t xml:space="preserve">Financiero </w:t>
            </w:r>
          </w:p>
        </w:tc>
        <w:tc>
          <w:tcPr>
            <w:tcW w:w="1134" w:type="dxa"/>
            <w:shd w:val="clear" w:color="auto" w:fill="auto"/>
          </w:tcPr>
          <w:p w:rsidR="00221B24" w:rsidRPr="008B1F6E" w:rsidRDefault="00221B24" w:rsidP="00E06070">
            <w:pPr>
              <w:jc w:val="both"/>
              <w:rPr>
                <w:b/>
                <w:bCs/>
                <w:i/>
                <w:sz w:val="20"/>
                <w:szCs w:val="20"/>
                <w:highlight w:val="blue"/>
              </w:rPr>
            </w:pPr>
            <w:r w:rsidRPr="008B1F6E">
              <w:rPr>
                <w:b/>
                <w:bCs/>
                <w:i/>
                <w:sz w:val="20"/>
                <w:szCs w:val="20"/>
              </w:rPr>
              <w:t>35.77%</w:t>
            </w:r>
          </w:p>
        </w:tc>
        <w:tc>
          <w:tcPr>
            <w:tcW w:w="1134" w:type="dxa"/>
          </w:tcPr>
          <w:p w:rsidR="00221B24" w:rsidRPr="008B1F6E" w:rsidRDefault="00221B24" w:rsidP="00E06070">
            <w:pPr>
              <w:jc w:val="both"/>
              <w:rPr>
                <w:b/>
                <w:bCs/>
                <w:sz w:val="20"/>
                <w:szCs w:val="20"/>
              </w:rPr>
            </w:pPr>
            <w:r w:rsidRPr="008B1F6E">
              <w:rPr>
                <w:b/>
                <w:bCs/>
                <w:sz w:val="20"/>
                <w:szCs w:val="20"/>
              </w:rPr>
              <w:t xml:space="preserve">Físico </w:t>
            </w:r>
          </w:p>
        </w:tc>
        <w:tc>
          <w:tcPr>
            <w:tcW w:w="851" w:type="dxa"/>
            <w:gridSpan w:val="2"/>
            <w:shd w:val="clear" w:color="auto" w:fill="auto"/>
          </w:tcPr>
          <w:p w:rsidR="00221B24" w:rsidRPr="008B1F6E" w:rsidRDefault="00221B24" w:rsidP="00E06070">
            <w:pPr>
              <w:jc w:val="both"/>
              <w:rPr>
                <w:b/>
                <w:bCs/>
                <w:i/>
                <w:sz w:val="20"/>
                <w:szCs w:val="20"/>
              </w:rPr>
            </w:pPr>
            <w:r w:rsidRPr="008B1F6E">
              <w:rPr>
                <w:b/>
                <w:bCs/>
                <w:i/>
                <w:sz w:val="20"/>
                <w:szCs w:val="20"/>
              </w:rPr>
              <w:t>79.00%</w:t>
            </w:r>
          </w:p>
        </w:tc>
        <w:tc>
          <w:tcPr>
            <w:tcW w:w="992" w:type="dxa"/>
            <w:gridSpan w:val="2"/>
          </w:tcPr>
          <w:p w:rsidR="00221B24" w:rsidRPr="008B1F6E" w:rsidRDefault="00221B24" w:rsidP="00E06070">
            <w:pPr>
              <w:jc w:val="both"/>
              <w:rPr>
                <w:b/>
                <w:bCs/>
                <w:sz w:val="20"/>
                <w:szCs w:val="20"/>
              </w:rPr>
            </w:pPr>
            <w:r w:rsidRPr="008B1F6E">
              <w:rPr>
                <w:b/>
                <w:bCs/>
                <w:sz w:val="20"/>
                <w:szCs w:val="20"/>
              </w:rPr>
              <w:t xml:space="preserve">Gestión </w:t>
            </w:r>
          </w:p>
        </w:tc>
        <w:tc>
          <w:tcPr>
            <w:tcW w:w="850" w:type="dxa"/>
            <w:shd w:val="clear" w:color="auto" w:fill="auto"/>
          </w:tcPr>
          <w:p w:rsidR="00221B24" w:rsidRPr="008B1F6E" w:rsidRDefault="00221B24" w:rsidP="00E06070">
            <w:pPr>
              <w:jc w:val="both"/>
              <w:rPr>
                <w:b/>
                <w:bCs/>
                <w:i/>
                <w:sz w:val="20"/>
                <w:szCs w:val="20"/>
              </w:rPr>
            </w:pPr>
            <w:r w:rsidRPr="008B1F6E">
              <w:rPr>
                <w:b/>
                <w:bCs/>
                <w:i/>
                <w:sz w:val="20"/>
                <w:szCs w:val="20"/>
              </w:rPr>
              <w:t>72.00%</w:t>
            </w:r>
          </w:p>
        </w:tc>
      </w:tr>
    </w:tbl>
    <w:p w:rsidR="00882639" w:rsidRDefault="00882639" w:rsidP="00570196">
      <w:pPr>
        <w:jc w:val="both"/>
        <w:rPr>
          <w:rFonts w:ascii="Arial" w:hAnsi="Arial" w:cs="Arial"/>
          <w:sz w:val="20"/>
          <w:szCs w:val="20"/>
        </w:rPr>
      </w:pPr>
    </w:p>
    <w:p w:rsidR="00C16034" w:rsidRDefault="00C16034" w:rsidP="00570196">
      <w:pPr>
        <w:jc w:val="both"/>
        <w:rPr>
          <w:rFonts w:ascii="Arial" w:hAnsi="Arial" w:cs="Arial"/>
          <w:sz w:val="20"/>
          <w:szCs w:val="20"/>
        </w:rPr>
      </w:pPr>
      <w:r>
        <w:rPr>
          <w:rFonts w:ascii="Arial" w:hAnsi="Arial" w:cs="Arial"/>
          <w:sz w:val="20"/>
          <w:szCs w:val="20"/>
        </w:rPr>
        <w:t>Los recursos vigentes de $ 6.211.001.500 se discriminan de la siguiente manera: Recursos provenientes de la Escuela Superior de Administración Pública “ESAP</w:t>
      </w:r>
      <w:r w:rsidR="005E4A3A">
        <w:rPr>
          <w:rFonts w:ascii="Arial" w:hAnsi="Arial" w:cs="Arial"/>
          <w:sz w:val="20"/>
          <w:szCs w:val="20"/>
        </w:rPr>
        <w:t>” $</w:t>
      </w:r>
      <w:r>
        <w:rPr>
          <w:rFonts w:ascii="Arial" w:hAnsi="Arial" w:cs="Arial"/>
          <w:sz w:val="20"/>
          <w:szCs w:val="20"/>
        </w:rPr>
        <w:t xml:space="preserve"> 3.500.000.000,    Recursos Nación $ 2.430.000.000 y Recursos de la Agencia Española de Cooperación Internacional para </w:t>
      </w:r>
      <w:r w:rsidR="00EB5779">
        <w:rPr>
          <w:rFonts w:ascii="Arial" w:hAnsi="Arial" w:cs="Arial"/>
          <w:sz w:val="20"/>
          <w:szCs w:val="20"/>
        </w:rPr>
        <w:t>la</w:t>
      </w:r>
      <w:r>
        <w:rPr>
          <w:rFonts w:ascii="Arial" w:hAnsi="Arial" w:cs="Arial"/>
          <w:sz w:val="20"/>
          <w:szCs w:val="20"/>
        </w:rPr>
        <w:t xml:space="preserve"> </w:t>
      </w:r>
      <w:r w:rsidR="00EB5779">
        <w:rPr>
          <w:rFonts w:ascii="Arial" w:hAnsi="Arial" w:cs="Arial"/>
          <w:sz w:val="20"/>
          <w:szCs w:val="20"/>
        </w:rPr>
        <w:t xml:space="preserve">ejecución </w:t>
      </w:r>
      <w:r>
        <w:rPr>
          <w:rFonts w:ascii="Arial" w:hAnsi="Arial" w:cs="Arial"/>
          <w:sz w:val="20"/>
          <w:szCs w:val="20"/>
        </w:rPr>
        <w:t xml:space="preserve">“AECID” $ 281.001.500.   </w:t>
      </w:r>
    </w:p>
    <w:p w:rsidR="003647FD" w:rsidRPr="008B1F6E" w:rsidRDefault="00BE6DD5" w:rsidP="00570196">
      <w:pPr>
        <w:jc w:val="both"/>
        <w:rPr>
          <w:rFonts w:ascii="Arial" w:hAnsi="Arial" w:cs="Arial"/>
          <w:sz w:val="20"/>
          <w:szCs w:val="20"/>
        </w:rPr>
      </w:pPr>
      <w:r w:rsidRPr="005567FE">
        <w:rPr>
          <w:rFonts w:ascii="Arial" w:hAnsi="Arial" w:cs="Arial"/>
          <w:sz w:val="20"/>
          <w:szCs w:val="20"/>
        </w:rPr>
        <w:t>En desarrollo d</w:t>
      </w:r>
      <w:r w:rsidR="00C43519" w:rsidRPr="005567FE">
        <w:rPr>
          <w:rFonts w:ascii="Arial" w:hAnsi="Arial" w:cs="Arial"/>
          <w:sz w:val="20"/>
          <w:szCs w:val="20"/>
        </w:rPr>
        <w:t xml:space="preserve">el </w:t>
      </w:r>
      <w:r w:rsidR="001E555B" w:rsidRPr="005567FE">
        <w:rPr>
          <w:rFonts w:ascii="Arial" w:hAnsi="Arial" w:cs="Arial"/>
          <w:sz w:val="20"/>
          <w:szCs w:val="20"/>
        </w:rPr>
        <w:t>P</w:t>
      </w:r>
      <w:r w:rsidR="00C43519" w:rsidRPr="005567FE">
        <w:rPr>
          <w:rFonts w:ascii="Arial" w:hAnsi="Arial" w:cs="Arial"/>
          <w:sz w:val="20"/>
          <w:szCs w:val="20"/>
        </w:rPr>
        <w:t xml:space="preserve">royecto de </w:t>
      </w:r>
      <w:r w:rsidR="001E555B" w:rsidRPr="005567FE">
        <w:rPr>
          <w:rFonts w:ascii="Arial" w:hAnsi="Arial" w:cs="Arial"/>
          <w:sz w:val="20"/>
          <w:szCs w:val="20"/>
        </w:rPr>
        <w:t>I</w:t>
      </w:r>
      <w:r w:rsidR="00C43519" w:rsidRPr="005567FE">
        <w:rPr>
          <w:rFonts w:ascii="Arial" w:hAnsi="Arial" w:cs="Arial"/>
          <w:sz w:val="20"/>
          <w:szCs w:val="20"/>
        </w:rPr>
        <w:t>nversión</w:t>
      </w:r>
      <w:r w:rsidR="00004450" w:rsidRPr="005567FE">
        <w:rPr>
          <w:rFonts w:ascii="Arial" w:hAnsi="Arial" w:cs="Arial"/>
          <w:sz w:val="20"/>
          <w:szCs w:val="20"/>
        </w:rPr>
        <w:t xml:space="preserve"> antes enunciado</w:t>
      </w:r>
      <w:r w:rsidR="00900CD2" w:rsidRPr="005567FE">
        <w:rPr>
          <w:rFonts w:ascii="Arial" w:hAnsi="Arial" w:cs="Arial"/>
          <w:sz w:val="20"/>
          <w:szCs w:val="20"/>
        </w:rPr>
        <w:t>,</w:t>
      </w:r>
      <w:r w:rsidR="00C43519" w:rsidRPr="005567FE">
        <w:rPr>
          <w:rFonts w:ascii="Arial" w:hAnsi="Arial" w:cs="Arial"/>
          <w:sz w:val="20"/>
          <w:szCs w:val="20"/>
        </w:rPr>
        <w:t xml:space="preserve"> </w:t>
      </w:r>
      <w:r w:rsidR="005567FE" w:rsidRPr="005567FE">
        <w:rPr>
          <w:rFonts w:ascii="Arial" w:hAnsi="Arial" w:cs="Arial"/>
          <w:sz w:val="20"/>
          <w:szCs w:val="20"/>
        </w:rPr>
        <w:t>el Grupo de Racionalización de Trámites</w:t>
      </w:r>
      <w:r w:rsidR="00C43519" w:rsidRPr="005567FE">
        <w:rPr>
          <w:rFonts w:ascii="Arial" w:hAnsi="Arial" w:cs="Arial"/>
          <w:sz w:val="20"/>
          <w:szCs w:val="20"/>
        </w:rPr>
        <w:t xml:space="preserve"> se encuentra ejecutando los siguientes contratos</w:t>
      </w:r>
      <w:r w:rsidR="004E6257" w:rsidRPr="005567FE">
        <w:rPr>
          <w:rFonts w:ascii="Arial" w:hAnsi="Arial" w:cs="Arial"/>
          <w:sz w:val="20"/>
          <w:szCs w:val="20"/>
        </w:rPr>
        <w:t>:</w:t>
      </w:r>
      <w:r w:rsidR="003C08CA" w:rsidRPr="008B1F6E">
        <w:rPr>
          <w:rFonts w:ascii="Arial" w:hAnsi="Arial" w:cs="Arial"/>
          <w:sz w:val="20"/>
          <w:szCs w:val="20"/>
        </w:rPr>
        <w:t xml:space="preserve">      </w:t>
      </w:r>
    </w:p>
    <w:p w:rsidR="00172D7A" w:rsidRPr="001E555B" w:rsidRDefault="005567FE" w:rsidP="003647FD">
      <w:pPr>
        <w:jc w:val="both"/>
        <w:rPr>
          <w:rFonts w:cstheme="minorHAnsi"/>
          <w:b/>
          <w:sz w:val="16"/>
          <w:szCs w:val="16"/>
        </w:rPr>
      </w:pPr>
      <w:r w:rsidRPr="005567FE">
        <w:rPr>
          <w:noProof/>
          <w:lang w:eastAsia="es-CO"/>
        </w:rPr>
        <w:drawing>
          <wp:inline distT="0" distB="0" distL="0" distR="0" wp14:anchorId="20C44FAD" wp14:editId="263155A6">
            <wp:extent cx="5610225"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0225" cy="838200"/>
                    </a:xfrm>
                    <a:prstGeom prst="rect">
                      <a:avLst/>
                    </a:prstGeom>
                    <a:noFill/>
                    <a:ln>
                      <a:noFill/>
                    </a:ln>
                  </pic:spPr>
                </pic:pic>
              </a:graphicData>
            </a:graphic>
          </wp:inline>
        </w:drawing>
      </w:r>
      <w:r w:rsidR="00172D7A" w:rsidRPr="001E555B">
        <w:rPr>
          <w:rFonts w:cstheme="minorHAnsi"/>
          <w:b/>
          <w:sz w:val="16"/>
          <w:szCs w:val="16"/>
        </w:rPr>
        <w:t>Fuente: Grupo de Gestión Financiera</w:t>
      </w:r>
    </w:p>
    <w:p w:rsidR="005567FE" w:rsidRDefault="00900CD2" w:rsidP="003647FD">
      <w:pPr>
        <w:jc w:val="both"/>
        <w:rPr>
          <w:rFonts w:ascii="Arial" w:hAnsi="Arial" w:cs="Arial"/>
          <w:b/>
          <w:sz w:val="20"/>
          <w:szCs w:val="20"/>
        </w:rPr>
      </w:pPr>
      <w:r w:rsidRPr="008B1F6E">
        <w:rPr>
          <w:rFonts w:ascii="Arial" w:hAnsi="Arial" w:cs="Arial"/>
          <w:sz w:val="20"/>
          <w:szCs w:val="20"/>
        </w:rPr>
        <w:t>Con base en l</w:t>
      </w:r>
      <w:r w:rsidR="004B7C24" w:rsidRPr="008B1F6E">
        <w:rPr>
          <w:rFonts w:ascii="Arial" w:hAnsi="Arial" w:cs="Arial"/>
          <w:sz w:val="20"/>
          <w:szCs w:val="20"/>
        </w:rPr>
        <w:t xml:space="preserve">a </w:t>
      </w:r>
      <w:r w:rsidRPr="008B1F6E">
        <w:rPr>
          <w:rFonts w:ascii="Arial" w:hAnsi="Arial" w:cs="Arial"/>
          <w:sz w:val="20"/>
          <w:szCs w:val="20"/>
        </w:rPr>
        <w:t xml:space="preserve">anterior información y lo reflejado en la matriz adjunta al informe, </w:t>
      </w:r>
      <w:r w:rsidR="00E35CEF">
        <w:rPr>
          <w:rFonts w:ascii="Arial" w:hAnsi="Arial" w:cs="Arial"/>
          <w:sz w:val="20"/>
          <w:szCs w:val="20"/>
        </w:rPr>
        <w:t>el avance</w:t>
      </w:r>
      <w:r w:rsidRPr="008B1F6E">
        <w:rPr>
          <w:rFonts w:ascii="Arial" w:hAnsi="Arial" w:cs="Arial"/>
          <w:sz w:val="20"/>
          <w:szCs w:val="20"/>
        </w:rPr>
        <w:t xml:space="preserve"> de la ejecución presupuestal </w:t>
      </w:r>
      <w:r w:rsidR="003B4286" w:rsidRPr="008B1F6E">
        <w:rPr>
          <w:rFonts w:ascii="Arial" w:hAnsi="Arial" w:cs="Arial"/>
          <w:sz w:val="20"/>
          <w:szCs w:val="20"/>
        </w:rPr>
        <w:t xml:space="preserve">al mes de julio </w:t>
      </w:r>
      <w:r w:rsidR="00F95F11" w:rsidRPr="008B1F6E">
        <w:rPr>
          <w:rFonts w:ascii="Arial" w:hAnsi="Arial" w:cs="Arial"/>
          <w:sz w:val="20"/>
          <w:szCs w:val="20"/>
        </w:rPr>
        <w:t xml:space="preserve">es del </w:t>
      </w:r>
      <w:r w:rsidR="005567FE">
        <w:rPr>
          <w:rFonts w:ascii="Arial" w:hAnsi="Arial" w:cs="Arial"/>
          <w:b/>
          <w:sz w:val="20"/>
          <w:szCs w:val="20"/>
        </w:rPr>
        <w:t>100</w:t>
      </w:r>
      <w:r w:rsidR="00F95F11" w:rsidRPr="00BE6DD5">
        <w:rPr>
          <w:rFonts w:ascii="Arial" w:hAnsi="Arial" w:cs="Arial"/>
          <w:b/>
          <w:sz w:val="20"/>
          <w:szCs w:val="20"/>
        </w:rPr>
        <w:t>%.</w:t>
      </w:r>
      <w:r w:rsidR="001E555B">
        <w:rPr>
          <w:rFonts w:ascii="Arial" w:hAnsi="Arial" w:cs="Arial"/>
          <w:b/>
          <w:sz w:val="20"/>
          <w:szCs w:val="20"/>
        </w:rPr>
        <w:t xml:space="preserve"> </w:t>
      </w:r>
    </w:p>
    <w:p w:rsidR="001F14AC" w:rsidRDefault="001F14AC" w:rsidP="0082410D">
      <w:pPr>
        <w:jc w:val="both"/>
        <w:rPr>
          <w:rFonts w:ascii="Arial" w:hAnsi="Arial" w:cs="Arial"/>
          <w:sz w:val="20"/>
          <w:szCs w:val="20"/>
        </w:rPr>
      </w:pPr>
      <w:r w:rsidRPr="001F14AC">
        <w:rPr>
          <w:rFonts w:ascii="Arial" w:hAnsi="Arial" w:cs="Arial"/>
          <w:sz w:val="20"/>
          <w:szCs w:val="20"/>
        </w:rPr>
        <w:t xml:space="preserve">De otra parte, a continuación se presenta cuadro resumen de la gestión </w:t>
      </w:r>
      <w:r>
        <w:rPr>
          <w:rFonts w:ascii="Arial" w:hAnsi="Arial" w:cs="Arial"/>
          <w:sz w:val="20"/>
          <w:szCs w:val="20"/>
        </w:rPr>
        <w:t xml:space="preserve">que ha venido adelantado el Departamento para la consecución </w:t>
      </w:r>
      <w:r w:rsidRPr="001F14AC">
        <w:rPr>
          <w:rFonts w:ascii="Arial" w:hAnsi="Arial" w:cs="Arial"/>
          <w:sz w:val="20"/>
          <w:szCs w:val="20"/>
        </w:rPr>
        <w:t xml:space="preserve">de recursos de </w:t>
      </w:r>
      <w:r>
        <w:rPr>
          <w:rFonts w:ascii="Arial" w:hAnsi="Arial" w:cs="Arial"/>
          <w:sz w:val="20"/>
          <w:szCs w:val="20"/>
        </w:rPr>
        <w:t>C</w:t>
      </w:r>
      <w:r w:rsidRPr="001F14AC">
        <w:rPr>
          <w:rFonts w:ascii="Arial" w:hAnsi="Arial" w:cs="Arial"/>
          <w:sz w:val="20"/>
          <w:szCs w:val="20"/>
        </w:rPr>
        <w:t xml:space="preserve">ooperación </w:t>
      </w:r>
      <w:r>
        <w:rPr>
          <w:rFonts w:ascii="Arial" w:hAnsi="Arial" w:cs="Arial"/>
          <w:sz w:val="20"/>
          <w:szCs w:val="20"/>
        </w:rPr>
        <w:t>I</w:t>
      </w:r>
      <w:r w:rsidRPr="001F14AC">
        <w:rPr>
          <w:rFonts w:ascii="Arial" w:hAnsi="Arial" w:cs="Arial"/>
          <w:sz w:val="20"/>
          <w:szCs w:val="20"/>
        </w:rPr>
        <w:t>nternacional y su estado actual:</w:t>
      </w:r>
    </w:p>
    <w:p w:rsidR="001F14AC" w:rsidRDefault="001F14AC" w:rsidP="0082410D">
      <w:pPr>
        <w:jc w:val="both"/>
        <w:rPr>
          <w:rFonts w:ascii="Arial" w:hAnsi="Arial" w:cs="Arial"/>
          <w:sz w:val="20"/>
          <w:szCs w:val="20"/>
        </w:rPr>
      </w:pPr>
      <w:r>
        <w:rPr>
          <w:rFonts w:ascii="Arial" w:hAnsi="Arial" w:cs="Arial"/>
          <w:noProof/>
          <w:sz w:val="20"/>
          <w:szCs w:val="20"/>
          <w:lang w:eastAsia="es-CO"/>
        </w:rPr>
        <w:lastRenderedPageBreak/>
        <w:drawing>
          <wp:inline distT="0" distB="0" distL="0" distR="0" wp14:anchorId="394F1655">
            <wp:extent cx="5980430" cy="4659783"/>
            <wp:effectExtent l="0" t="0" r="127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139" cy="4665010"/>
                    </a:xfrm>
                    <a:prstGeom prst="rect">
                      <a:avLst/>
                    </a:prstGeom>
                    <a:noFill/>
                  </pic:spPr>
                </pic:pic>
              </a:graphicData>
            </a:graphic>
          </wp:inline>
        </w:drawing>
      </w:r>
    </w:p>
    <w:p w:rsidR="00A34310" w:rsidRPr="001F14AC" w:rsidRDefault="001F14AC" w:rsidP="0082410D">
      <w:pPr>
        <w:jc w:val="both"/>
        <w:rPr>
          <w:b/>
          <w:sz w:val="16"/>
          <w:szCs w:val="16"/>
        </w:rPr>
      </w:pPr>
      <w:r w:rsidRPr="00A34310">
        <w:rPr>
          <w:noProof/>
          <w:lang w:eastAsia="es-CO"/>
        </w:rPr>
        <w:lastRenderedPageBreak/>
        <w:drawing>
          <wp:inline distT="0" distB="0" distL="0" distR="0" wp14:anchorId="782ADE93" wp14:editId="1FA9951B">
            <wp:extent cx="5612130" cy="4600386"/>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4600386"/>
                    </a:xfrm>
                    <a:prstGeom prst="rect">
                      <a:avLst/>
                    </a:prstGeom>
                    <a:noFill/>
                    <a:ln>
                      <a:noFill/>
                    </a:ln>
                  </pic:spPr>
                </pic:pic>
              </a:graphicData>
            </a:graphic>
          </wp:inline>
        </w:drawing>
      </w:r>
      <w:r w:rsidR="00A34310" w:rsidRPr="001F14AC">
        <w:rPr>
          <w:b/>
          <w:sz w:val="16"/>
          <w:szCs w:val="16"/>
        </w:rPr>
        <w:t>Fuente: Gestión Internacional- Función Pública</w:t>
      </w:r>
      <w:r w:rsidR="00934039">
        <w:rPr>
          <w:b/>
          <w:sz w:val="16"/>
          <w:szCs w:val="16"/>
        </w:rPr>
        <w:t xml:space="preserve"> – Corte Septiembre 2015</w:t>
      </w:r>
    </w:p>
    <w:p w:rsidR="001F14AC" w:rsidRDefault="001F14AC" w:rsidP="00C55C4D">
      <w:pPr>
        <w:jc w:val="both"/>
        <w:rPr>
          <w:rFonts w:ascii="Arial" w:hAnsi="Arial" w:cs="Arial"/>
          <w:sz w:val="20"/>
          <w:szCs w:val="20"/>
        </w:rPr>
      </w:pPr>
      <w:r>
        <w:rPr>
          <w:rFonts w:ascii="Arial" w:hAnsi="Arial" w:cs="Arial"/>
          <w:sz w:val="20"/>
          <w:szCs w:val="20"/>
        </w:rPr>
        <w:t>E</w:t>
      </w:r>
      <w:r w:rsidR="000644BA">
        <w:rPr>
          <w:rFonts w:ascii="Arial" w:hAnsi="Arial" w:cs="Arial"/>
          <w:sz w:val="20"/>
          <w:szCs w:val="20"/>
        </w:rPr>
        <w:t xml:space="preserve">s de </w:t>
      </w:r>
      <w:r>
        <w:rPr>
          <w:rFonts w:ascii="Arial" w:hAnsi="Arial" w:cs="Arial"/>
          <w:sz w:val="20"/>
          <w:szCs w:val="20"/>
        </w:rPr>
        <w:t xml:space="preserve">anotar que </w:t>
      </w:r>
      <w:r w:rsidR="000644BA">
        <w:rPr>
          <w:rFonts w:ascii="Arial" w:hAnsi="Arial" w:cs="Arial"/>
          <w:sz w:val="20"/>
          <w:szCs w:val="20"/>
        </w:rPr>
        <w:t>desde la Subdirección (G</w:t>
      </w:r>
      <w:r w:rsidRPr="001F14AC">
        <w:rPr>
          <w:rFonts w:ascii="Arial" w:hAnsi="Arial" w:cs="Arial"/>
          <w:sz w:val="20"/>
          <w:szCs w:val="20"/>
        </w:rPr>
        <w:t>estión Internacional</w:t>
      </w:r>
      <w:r w:rsidR="000644BA">
        <w:rPr>
          <w:rFonts w:ascii="Arial" w:hAnsi="Arial" w:cs="Arial"/>
          <w:sz w:val="20"/>
          <w:szCs w:val="20"/>
        </w:rPr>
        <w:t xml:space="preserve">), </w:t>
      </w:r>
      <w:r>
        <w:rPr>
          <w:rFonts w:ascii="Arial" w:hAnsi="Arial" w:cs="Arial"/>
          <w:sz w:val="20"/>
          <w:szCs w:val="20"/>
        </w:rPr>
        <w:t xml:space="preserve">se </w:t>
      </w:r>
      <w:r w:rsidRPr="001F14AC">
        <w:rPr>
          <w:rFonts w:ascii="Arial" w:hAnsi="Arial" w:cs="Arial"/>
          <w:sz w:val="20"/>
          <w:szCs w:val="20"/>
        </w:rPr>
        <w:t xml:space="preserve">informa que teniendo en cuenta que el seguimiento consolidado de estas fuentes de financiación se comenzó a implementar hasta este año, algunos recursos están siendo validados por las </w:t>
      </w:r>
      <w:r w:rsidR="000644BA">
        <w:rPr>
          <w:rFonts w:ascii="Arial" w:hAnsi="Arial" w:cs="Arial"/>
          <w:sz w:val="20"/>
          <w:szCs w:val="20"/>
        </w:rPr>
        <w:t>D</w:t>
      </w:r>
      <w:r w:rsidRPr="001F14AC">
        <w:rPr>
          <w:rFonts w:ascii="Arial" w:hAnsi="Arial" w:cs="Arial"/>
          <w:sz w:val="20"/>
          <w:szCs w:val="20"/>
        </w:rPr>
        <w:t xml:space="preserve">irecciones </w:t>
      </w:r>
      <w:r w:rsidR="000644BA">
        <w:rPr>
          <w:rFonts w:ascii="Arial" w:hAnsi="Arial" w:cs="Arial"/>
          <w:sz w:val="20"/>
          <w:szCs w:val="20"/>
        </w:rPr>
        <w:t>T</w:t>
      </w:r>
      <w:r w:rsidRPr="001F14AC">
        <w:rPr>
          <w:rFonts w:ascii="Arial" w:hAnsi="Arial" w:cs="Arial"/>
          <w:sz w:val="20"/>
          <w:szCs w:val="20"/>
        </w:rPr>
        <w:t>écnicas con las diferentes agencias y entidades que han vinculado al Departamento como beneficiario, por lo tanto el anterior cuadro es un referente inicial para dicho seguimiento.</w:t>
      </w:r>
    </w:p>
    <w:p w:rsidR="000644BA" w:rsidRDefault="006A518A" w:rsidP="0082410D">
      <w:pPr>
        <w:jc w:val="both"/>
        <w:rPr>
          <w:b/>
          <w:sz w:val="20"/>
          <w:szCs w:val="20"/>
        </w:rPr>
      </w:pPr>
      <w:r w:rsidRPr="008B1F6E">
        <w:rPr>
          <w:b/>
          <w:sz w:val="20"/>
          <w:szCs w:val="20"/>
        </w:rPr>
        <w:t>2</w:t>
      </w:r>
      <w:r w:rsidR="00E80F80" w:rsidRPr="008B1F6E">
        <w:rPr>
          <w:rFonts w:ascii="Arial" w:hAnsi="Arial" w:cs="Arial"/>
          <w:b/>
          <w:sz w:val="20"/>
          <w:szCs w:val="20"/>
        </w:rPr>
        <w:t>.- PETICIONES, QUEJAS, RECLAMOS Y DENUNCIAS</w:t>
      </w:r>
      <w:r w:rsidR="00AE3128" w:rsidRPr="008B1F6E">
        <w:rPr>
          <w:rFonts w:ascii="Arial" w:hAnsi="Arial" w:cs="Arial"/>
          <w:b/>
          <w:sz w:val="20"/>
          <w:szCs w:val="20"/>
        </w:rPr>
        <w:t xml:space="preserve"> </w:t>
      </w:r>
    </w:p>
    <w:p w:rsidR="000644BA" w:rsidRDefault="00877579" w:rsidP="005A5462">
      <w:pPr>
        <w:jc w:val="both"/>
        <w:rPr>
          <w:rFonts w:ascii="Arial" w:hAnsi="Arial" w:cs="Arial"/>
          <w:sz w:val="20"/>
          <w:szCs w:val="20"/>
        </w:rPr>
      </w:pPr>
      <w:r w:rsidRPr="00877579">
        <w:rPr>
          <w:noProof/>
          <w:lang w:eastAsia="es-CO"/>
        </w:rPr>
        <w:drawing>
          <wp:inline distT="0" distB="0" distL="0" distR="0" wp14:anchorId="2622F7E4" wp14:editId="268CBF25">
            <wp:extent cx="5612130" cy="1960042"/>
            <wp:effectExtent l="0" t="0" r="7620" b="254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2130" cy="1960042"/>
                    </a:xfrm>
                    <a:prstGeom prst="rect">
                      <a:avLst/>
                    </a:prstGeom>
                    <a:noFill/>
                    <a:ln>
                      <a:noFill/>
                    </a:ln>
                  </pic:spPr>
                </pic:pic>
              </a:graphicData>
            </a:graphic>
          </wp:inline>
        </w:drawing>
      </w:r>
    </w:p>
    <w:p w:rsidR="00631BB8" w:rsidRPr="00934039" w:rsidRDefault="00631BB8" w:rsidP="005E1CAB">
      <w:pPr>
        <w:jc w:val="both"/>
        <w:rPr>
          <w:rFonts w:ascii="Arial" w:hAnsi="Arial" w:cs="Arial"/>
          <w:sz w:val="20"/>
          <w:szCs w:val="20"/>
        </w:rPr>
      </w:pPr>
      <w:r w:rsidRPr="00934039">
        <w:rPr>
          <w:rFonts w:ascii="Arial" w:hAnsi="Arial" w:cs="Arial"/>
          <w:sz w:val="20"/>
          <w:szCs w:val="20"/>
        </w:rPr>
        <w:lastRenderedPageBreak/>
        <w:t xml:space="preserve">El Grupo de Racionalización de trámites reporta una calificación del </w:t>
      </w:r>
      <w:r w:rsidR="00877579">
        <w:rPr>
          <w:rFonts w:ascii="Arial" w:hAnsi="Arial" w:cs="Arial"/>
          <w:sz w:val="20"/>
          <w:szCs w:val="20"/>
        </w:rPr>
        <w:t>82.89</w:t>
      </w:r>
      <w:r w:rsidRPr="00934039">
        <w:rPr>
          <w:rFonts w:ascii="Arial" w:hAnsi="Arial" w:cs="Arial"/>
          <w:sz w:val="20"/>
          <w:szCs w:val="20"/>
        </w:rPr>
        <w:t>% en la gestión de las Peticiones, Quejas, Reclamos, Sugerencias y Denuncias al mes de julio de 2015.</w:t>
      </w:r>
    </w:p>
    <w:p w:rsidR="00631BB8" w:rsidRPr="00934039" w:rsidRDefault="001B7620" w:rsidP="005E1CAB">
      <w:pPr>
        <w:jc w:val="both"/>
        <w:rPr>
          <w:rFonts w:ascii="Arial" w:hAnsi="Arial" w:cs="Arial"/>
          <w:b/>
          <w:sz w:val="20"/>
          <w:szCs w:val="20"/>
        </w:rPr>
      </w:pPr>
      <w:r w:rsidRPr="00934039">
        <w:rPr>
          <w:rFonts w:ascii="Arial" w:hAnsi="Arial" w:cs="Arial"/>
          <w:sz w:val="20"/>
          <w:szCs w:val="20"/>
        </w:rPr>
        <w:t>F</w:t>
      </w:r>
      <w:r w:rsidR="00631BB8" w:rsidRPr="00934039">
        <w:rPr>
          <w:rFonts w:ascii="Arial" w:hAnsi="Arial" w:cs="Arial"/>
          <w:sz w:val="20"/>
          <w:szCs w:val="20"/>
        </w:rPr>
        <w:t xml:space="preserve">rente a la oportunidad en el trámite de las peticiones, </w:t>
      </w:r>
      <w:r w:rsidRPr="00934039">
        <w:rPr>
          <w:rFonts w:ascii="Arial" w:hAnsi="Arial" w:cs="Arial"/>
          <w:sz w:val="20"/>
          <w:szCs w:val="20"/>
        </w:rPr>
        <w:t>se observó una</w:t>
      </w:r>
      <w:r w:rsidR="00631BB8" w:rsidRPr="00934039">
        <w:rPr>
          <w:rFonts w:ascii="Arial" w:hAnsi="Arial" w:cs="Arial"/>
          <w:sz w:val="20"/>
          <w:szCs w:val="20"/>
        </w:rPr>
        <w:t xml:space="preserve"> disminución de</w:t>
      </w:r>
      <w:r w:rsidRPr="00934039">
        <w:rPr>
          <w:rFonts w:ascii="Arial" w:hAnsi="Arial" w:cs="Arial"/>
          <w:sz w:val="20"/>
          <w:szCs w:val="20"/>
        </w:rPr>
        <w:t xml:space="preserve"> tres (3)</w:t>
      </w:r>
      <w:r w:rsidR="00631BB8" w:rsidRPr="00934039">
        <w:rPr>
          <w:rFonts w:ascii="Arial" w:hAnsi="Arial" w:cs="Arial"/>
          <w:sz w:val="20"/>
          <w:szCs w:val="20"/>
        </w:rPr>
        <w:t xml:space="preserve"> respuestas emitidas fuera de los términos de ley</w:t>
      </w:r>
      <w:r w:rsidRPr="00934039">
        <w:rPr>
          <w:rFonts w:ascii="Arial" w:hAnsi="Arial" w:cs="Arial"/>
          <w:sz w:val="20"/>
          <w:szCs w:val="20"/>
        </w:rPr>
        <w:t xml:space="preserve"> de enero a julio de 2015 (13)</w:t>
      </w:r>
      <w:r w:rsidR="00631BB8" w:rsidRPr="00934039">
        <w:rPr>
          <w:rFonts w:ascii="Arial" w:hAnsi="Arial" w:cs="Arial"/>
          <w:sz w:val="20"/>
          <w:szCs w:val="20"/>
        </w:rPr>
        <w:t>, comparadas con la evaluación del mismo periodo en el año 2014</w:t>
      </w:r>
      <w:r w:rsidRPr="00934039">
        <w:rPr>
          <w:rFonts w:ascii="Arial" w:hAnsi="Arial" w:cs="Arial"/>
          <w:sz w:val="20"/>
          <w:szCs w:val="20"/>
        </w:rPr>
        <w:t xml:space="preserve"> (16).</w:t>
      </w:r>
      <w:r w:rsidR="00631BB8" w:rsidRPr="00934039">
        <w:rPr>
          <w:rFonts w:ascii="Arial" w:hAnsi="Arial" w:cs="Arial"/>
          <w:sz w:val="20"/>
          <w:szCs w:val="20"/>
        </w:rPr>
        <w:t xml:space="preserve"> </w:t>
      </w:r>
      <w:r w:rsidRPr="00934039">
        <w:rPr>
          <w:rFonts w:ascii="Arial" w:hAnsi="Arial" w:cs="Arial"/>
          <w:b/>
          <w:sz w:val="20"/>
          <w:szCs w:val="20"/>
        </w:rPr>
        <w:t>Por lo anterior</w:t>
      </w:r>
      <w:r w:rsidR="00631BB8" w:rsidRPr="00934039">
        <w:rPr>
          <w:rFonts w:ascii="Arial" w:hAnsi="Arial" w:cs="Arial"/>
          <w:b/>
          <w:sz w:val="20"/>
          <w:szCs w:val="20"/>
        </w:rPr>
        <w:t xml:space="preserve">, se sugiere </w:t>
      </w:r>
      <w:r w:rsidR="00934039">
        <w:rPr>
          <w:rFonts w:ascii="Arial" w:hAnsi="Arial" w:cs="Arial"/>
          <w:b/>
          <w:sz w:val="20"/>
          <w:szCs w:val="20"/>
        </w:rPr>
        <w:t xml:space="preserve">fortalecer los controles y acciones establecidas </w:t>
      </w:r>
      <w:r w:rsidR="00631BB8" w:rsidRPr="00934039">
        <w:rPr>
          <w:rFonts w:ascii="Arial" w:hAnsi="Arial" w:cs="Arial"/>
          <w:b/>
          <w:sz w:val="20"/>
          <w:szCs w:val="20"/>
        </w:rPr>
        <w:t>para así lograr dar respuesta al 100% de todas las solicitude</w:t>
      </w:r>
      <w:r w:rsidR="00F10D19" w:rsidRPr="00934039">
        <w:rPr>
          <w:rFonts w:ascii="Arial" w:hAnsi="Arial" w:cs="Arial"/>
          <w:b/>
          <w:sz w:val="20"/>
          <w:szCs w:val="20"/>
        </w:rPr>
        <w:t>s dentro de los términos de ley.</w:t>
      </w:r>
    </w:p>
    <w:p w:rsidR="003E673C" w:rsidRPr="008B1F6E" w:rsidRDefault="000644BA" w:rsidP="005E1CAB">
      <w:pPr>
        <w:jc w:val="both"/>
        <w:rPr>
          <w:rFonts w:ascii="Arial" w:hAnsi="Arial" w:cs="Arial"/>
          <w:sz w:val="20"/>
          <w:szCs w:val="20"/>
        </w:rPr>
      </w:pPr>
      <w:r>
        <w:rPr>
          <w:rFonts w:ascii="Arial" w:hAnsi="Arial" w:cs="Arial"/>
          <w:sz w:val="20"/>
          <w:szCs w:val="20"/>
        </w:rPr>
        <w:t xml:space="preserve">De otra parte, </w:t>
      </w:r>
      <w:r w:rsidR="00505CEA" w:rsidRPr="008B1F6E">
        <w:rPr>
          <w:rFonts w:ascii="Arial" w:hAnsi="Arial" w:cs="Arial"/>
          <w:sz w:val="20"/>
          <w:szCs w:val="20"/>
        </w:rPr>
        <w:t>revisado el aplicativo ORFEO</w:t>
      </w:r>
      <w:r>
        <w:rPr>
          <w:rFonts w:ascii="Arial" w:hAnsi="Arial" w:cs="Arial"/>
          <w:sz w:val="20"/>
          <w:szCs w:val="20"/>
        </w:rPr>
        <w:t xml:space="preserve"> (R</w:t>
      </w:r>
      <w:r w:rsidR="00505CEA" w:rsidRPr="008B1F6E">
        <w:rPr>
          <w:rFonts w:ascii="Arial" w:hAnsi="Arial" w:cs="Arial"/>
          <w:sz w:val="20"/>
          <w:szCs w:val="20"/>
        </w:rPr>
        <w:t xml:space="preserve">eporte </w:t>
      </w:r>
      <w:r w:rsidR="00DD55F6">
        <w:rPr>
          <w:rFonts w:ascii="Arial" w:hAnsi="Arial" w:cs="Arial"/>
          <w:sz w:val="20"/>
          <w:szCs w:val="20"/>
        </w:rPr>
        <w:t xml:space="preserve">por tema </w:t>
      </w:r>
      <w:r w:rsidR="00505CEA" w:rsidRPr="008B1F6E">
        <w:rPr>
          <w:rFonts w:ascii="Arial" w:hAnsi="Arial" w:cs="Arial"/>
          <w:sz w:val="20"/>
          <w:szCs w:val="20"/>
        </w:rPr>
        <w:t>No. 16</w:t>
      </w:r>
      <w:r>
        <w:rPr>
          <w:rFonts w:ascii="Arial" w:hAnsi="Arial" w:cs="Arial"/>
          <w:sz w:val="20"/>
          <w:szCs w:val="20"/>
        </w:rPr>
        <w:t>)</w:t>
      </w:r>
      <w:r w:rsidR="00505CEA" w:rsidRPr="008B1F6E">
        <w:rPr>
          <w:rFonts w:ascii="Arial" w:hAnsi="Arial" w:cs="Arial"/>
          <w:sz w:val="20"/>
          <w:szCs w:val="20"/>
        </w:rPr>
        <w:t xml:space="preserve">, esta Oficina pudo evidenciar que </w:t>
      </w:r>
      <w:r w:rsidR="004C1435">
        <w:rPr>
          <w:rFonts w:ascii="Arial" w:hAnsi="Arial" w:cs="Arial"/>
          <w:sz w:val="20"/>
          <w:szCs w:val="20"/>
        </w:rPr>
        <w:t xml:space="preserve">el tema más consultado por los </w:t>
      </w:r>
      <w:r w:rsidR="00505CEA" w:rsidRPr="008B1F6E">
        <w:rPr>
          <w:rFonts w:ascii="Arial" w:hAnsi="Arial" w:cs="Arial"/>
          <w:sz w:val="20"/>
          <w:szCs w:val="20"/>
        </w:rPr>
        <w:t xml:space="preserve">ciudadanos </w:t>
      </w:r>
      <w:r w:rsidR="00DD55F6">
        <w:rPr>
          <w:rFonts w:ascii="Arial" w:hAnsi="Arial" w:cs="Arial"/>
          <w:sz w:val="20"/>
          <w:szCs w:val="20"/>
        </w:rPr>
        <w:t xml:space="preserve">en ésta </w:t>
      </w:r>
      <w:r w:rsidR="006A101A">
        <w:rPr>
          <w:rFonts w:ascii="Arial" w:hAnsi="Arial" w:cs="Arial"/>
          <w:sz w:val="20"/>
          <w:szCs w:val="20"/>
        </w:rPr>
        <w:t xml:space="preserve">dependencia </w:t>
      </w:r>
      <w:r w:rsidR="004C1435">
        <w:rPr>
          <w:rFonts w:ascii="Arial" w:hAnsi="Arial" w:cs="Arial"/>
          <w:sz w:val="20"/>
          <w:szCs w:val="20"/>
        </w:rPr>
        <w:t>es Política de Racionalización de Tramites</w:t>
      </w:r>
      <w:r w:rsidR="00505CEA" w:rsidRPr="008B1F6E">
        <w:rPr>
          <w:rFonts w:ascii="Arial" w:hAnsi="Arial" w:cs="Arial"/>
          <w:sz w:val="20"/>
          <w:szCs w:val="20"/>
        </w:rPr>
        <w:t>.</w:t>
      </w:r>
    </w:p>
    <w:p w:rsidR="00E50275" w:rsidRDefault="00E50275" w:rsidP="0082410D">
      <w:pPr>
        <w:jc w:val="both"/>
        <w:rPr>
          <w:rFonts w:ascii="Arial" w:hAnsi="Arial" w:cs="Arial"/>
          <w:b/>
          <w:sz w:val="20"/>
          <w:szCs w:val="20"/>
        </w:rPr>
      </w:pPr>
      <w:r w:rsidRPr="008B1F6E">
        <w:rPr>
          <w:b/>
          <w:sz w:val="20"/>
          <w:szCs w:val="20"/>
        </w:rPr>
        <w:t xml:space="preserve">3.- </w:t>
      </w:r>
      <w:r w:rsidRPr="008B1F6E">
        <w:rPr>
          <w:rFonts w:ascii="Arial" w:hAnsi="Arial" w:cs="Arial"/>
          <w:b/>
          <w:sz w:val="20"/>
          <w:szCs w:val="20"/>
        </w:rPr>
        <w:t>LOGRO DE METAS</w:t>
      </w:r>
      <w:r w:rsidR="00E16A2C" w:rsidRPr="008B1F6E">
        <w:rPr>
          <w:rFonts w:ascii="Arial" w:hAnsi="Arial" w:cs="Arial"/>
          <w:b/>
          <w:sz w:val="20"/>
          <w:szCs w:val="20"/>
        </w:rPr>
        <w:t xml:space="preserve"> </w:t>
      </w:r>
    </w:p>
    <w:p w:rsidR="00877579" w:rsidRPr="005346BF" w:rsidRDefault="00877579" w:rsidP="00877579">
      <w:pPr>
        <w:jc w:val="both"/>
        <w:rPr>
          <w:rFonts w:ascii="Arial" w:hAnsi="Arial" w:cs="Arial"/>
          <w:sz w:val="20"/>
          <w:szCs w:val="20"/>
        </w:rPr>
      </w:pPr>
      <w:r>
        <w:rPr>
          <w:rFonts w:ascii="Arial" w:hAnsi="Arial" w:cs="Arial"/>
          <w:sz w:val="20"/>
          <w:szCs w:val="20"/>
        </w:rPr>
        <w:t>El Sistema de Gestión Institucional “SGI” reporta al mes de juli</w:t>
      </w:r>
      <w:r w:rsidRPr="005346BF">
        <w:rPr>
          <w:rFonts w:ascii="Arial" w:hAnsi="Arial" w:cs="Arial"/>
          <w:sz w:val="20"/>
          <w:szCs w:val="20"/>
        </w:rPr>
        <w:t>o avance del 50.51%, porcentaje registrado en la matriz anexa. Es de aclarar que frente a lo planeado (53.84%), el avance con relación al 100%, es del 93.81%.</w:t>
      </w:r>
    </w:p>
    <w:p w:rsidR="00FE14D6" w:rsidRPr="008B1F6E" w:rsidRDefault="006A101A" w:rsidP="00C14599">
      <w:pPr>
        <w:jc w:val="both"/>
        <w:rPr>
          <w:rFonts w:ascii="Arial" w:hAnsi="Arial" w:cs="Arial"/>
          <w:sz w:val="20"/>
          <w:szCs w:val="20"/>
        </w:rPr>
      </w:pPr>
      <w:r>
        <w:rPr>
          <w:rFonts w:ascii="Arial" w:hAnsi="Arial" w:cs="Arial"/>
          <w:sz w:val="20"/>
          <w:szCs w:val="20"/>
        </w:rPr>
        <w:t>A</w:t>
      </w:r>
      <w:r w:rsidR="00FE14D6" w:rsidRPr="008B1F6E">
        <w:rPr>
          <w:rFonts w:ascii="Arial" w:hAnsi="Arial" w:cs="Arial"/>
          <w:sz w:val="20"/>
          <w:szCs w:val="20"/>
        </w:rPr>
        <w:t xml:space="preserve"> continuación se relacionan los Proyectos formulados por el área y los comentarios </w:t>
      </w:r>
      <w:r>
        <w:rPr>
          <w:rFonts w:ascii="Arial" w:hAnsi="Arial" w:cs="Arial"/>
          <w:sz w:val="20"/>
          <w:szCs w:val="20"/>
        </w:rPr>
        <w:t xml:space="preserve">por parte </w:t>
      </w:r>
      <w:r w:rsidR="00FE14D6" w:rsidRPr="008B1F6E">
        <w:rPr>
          <w:rFonts w:ascii="Arial" w:hAnsi="Arial" w:cs="Arial"/>
          <w:sz w:val="20"/>
          <w:szCs w:val="20"/>
        </w:rPr>
        <w:t>de la Oficina de Control Interno frente a cada uno de ellos:</w:t>
      </w:r>
    </w:p>
    <w:p w:rsidR="00F53F13" w:rsidRPr="00E95722" w:rsidRDefault="00E95722" w:rsidP="00E95722">
      <w:pPr>
        <w:rPr>
          <w:rFonts w:ascii="Arial" w:hAnsi="Arial" w:cs="Arial"/>
          <w:sz w:val="20"/>
          <w:szCs w:val="20"/>
        </w:rPr>
      </w:pPr>
      <w:r>
        <w:rPr>
          <w:rFonts w:ascii="Arial" w:hAnsi="Arial" w:cs="Arial"/>
          <w:b/>
          <w:sz w:val="20"/>
          <w:szCs w:val="20"/>
        </w:rPr>
        <w:t xml:space="preserve">Proyecto </w:t>
      </w:r>
      <w:r w:rsidR="00971BB0" w:rsidRPr="00971BB0">
        <w:rPr>
          <w:rFonts w:ascii="Arial" w:hAnsi="Arial" w:cs="Arial"/>
          <w:b/>
          <w:sz w:val="20"/>
          <w:szCs w:val="20"/>
        </w:rPr>
        <w:t>Gestión de la política de racionalización de trámites</w:t>
      </w:r>
      <w:r w:rsidR="00EA6A7A" w:rsidRPr="00E95722">
        <w:rPr>
          <w:rFonts w:ascii="Arial" w:hAnsi="Arial" w:cs="Arial"/>
          <w:sz w:val="20"/>
          <w:szCs w:val="20"/>
        </w:rPr>
        <w:t xml:space="preserve"> </w:t>
      </w:r>
      <w:r w:rsidRPr="00E95722">
        <w:rPr>
          <w:rFonts w:ascii="Arial" w:hAnsi="Arial" w:cs="Arial"/>
          <w:sz w:val="20"/>
          <w:szCs w:val="20"/>
        </w:rPr>
        <w:t>(</w:t>
      </w:r>
      <w:r w:rsidR="00EA6A7A" w:rsidRPr="00E95722">
        <w:rPr>
          <w:rFonts w:ascii="Arial" w:hAnsi="Arial" w:cs="Arial"/>
          <w:sz w:val="20"/>
          <w:szCs w:val="20"/>
        </w:rPr>
        <w:t xml:space="preserve">avance </w:t>
      </w:r>
      <w:r w:rsidR="00971BB0">
        <w:rPr>
          <w:rFonts w:ascii="Arial" w:hAnsi="Arial" w:cs="Arial"/>
          <w:sz w:val="20"/>
          <w:szCs w:val="20"/>
        </w:rPr>
        <w:t>51</w:t>
      </w:r>
      <w:r w:rsidR="00EA6A7A" w:rsidRPr="00E95722">
        <w:rPr>
          <w:rFonts w:ascii="Arial" w:hAnsi="Arial" w:cs="Arial"/>
          <w:sz w:val="20"/>
          <w:szCs w:val="20"/>
        </w:rPr>
        <w:t>,</w:t>
      </w:r>
      <w:r w:rsidR="00971BB0">
        <w:rPr>
          <w:rFonts w:ascii="Arial" w:hAnsi="Arial" w:cs="Arial"/>
          <w:sz w:val="20"/>
          <w:szCs w:val="20"/>
        </w:rPr>
        <w:t>97</w:t>
      </w:r>
      <w:r w:rsidR="00EA6A7A" w:rsidRPr="00E95722">
        <w:rPr>
          <w:rFonts w:ascii="Arial" w:hAnsi="Arial" w:cs="Arial"/>
          <w:sz w:val="20"/>
          <w:szCs w:val="20"/>
        </w:rPr>
        <w:t>%)</w:t>
      </w:r>
      <w:r w:rsidR="00EB5779">
        <w:rPr>
          <w:rFonts w:ascii="Arial" w:hAnsi="Arial" w:cs="Arial"/>
          <w:sz w:val="20"/>
          <w:szCs w:val="20"/>
        </w:rPr>
        <w:t xml:space="preserve"> </w:t>
      </w:r>
    </w:p>
    <w:p w:rsidR="00EA6A7A" w:rsidRPr="008B1F6E" w:rsidRDefault="00EA6A7A" w:rsidP="00EA6A7A">
      <w:pPr>
        <w:pStyle w:val="Prrafodelista"/>
        <w:rPr>
          <w:rFonts w:ascii="Arial" w:hAnsi="Arial" w:cs="Arial"/>
          <w:b/>
          <w:i/>
          <w:sz w:val="20"/>
          <w:szCs w:val="20"/>
        </w:rPr>
      </w:pPr>
    </w:p>
    <w:p w:rsidR="00EA6A7A" w:rsidRPr="00E95722" w:rsidRDefault="00971BB0" w:rsidP="00971BB0">
      <w:pPr>
        <w:pStyle w:val="Prrafodelista"/>
        <w:numPr>
          <w:ilvl w:val="0"/>
          <w:numId w:val="17"/>
        </w:numPr>
        <w:jc w:val="both"/>
        <w:rPr>
          <w:rFonts w:ascii="Arial" w:hAnsi="Arial" w:cs="Arial"/>
          <w:i/>
          <w:sz w:val="20"/>
          <w:szCs w:val="20"/>
        </w:rPr>
      </w:pPr>
      <w:r w:rsidRPr="00971BB0">
        <w:rPr>
          <w:rFonts w:ascii="Arial" w:hAnsi="Arial" w:cs="Arial"/>
          <w:i/>
          <w:sz w:val="20"/>
          <w:szCs w:val="20"/>
          <w:u w:val="single"/>
        </w:rPr>
        <w:t>100% de avance de las actividades planeadas para el mantenimiento e identificación de las funcionalidades a implementar en el SUIT.</w:t>
      </w:r>
      <w:r w:rsidR="00EA6A7A" w:rsidRPr="00E95722">
        <w:rPr>
          <w:rFonts w:ascii="Arial" w:hAnsi="Arial" w:cs="Arial"/>
          <w:i/>
          <w:sz w:val="20"/>
          <w:szCs w:val="20"/>
          <w:u w:val="single"/>
        </w:rPr>
        <w:t>:</w:t>
      </w:r>
      <w:r w:rsidR="00EA6A7A" w:rsidRPr="00E95722">
        <w:rPr>
          <w:rFonts w:ascii="Arial" w:hAnsi="Arial" w:cs="Arial"/>
          <w:i/>
          <w:sz w:val="20"/>
          <w:szCs w:val="20"/>
        </w:rPr>
        <w:t xml:space="preserve"> </w:t>
      </w:r>
      <w:r w:rsidRPr="00971BB0">
        <w:rPr>
          <w:rFonts w:ascii="Arial" w:hAnsi="Arial" w:cs="Arial"/>
          <w:sz w:val="20"/>
          <w:szCs w:val="20"/>
        </w:rPr>
        <w:t>Se evidenció la realización de iteraciones y controles de cambios, así como la realización de capacitaciones</w:t>
      </w:r>
      <w:r w:rsidR="00EA6A7A" w:rsidRPr="00E95722">
        <w:rPr>
          <w:rFonts w:ascii="Arial" w:hAnsi="Arial" w:cs="Arial"/>
          <w:sz w:val="20"/>
          <w:szCs w:val="20"/>
        </w:rPr>
        <w:t>.</w:t>
      </w:r>
      <w:r>
        <w:rPr>
          <w:rFonts w:ascii="Arial" w:hAnsi="Arial" w:cs="Arial"/>
          <w:sz w:val="20"/>
          <w:szCs w:val="20"/>
        </w:rPr>
        <w:t xml:space="preserve"> Meta en ejecución.</w:t>
      </w:r>
    </w:p>
    <w:p w:rsidR="008D7EBD" w:rsidRPr="008B1F6E" w:rsidRDefault="008D7EBD" w:rsidP="008D7EBD">
      <w:pPr>
        <w:pStyle w:val="Prrafodelista"/>
        <w:ind w:left="1440"/>
        <w:jc w:val="both"/>
        <w:rPr>
          <w:rFonts w:ascii="Arial" w:hAnsi="Arial" w:cs="Arial"/>
          <w:i/>
          <w:sz w:val="20"/>
          <w:szCs w:val="20"/>
        </w:rPr>
      </w:pPr>
    </w:p>
    <w:p w:rsidR="00EA6A7A" w:rsidRDefault="00971BB0" w:rsidP="00C86865">
      <w:pPr>
        <w:pStyle w:val="Prrafodelista"/>
        <w:numPr>
          <w:ilvl w:val="0"/>
          <w:numId w:val="17"/>
        </w:numPr>
        <w:jc w:val="both"/>
        <w:rPr>
          <w:rFonts w:ascii="Arial" w:hAnsi="Arial" w:cs="Arial"/>
          <w:b/>
          <w:sz w:val="20"/>
          <w:szCs w:val="20"/>
        </w:rPr>
      </w:pPr>
      <w:r w:rsidRPr="00971BB0">
        <w:rPr>
          <w:rFonts w:ascii="Arial" w:hAnsi="Arial" w:cs="Arial"/>
          <w:i/>
          <w:sz w:val="20"/>
          <w:szCs w:val="20"/>
          <w:u w:val="single"/>
        </w:rPr>
        <w:t xml:space="preserve">Gestión de la inscripción de trámites y </w:t>
      </w:r>
      <w:proofErr w:type="spellStart"/>
      <w:r w:rsidRPr="00971BB0">
        <w:rPr>
          <w:rFonts w:ascii="Arial" w:hAnsi="Arial" w:cs="Arial"/>
          <w:i/>
          <w:sz w:val="20"/>
          <w:szCs w:val="20"/>
          <w:u w:val="single"/>
        </w:rPr>
        <w:t>OPAs</w:t>
      </w:r>
      <w:proofErr w:type="spellEnd"/>
      <w:r w:rsidRPr="00971BB0">
        <w:rPr>
          <w:rFonts w:ascii="Arial" w:hAnsi="Arial" w:cs="Arial"/>
          <w:i/>
          <w:sz w:val="20"/>
          <w:szCs w:val="20"/>
          <w:u w:val="single"/>
        </w:rPr>
        <w:t xml:space="preserve"> en el SUIT de 246 Instituciones priorizadas (rango de 0% - 39% del índice de avance de inscripción)</w:t>
      </w:r>
      <w:r w:rsidR="00EA6A7A" w:rsidRPr="00E95722">
        <w:rPr>
          <w:rFonts w:ascii="Arial" w:hAnsi="Arial" w:cs="Arial"/>
          <w:i/>
          <w:sz w:val="20"/>
          <w:szCs w:val="20"/>
          <w:u w:val="single"/>
        </w:rPr>
        <w:t>:</w:t>
      </w:r>
      <w:r w:rsidR="00EA6A7A" w:rsidRPr="00E95722">
        <w:rPr>
          <w:rFonts w:ascii="Arial" w:hAnsi="Arial" w:cs="Arial"/>
          <w:sz w:val="20"/>
          <w:szCs w:val="20"/>
        </w:rPr>
        <w:t xml:space="preserve"> </w:t>
      </w:r>
      <w:r w:rsidR="00C86865" w:rsidRPr="00C86865">
        <w:rPr>
          <w:rFonts w:ascii="Arial" w:hAnsi="Arial" w:cs="Arial"/>
          <w:sz w:val="20"/>
          <w:szCs w:val="20"/>
        </w:rPr>
        <w:t xml:space="preserve">Se realizó la inscripción de 5,154 trámites u otros procedimientos en el SUIT y la actualización de 1,085 registros. </w:t>
      </w:r>
      <w:r w:rsidRPr="00971BB0">
        <w:rPr>
          <w:rFonts w:ascii="Arial" w:hAnsi="Arial" w:cs="Arial"/>
          <w:b/>
          <w:sz w:val="20"/>
          <w:szCs w:val="20"/>
        </w:rPr>
        <w:t>Se recomienda registrar los avances en el SGI, en los términos en que se formula la meta,</w:t>
      </w:r>
      <w:r>
        <w:rPr>
          <w:rFonts w:ascii="Arial" w:hAnsi="Arial" w:cs="Arial"/>
          <w:sz w:val="20"/>
          <w:szCs w:val="20"/>
        </w:rPr>
        <w:t xml:space="preserve"> </w:t>
      </w:r>
      <w:r w:rsidRPr="00C86865">
        <w:rPr>
          <w:rFonts w:ascii="Arial" w:hAnsi="Arial" w:cs="Arial"/>
          <w:b/>
          <w:sz w:val="20"/>
          <w:szCs w:val="20"/>
        </w:rPr>
        <w:t xml:space="preserve">lo anterior por cuanto no se evidenció en el aplicativo en mención el número de entidades a las cuales corresponde el avance reportado. </w:t>
      </w:r>
    </w:p>
    <w:p w:rsidR="0097609B" w:rsidRPr="0097609B" w:rsidRDefault="0097609B" w:rsidP="0097609B">
      <w:pPr>
        <w:pStyle w:val="Prrafodelista"/>
        <w:rPr>
          <w:rFonts w:ascii="Arial" w:hAnsi="Arial" w:cs="Arial"/>
          <w:b/>
          <w:sz w:val="20"/>
          <w:szCs w:val="20"/>
        </w:rPr>
      </w:pPr>
    </w:p>
    <w:p w:rsidR="0097609B" w:rsidRPr="0064326D" w:rsidRDefault="0097609B" w:rsidP="0097609B">
      <w:pPr>
        <w:pStyle w:val="Prrafodelista"/>
        <w:jc w:val="both"/>
        <w:rPr>
          <w:rFonts w:ascii="Arial" w:hAnsi="Arial" w:cs="Arial"/>
          <w:sz w:val="20"/>
          <w:szCs w:val="20"/>
        </w:rPr>
      </w:pPr>
      <w:r w:rsidRPr="0064326D">
        <w:rPr>
          <w:rFonts w:ascii="Arial" w:hAnsi="Arial" w:cs="Arial"/>
          <w:sz w:val="20"/>
          <w:szCs w:val="20"/>
        </w:rPr>
        <w:t>Es de aclarar q</w:t>
      </w:r>
      <w:r w:rsidR="0064326D">
        <w:rPr>
          <w:rFonts w:ascii="Arial" w:hAnsi="Arial" w:cs="Arial"/>
          <w:sz w:val="20"/>
          <w:szCs w:val="20"/>
        </w:rPr>
        <w:t>ue con ocasión de la revisión al</w:t>
      </w:r>
      <w:r w:rsidRPr="0064326D">
        <w:rPr>
          <w:rFonts w:ascii="Arial" w:hAnsi="Arial" w:cs="Arial"/>
          <w:sz w:val="20"/>
          <w:szCs w:val="20"/>
        </w:rPr>
        <w:t xml:space="preserve"> informe de auditoría preliminar, el Grupo de Racionalización de Trámites</w:t>
      </w:r>
      <w:r w:rsidR="0064326D" w:rsidRPr="0064326D">
        <w:rPr>
          <w:rFonts w:ascii="Arial" w:hAnsi="Arial" w:cs="Arial"/>
          <w:sz w:val="20"/>
          <w:szCs w:val="20"/>
        </w:rPr>
        <w:t xml:space="preserve"> en el mes de octubre,</w:t>
      </w:r>
      <w:r w:rsidRPr="0064326D">
        <w:rPr>
          <w:rFonts w:ascii="Arial" w:hAnsi="Arial" w:cs="Arial"/>
          <w:sz w:val="20"/>
          <w:szCs w:val="20"/>
        </w:rPr>
        <w:t xml:space="preserve"> </w:t>
      </w:r>
      <w:r w:rsidR="0064326D" w:rsidRPr="0064326D">
        <w:rPr>
          <w:rFonts w:ascii="Arial" w:hAnsi="Arial" w:cs="Arial"/>
          <w:sz w:val="20"/>
          <w:szCs w:val="20"/>
        </w:rPr>
        <w:t>acogió la sugerencia por parte de la Oficina de Control Interno</w:t>
      </w:r>
      <w:r w:rsidRPr="0064326D">
        <w:rPr>
          <w:rFonts w:ascii="Arial" w:hAnsi="Arial" w:cs="Arial"/>
          <w:sz w:val="20"/>
          <w:szCs w:val="20"/>
        </w:rPr>
        <w:t>.</w:t>
      </w:r>
      <w:r w:rsidR="0064326D" w:rsidRPr="0064326D">
        <w:rPr>
          <w:rFonts w:ascii="Arial" w:hAnsi="Arial" w:cs="Arial"/>
          <w:sz w:val="20"/>
          <w:szCs w:val="20"/>
        </w:rPr>
        <w:t xml:space="preserve">  </w:t>
      </w:r>
    </w:p>
    <w:p w:rsidR="008D7EBD" w:rsidRPr="0064326D" w:rsidRDefault="008D7EBD" w:rsidP="00EA6A7A">
      <w:pPr>
        <w:pStyle w:val="Prrafodelista"/>
        <w:ind w:left="1440"/>
        <w:jc w:val="both"/>
        <w:rPr>
          <w:rFonts w:ascii="Arial" w:hAnsi="Arial" w:cs="Arial"/>
          <w:b/>
          <w:sz w:val="20"/>
          <w:szCs w:val="20"/>
        </w:rPr>
      </w:pPr>
    </w:p>
    <w:p w:rsidR="007A72FD" w:rsidRPr="00C86865" w:rsidRDefault="007A72FD" w:rsidP="00C86865">
      <w:pPr>
        <w:pStyle w:val="Prrafodelista"/>
        <w:numPr>
          <w:ilvl w:val="0"/>
          <w:numId w:val="17"/>
        </w:numPr>
        <w:jc w:val="both"/>
        <w:rPr>
          <w:rFonts w:ascii="Arial" w:hAnsi="Arial" w:cs="Arial"/>
          <w:b/>
          <w:sz w:val="20"/>
          <w:szCs w:val="20"/>
        </w:rPr>
      </w:pPr>
      <w:r w:rsidRPr="00C86865">
        <w:rPr>
          <w:rFonts w:ascii="Arial" w:hAnsi="Arial" w:cs="Arial"/>
          <w:i/>
          <w:sz w:val="20"/>
          <w:szCs w:val="20"/>
          <w:u w:val="single"/>
        </w:rPr>
        <w:t>162 informes realizados y enviados de evaluación sobre las estrategias de racionalización de las instituciones del orden nacional, 32 departamentos y 32 capitales de departamento cada cuatrimestre</w:t>
      </w:r>
      <w:r w:rsidR="00EA6A7A" w:rsidRPr="00C86865">
        <w:rPr>
          <w:rFonts w:ascii="Arial" w:hAnsi="Arial" w:cs="Arial"/>
          <w:i/>
          <w:sz w:val="20"/>
          <w:szCs w:val="20"/>
          <w:u w:val="single"/>
        </w:rPr>
        <w:t>:</w:t>
      </w:r>
      <w:r w:rsidR="00EA6A7A" w:rsidRPr="00C86865">
        <w:rPr>
          <w:rFonts w:ascii="Arial" w:hAnsi="Arial" w:cs="Arial"/>
          <w:i/>
          <w:sz w:val="20"/>
          <w:szCs w:val="20"/>
        </w:rPr>
        <w:t xml:space="preserve"> </w:t>
      </w:r>
      <w:r w:rsidRPr="00C86865">
        <w:rPr>
          <w:rFonts w:ascii="Arial" w:hAnsi="Arial" w:cs="Arial"/>
          <w:sz w:val="20"/>
          <w:szCs w:val="20"/>
        </w:rPr>
        <w:t>El área reporta la realización de 226 informes y el ajuste en las actividades</w:t>
      </w:r>
      <w:r w:rsidR="00934039">
        <w:rPr>
          <w:rFonts w:ascii="Arial" w:hAnsi="Arial" w:cs="Arial"/>
          <w:sz w:val="20"/>
          <w:szCs w:val="20"/>
        </w:rPr>
        <w:t>,</w:t>
      </w:r>
      <w:r w:rsidRPr="00C86865">
        <w:rPr>
          <w:rFonts w:ascii="Arial" w:hAnsi="Arial" w:cs="Arial"/>
          <w:sz w:val="20"/>
          <w:szCs w:val="20"/>
        </w:rPr>
        <w:t xml:space="preserve"> con el fin de cambiar la periodicidad de los informes (de cuatrimestral a semestral). Este cambio no se observa de manera específica en la definición de la meta, en el SGI.</w:t>
      </w:r>
      <w:r w:rsidRPr="007A72FD">
        <w:t xml:space="preserve"> </w:t>
      </w:r>
      <w:r w:rsidR="00C86865" w:rsidRPr="00C86865">
        <w:rPr>
          <w:b/>
        </w:rPr>
        <w:t xml:space="preserve">Es importante que al ajustar una meta, se conserve la consistencia de la misma, desde su definición. Si en este caso los informes ya no son cuatrimestrales, si no semestrales, esto debe reflejarse, desde la redacción de la meta.  </w:t>
      </w:r>
    </w:p>
    <w:p w:rsidR="00C86865" w:rsidRPr="00C86865" w:rsidRDefault="00C86865" w:rsidP="00C86865">
      <w:pPr>
        <w:pStyle w:val="Prrafodelista"/>
        <w:jc w:val="both"/>
        <w:rPr>
          <w:rFonts w:ascii="Arial" w:hAnsi="Arial" w:cs="Arial"/>
          <w:b/>
          <w:sz w:val="20"/>
          <w:szCs w:val="20"/>
        </w:rPr>
      </w:pPr>
    </w:p>
    <w:p w:rsidR="007A72FD" w:rsidRPr="00934039" w:rsidRDefault="007A72FD" w:rsidP="000C7040">
      <w:pPr>
        <w:pStyle w:val="Prrafodelista"/>
        <w:numPr>
          <w:ilvl w:val="0"/>
          <w:numId w:val="17"/>
        </w:numPr>
        <w:jc w:val="both"/>
        <w:rPr>
          <w:rFonts w:ascii="Arial" w:hAnsi="Arial" w:cs="Arial"/>
          <w:b/>
          <w:sz w:val="20"/>
          <w:szCs w:val="20"/>
        </w:rPr>
      </w:pPr>
      <w:r w:rsidRPr="000C7040">
        <w:rPr>
          <w:rFonts w:ascii="Arial" w:hAnsi="Arial" w:cs="Arial"/>
          <w:i/>
          <w:sz w:val="20"/>
          <w:szCs w:val="20"/>
          <w:u w:val="single"/>
        </w:rPr>
        <w:lastRenderedPageBreak/>
        <w:t>Asesorar y brindar asistencia técnica en la racionalización, simplificación y automatización del 10% de los trámites del plan nacional de desarrollo</w:t>
      </w:r>
      <w:r w:rsidR="00EA6A7A" w:rsidRPr="000C7040">
        <w:rPr>
          <w:rFonts w:ascii="Arial" w:hAnsi="Arial" w:cs="Arial"/>
          <w:sz w:val="20"/>
          <w:szCs w:val="20"/>
        </w:rPr>
        <w:t xml:space="preserve">: </w:t>
      </w:r>
      <w:r w:rsidR="000C7040">
        <w:rPr>
          <w:rFonts w:ascii="Arial" w:hAnsi="Arial" w:cs="Arial"/>
          <w:sz w:val="20"/>
          <w:szCs w:val="20"/>
        </w:rPr>
        <w:t>En el mes de septiembre, el</w:t>
      </w:r>
      <w:r w:rsidR="000C7040" w:rsidRPr="000C7040">
        <w:rPr>
          <w:rFonts w:ascii="Arial" w:hAnsi="Arial" w:cs="Arial"/>
          <w:sz w:val="20"/>
          <w:szCs w:val="20"/>
        </w:rPr>
        <w:t xml:space="preserve"> área gestiona el cambio de la meta por: "Asesorar y brindar asistencia técnica en la racionalización, simplificación y automatización de 100 trámites".  En el Sistema SGI, el área anota que este cambio es en razón a que el Departamento asumió el compromiso con la Presidencia de la República de racionalizar 800 trámites (hasta 2018), y que la justificación para la meta se asocia al número de trámites a racionalizar en el año 2015</w:t>
      </w:r>
      <w:r w:rsidR="00934039">
        <w:rPr>
          <w:rFonts w:ascii="Arial" w:hAnsi="Arial" w:cs="Arial"/>
          <w:sz w:val="20"/>
          <w:szCs w:val="20"/>
        </w:rPr>
        <w:t xml:space="preserve"> (100).</w:t>
      </w:r>
      <w:r w:rsidR="000C7040" w:rsidRPr="000C7040">
        <w:rPr>
          <w:rFonts w:ascii="Arial" w:hAnsi="Arial" w:cs="Arial"/>
          <w:sz w:val="20"/>
          <w:szCs w:val="20"/>
        </w:rPr>
        <w:t xml:space="preserve">  </w:t>
      </w:r>
    </w:p>
    <w:p w:rsidR="00934039" w:rsidRPr="00934039" w:rsidRDefault="00934039" w:rsidP="00934039">
      <w:pPr>
        <w:pStyle w:val="Prrafodelista"/>
        <w:rPr>
          <w:rFonts w:ascii="Arial" w:hAnsi="Arial" w:cs="Arial"/>
          <w:b/>
          <w:sz w:val="20"/>
          <w:szCs w:val="20"/>
        </w:rPr>
      </w:pPr>
    </w:p>
    <w:p w:rsidR="00934039" w:rsidRPr="000C7040" w:rsidRDefault="00934039" w:rsidP="00934039">
      <w:pPr>
        <w:pStyle w:val="Prrafodelista"/>
        <w:jc w:val="both"/>
        <w:rPr>
          <w:rFonts w:ascii="Arial" w:hAnsi="Arial" w:cs="Arial"/>
          <w:b/>
          <w:sz w:val="20"/>
          <w:szCs w:val="20"/>
        </w:rPr>
      </w:pPr>
      <w:r w:rsidRPr="00934039">
        <w:rPr>
          <w:rFonts w:ascii="Arial" w:hAnsi="Arial" w:cs="Arial"/>
          <w:b/>
          <w:sz w:val="20"/>
          <w:szCs w:val="20"/>
        </w:rPr>
        <w:t>Es importante se tenga en cuenta realizar el ajuste en el aplicativo SGI, previo al registro de los avances correspondientes al mes de septiembre.</w:t>
      </w:r>
    </w:p>
    <w:p w:rsidR="000C7040" w:rsidRPr="000C7040" w:rsidRDefault="000C7040" w:rsidP="000C7040">
      <w:pPr>
        <w:pStyle w:val="Prrafodelista"/>
        <w:rPr>
          <w:rFonts w:ascii="Arial" w:hAnsi="Arial" w:cs="Arial"/>
          <w:b/>
          <w:sz w:val="20"/>
          <w:szCs w:val="20"/>
        </w:rPr>
      </w:pPr>
    </w:p>
    <w:p w:rsidR="0097609B" w:rsidRDefault="007A72FD" w:rsidP="0097609B">
      <w:pPr>
        <w:pStyle w:val="Prrafodelista"/>
        <w:numPr>
          <w:ilvl w:val="0"/>
          <w:numId w:val="17"/>
        </w:numPr>
        <w:jc w:val="both"/>
        <w:rPr>
          <w:rFonts w:ascii="Arial" w:hAnsi="Arial" w:cs="Arial"/>
          <w:b/>
          <w:sz w:val="20"/>
          <w:szCs w:val="20"/>
        </w:rPr>
      </w:pPr>
      <w:r w:rsidRPr="00143858">
        <w:rPr>
          <w:rFonts w:ascii="Arial" w:hAnsi="Arial" w:cs="Arial"/>
          <w:i/>
          <w:sz w:val="20"/>
          <w:szCs w:val="20"/>
          <w:u w:val="single"/>
        </w:rPr>
        <w:t>Un documento con las cadenas de trámites identificadas a partir de la información del SUIT:</w:t>
      </w:r>
      <w:r w:rsidRPr="00143858">
        <w:rPr>
          <w:rFonts w:ascii="Arial" w:hAnsi="Arial" w:cs="Arial"/>
          <w:b/>
          <w:sz w:val="20"/>
          <w:szCs w:val="20"/>
        </w:rPr>
        <w:t xml:space="preserve"> </w:t>
      </w:r>
      <w:r w:rsidRPr="00143858">
        <w:rPr>
          <w:rFonts w:ascii="Arial" w:hAnsi="Arial" w:cs="Arial"/>
          <w:sz w:val="20"/>
          <w:szCs w:val="20"/>
        </w:rPr>
        <w:t>Esta meta inicio su ejecución en julio, a la fecha del presente seguimiento se evidenció la suscripción de un contrato para el apoyo en el cumplimiento de la misma</w:t>
      </w:r>
      <w:r w:rsidR="00607A3A" w:rsidRPr="00143858">
        <w:rPr>
          <w:rFonts w:ascii="Arial" w:hAnsi="Arial" w:cs="Arial"/>
          <w:sz w:val="20"/>
          <w:szCs w:val="20"/>
        </w:rPr>
        <w:t>.</w:t>
      </w:r>
      <w:r w:rsidR="00D46DAD" w:rsidRPr="00143858">
        <w:rPr>
          <w:rFonts w:ascii="Arial" w:hAnsi="Arial" w:cs="Arial"/>
          <w:sz w:val="20"/>
          <w:szCs w:val="20"/>
        </w:rPr>
        <w:t xml:space="preserve"> </w:t>
      </w:r>
      <w:r w:rsidR="00143858" w:rsidRPr="00143858">
        <w:rPr>
          <w:rFonts w:ascii="Arial" w:hAnsi="Arial" w:cs="Arial"/>
          <w:sz w:val="20"/>
          <w:szCs w:val="20"/>
        </w:rPr>
        <w:t xml:space="preserve">El Plan de trabajo se encuentra en los archivo del Grupo de Trámites, </w:t>
      </w:r>
      <w:r w:rsidR="00143858" w:rsidRPr="00143858">
        <w:rPr>
          <w:rFonts w:ascii="Arial" w:hAnsi="Arial" w:cs="Arial"/>
          <w:b/>
          <w:sz w:val="20"/>
          <w:szCs w:val="20"/>
        </w:rPr>
        <w:t xml:space="preserve">sin embargo no es de fácil identificación por cuanto el mismo, no se encuentra titulado. Por lo anterior se sugiere que en los planes de trabajo se registre el titulo acorde con el objetivo del contrato - en este caso Cadenas de Trámites.  </w:t>
      </w:r>
    </w:p>
    <w:p w:rsidR="0097609B" w:rsidRPr="00142554" w:rsidRDefault="00142554" w:rsidP="0097609B">
      <w:pPr>
        <w:ind w:left="708"/>
        <w:jc w:val="both"/>
        <w:rPr>
          <w:rFonts w:ascii="Arial" w:hAnsi="Arial" w:cs="Arial"/>
          <w:sz w:val="20"/>
          <w:szCs w:val="20"/>
        </w:rPr>
      </w:pPr>
      <w:r w:rsidRPr="00142554">
        <w:rPr>
          <w:rFonts w:ascii="Arial" w:hAnsi="Arial" w:cs="Arial"/>
          <w:sz w:val="20"/>
          <w:szCs w:val="20"/>
        </w:rPr>
        <w:t>C</w:t>
      </w:r>
      <w:r w:rsidR="0097609B" w:rsidRPr="00142554">
        <w:rPr>
          <w:rFonts w:ascii="Arial" w:hAnsi="Arial" w:cs="Arial"/>
          <w:sz w:val="20"/>
          <w:szCs w:val="20"/>
        </w:rPr>
        <w:t xml:space="preserve">on ocasión de la revisión </w:t>
      </w:r>
      <w:r w:rsidRPr="00142554">
        <w:rPr>
          <w:rFonts w:ascii="Arial" w:hAnsi="Arial" w:cs="Arial"/>
          <w:sz w:val="20"/>
          <w:szCs w:val="20"/>
        </w:rPr>
        <w:t>a</w:t>
      </w:r>
      <w:r w:rsidR="0097609B" w:rsidRPr="00142554">
        <w:rPr>
          <w:rFonts w:ascii="Arial" w:hAnsi="Arial" w:cs="Arial"/>
          <w:sz w:val="20"/>
          <w:szCs w:val="20"/>
        </w:rPr>
        <w:t>l informe de auditoría preliminar, el Grupo de Racionalización de Trámites realizó corrección en el documento colocando el título correspondiente, en armonía con el objeto del contrato 084 de 2015 por parte del contratista.</w:t>
      </w:r>
    </w:p>
    <w:p w:rsidR="008D7EBD" w:rsidRDefault="00E95722" w:rsidP="00CF2499">
      <w:pPr>
        <w:pStyle w:val="Prrafodelista"/>
        <w:jc w:val="both"/>
        <w:rPr>
          <w:rFonts w:ascii="Arial" w:hAnsi="Arial" w:cs="Arial"/>
          <w:sz w:val="20"/>
          <w:szCs w:val="20"/>
        </w:rPr>
      </w:pPr>
      <w:r w:rsidRPr="00CF2499">
        <w:rPr>
          <w:rFonts w:ascii="Arial" w:hAnsi="Arial" w:cs="Arial"/>
          <w:b/>
          <w:sz w:val="20"/>
          <w:szCs w:val="20"/>
        </w:rPr>
        <w:t xml:space="preserve">Proyecto </w:t>
      </w:r>
      <w:r w:rsidR="00607A3A" w:rsidRPr="00CF2499">
        <w:rPr>
          <w:rFonts w:ascii="Arial" w:hAnsi="Arial" w:cs="Arial"/>
          <w:b/>
          <w:sz w:val="20"/>
          <w:szCs w:val="20"/>
        </w:rPr>
        <w:t>Política de racionalización de trámites</w:t>
      </w:r>
      <w:r w:rsidR="008D7EBD" w:rsidRPr="00CF2499">
        <w:rPr>
          <w:rFonts w:ascii="Arial" w:hAnsi="Arial" w:cs="Arial"/>
          <w:b/>
          <w:sz w:val="20"/>
          <w:szCs w:val="20"/>
        </w:rPr>
        <w:t xml:space="preserve"> </w:t>
      </w:r>
      <w:r w:rsidR="008D7EBD" w:rsidRPr="00CF2499">
        <w:rPr>
          <w:rFonts w:ascii="Arial" w:hAnsi="Arial" w:cs="Arial"/>
          <w:sz w:val="20"/>
          <w:szCs w:val="20"/>
        </w:rPr>
        <w:t xml:space="preserve">(avance </w:t>
      </w:r>
      <w:r w:rsidR="00607A3A" w:rsidRPr="00CF2499">
        <w:rPr>
          <w:rFonts w:ascii="Arial" w:hAnsi="Arial" w:cs="Arial"/>
          <w:sz w:val="20"/>
          <w:szCs w:val="20"/>
        </w:rPr>
        <w:t>35</w:t>
      </w:r>
      <w:r w:rsidR="008D7EBD" w:rsidRPr="00CF2499">
        <w:rPr>
          <w:rFonts w:ascii="Arial" w:hAnsi="Arial" w:cs="Arial"/>
          <w:sz w:val="20"/>
          <w:szCs w:val="20"/>
        </w:rPr>
        <w:t>,</w:t>
      </w:r>
      <w:r w:rsidR="00607A3A" w:rsidRPr="00CF2499">
        <w:rPr>
          <w:rFonts w:ascii="Arial" w:hAnsi="Arial" w:cs="Arial"/>
          <w:sz w:val="20"/>
          <w:szCs w:val="20"/>
        </w:rPr>
        <w:t>6</w:t>
      </w:r>
      <w:r w:rsidR="008D7EBD" w:rsidRPr="00CF2499">
        <w:rPr>
          <w:rFonts w:ascii="Arial" w:hAnsi="Arial" w:cs="Arial"/>
          <w:sz w:val="20"/>
          <w:szCs w:val="20"/>
        </w:rPr>
        <w:t>%)</w:t>
      </w:r>
    </w:p>
    <w:p w:rsidR="00CF2499" w:rsidRPr="00CF2499" w:rsidRDefault="00CF2499" w:rsidP="00CF2499">
      <w:pPr>
        <w:pStyle w:val="Prrafodelista"/>
        <w:jc w:val="both"/>
        <w:rPr>
          <w:rFonts w:ascii="Arial" w:hAnsi="Arial" w:cs="Arial"/>
          <w:sz w:val="20"/>
          <w:szCs w:val="20"/>
        </w:rPr>
      </w:pPr>
    </w:p>
    <w:p w:rsidR="00950F0B" w:rsidRPr="000D58EF" w:rsidRDefault="00607A3A" w:rsidP="007815A9">
      <w:pPr>
        <w:pStyle w:val="Prrafodelista"/>
        <w:numPr>
          <w:ilvl w:val="0"/>
          <w:numId w:val="18"/>
        </w:numPr>
        <w:jc w:val="both"/>
        <w:rPr>
          <w:rFonts w:ascii="Arial" w:hAnsi="Arial" w:cs="Arial"/>
          <w:b/>
          <w:sz w:val="20"/>
          <w:szCs w:val="20"/>
        </w:rPr>
      </w:pPr>
      <w:r w:rsidRPr="000D58EF">
        <w:rPr>
          <w:rFonts w:ascii="Arial" w:hAnsi="Arial" w:cs="Arial"/>
          <w:i/>
          <w:sz w:val="20"/>
          <w:szCs w:val="20"/>
          <w:u w:val="single"/>
        </w:rPr>
        <w:t>Una Metodología diseñada de análisis de costos administrativos aplicada a los trámites</w:t>
      </w:r>
      <w:r w:rsidR="000D58EF" w:rsidRPr="000D58EF">
        <w:rPr>
          <w:rFonts w:ascii="Arial" w:hAnsi="Arial" w:cs="Arial"/>
          <w:i/>
          <w:sz w:val="20"/>
          <w:szCs w:val="20"/>
          <w:u w:val="single"/>
        </w:rPr>
        <w:t>:</w:t>
      </w:r>
      <w:r w:rsidR="000D58EF" w:rsidRPr="000D58EF">
        <w:rPr>
          <w:rFonts w:ascii="Arial" w:hAnsi="Arial" w:cs="Arial"/>
          <w:sz w:val="20"/>
          <w:szCs w:val="20"/>
        </w:rPr>
        <w:t xml:space="preserve"> </w:t>
      </w:r>
      <w:r w:rsidR="000D58EF" w:rsidRPr="000D58EF">
        <w:rPr>
          <w:rFonts w:ascii="Arial" w:hAnsi="Arial" w:cs="Arial"/>
          <w:b/>
          <w:sz w:val="20"/>
          <w:szCs w:val="20"/>
        </w:rPr>
        <w:t>Esta</w:t>
      </w:r>
      <w:r w:rsidR="004219D3" w:rsidRPr="000D58EF">
        <w:rPr>
          <w:rFonts w:ascii="Arial" w:hAnsi="Arial" w:cs="Arial"/>
          <w:b/>
          <w:sz w:val="20"/>
          <w:szCs w:val="20"/>
        </w:rPr>
        <w:t xml:space="preserve"> Oficina evidenció la suscripción de un contrato para apoyo en la ejecución de esta meta</w:t>
      </w:r>
      <w:r w:rsidR="008D7EBD" w:rsidRPr="000D58EF">
        <w:rPr>
          <w:rFonts w:ascii="Arial" w:hAnsi="Arial" w:cs="Arial"/>
          <w:b/>
          <w:sz w:val="20"/>
          <w:szCs w:val="20"/>
        </w:rPr>
        <w:t>.</w:t>
      </w:r>
      <w:r w:rsidR="00D46DAD" w:rsidRPr="000D58EF">
        <w:rPr>
          <w:rFonts w:ascii="Arial" w:hAnsi="Arial" w:cs="Arial"/>
          <w:b/>
          <w:sz w:val="20"/>
          <w:szCs w:val="20"/>
        </w:rPr>
        <w:t xml:space="preserve"> </w:t>
      </w:r>
      <w:r w:rsidR="007815A9" w:rsidRPr="000D58EF">
        <w:rPr>
          <w:rFonts w:ascii="Arial" w:hAnsi="Arial" w:cs="Arial"/>
          <w:b/>
          <w:sz w:val="20"/>
          <w:szCs w:val="20"/>
        </w:rPr>
        <w:t xml:space="preserve">En la carpeta del contrato se observa inconsistencia en el </w:t>
      </w:r>
      <w:r w:rsidR="00950F0B" w:rsidRPr="000D58EF">
        <w:rPr>
          <w:rFonts w:ascii="Arial" w:hAnsi="Arial" w:cs="Arial"/>
          <w:b/>
          <w:sz w:val="20"/>
          <w:szCs w:val="20"/>
        </w:rPr>
        <w:t>p</w:t>
      </w:r>
      <w:r w:rsidR="007815A9" w:rsidRPr="000D58EF">
        <w:rPr>
          <w:rFonts w:ascii="Arial" w:hAnsi="Arial" w:cs="Arial"/>
          <w:b/>
          <w:sz w:val="20"/>
          <w:szCs w:val="20"/>
        </w:rPr>
        <w:t xml:space="preserve">rimer informe de actividades, en el sentido de que el objeto del contrato no concuerda con la información de actividades (el objeto en este informe corresponde a otro contrato). De acuerdo con aclaración del Coordinador de Trámites la inconsistencia anterior, se presentó porque el área suministró el formato a la contratista, con el contenido de otro contrato. </w:t>
      </w:r>
    </w:p>
    <w:p w:rsidR="007815A9" w:rsidRPr="007815A9" w:rsidRDefault="007815A9" w:rsidP="00950F0B">
      <w:pPr>
        <w:pStyle w:val="Prrafodelista"/>
        <w:jc w:val="both"/>
        <w:rPr>
          <w:rFonts w:ascii="Arial" w:hAnsi="Arial" w:cs="Arial"/>
          <w:sz w:val="20"/>
          <w:szCs w:val="20"/>
        </w:rPr>
      </w:pPr>
      <w:r w:rsidRPr="007815A9">
        <w:rPr>
          <w:rFonts w:ascii="Arial" w:hAnsi="Arial" w:cs="Arial"/>
          <w:sz w:val="20"/>
          <w:szCs w:val="20"/>
        </w:rPr>
        <w:t xml:space="preserve"> </w:t>
      </w:r>
    </w:p>
    <w:p w:rsidR="008D7EBD" w:rsidRDefault="007815A9" w:rsidP="007815A9">
      <w:pPr>
        <w:pStyle w:val="Prrafodelista"/>
        <w:jc w:val="both"/>
        <w:rPr>
          <w:rFonts w:ascii="Arial" w:hAnsi="Arial" w:cs="Arial"/>
          <w:b/>
          <w:sz w:val="20"/>
          <w:szCs w:val="20"/>
        </w:rPr>
      </w:pPr>
      <w:r w:rsidRPr="000D58EF">
        <w:rPr>
          <w:rFonts w:ascii="Arial" w:hAnsi="Arial" w:cs="Arial"/>
          <w:b/>
          <w:sz w:val="20"/>
          <w:szCs w:val="20"/>
        </w:rPr>
        <w:t>Por lo anterior es importante hacer la aclaración correspondiente en la carpeta del contrato.</w:t>
      </w:r>
    </w:p>
    <w:p w:rsidR="0097609B" w:rsidRDefault="0097609B" w:rsidP="007815A9">
      <w:pPr>
        <w:pStyle w:val="Prrafodelista"/>
        <w:jc w:val="both"/>
        <w:rPr>
          <w:rFonts w:ascii="Arial" w:hAnsi="Arial" w:cs="Arial"/>
          <w:b/>
          <w:sz w:val="20"/>
          <w:szCs w:val="20"/>
        </w:rPr>
      </w:pPr>
    </w:p>
    <w:p w:rsidR="0097609B" w:rsidRPr="00142554" w:rsidRDefault="0097609B" w:rsidP="0097609B">
      <w:pPr>
        <w:pStyle w:val="Prrafodelista"/>
        <w:jc w:val="both"/>
        <w:rPr>
          <w:rFonts w:ascii="Arial" w:hAnsi="Arial" w:cs="Arial"/>
          <w:i/>
          <w:sz w:val="20"/>
          <w:szCs w:val="20"/>
          <w:u w:val="single"/>
        </w:rPr>
      </w:pPr>
      <w:r w:rsidRPr="00142554">
        <w:rPr>
          <w:rFonts w:ascii="Arial" w:hAnsi="Arial" w:cs="Arial"/>
          <w:sz w:val="20"/>
          <w:szCs w:val="20"/>
        </w:rPr>
        <w:t>E</w:t>
      </w:r>
      <w:r w:rsidR="00142554" w:rsidRPr="00142554">
        <w:rPr>
          <w:rFonts w:ascii="Arial" w:hAnsi="Arial" w:cs="Arial"/>
          <w:sz w:val="20"/>
          <w:szCs w:val="20"/>
        </w:rPr>
        <w:t>n la revisión a</w:t>
      </w:r>
      <w:r w:rsidRPr="00142554">
        <w:rPr>
          <w:rFonts w:ascii="Arial" w:hAnsi="Arial" w:cs="Arial"/>
          <w:sz w:val="20"/>
          <w:szCs w:val="20"/>
        </w:rPr>
        <w:t>l informe de auditoría preliminar, el Grupo de Racionalización de Trámites, realizó ajuste al contenido del informe de actividades del contratista por cuanto el modelo que se había tomado no correspondía con el contrato 105/2015.</w:t>
      </w:r>
    </w:p>
    <w:p w:rsidR="007815A9" w:rsidRPr="008B1F6E" w:rsidRDefault="007815A9" w:rsidP="007815A9">
      <w:pPr>
        <w:pStyle w:val="Prrafodelista"/>
        <w:jc w:val="both"/>
        <w:rPr>
          <w:rFonts w:ascii="Arial" w:hAnsi="Arial" w:cs="Arial"/>
          <w:i/>
          <w:sz w:val="20"/>
          <w:szCs w:val="20"/>
          <w:u w:val="single"/>
        </w:rPr>
      </w:pPr>
    </w:p>
    <w:p w:rsidR="006E5179" w:rsidRPr="006E5179" w:rsidRDefault="004219D3" w:rsidP="006E5179">
      <w:pPr>
        <w:pStyle w:val="Prrafodelista"/>
        <w:numPr>
          <w:ilvl w:val="0"/>
          <w:numId w:val="18"/>
        </w:numPr>
        <w:jc w:val="both"/>
        <w:rPr>
          <w:rFonts w:ascii="Arial" w:hAnsi="Arial" w:cs="Arial"/>
          <w:b/>
          <w:sz w:val="20"/>
          <w:szCs w:val="20"/>
        </w:rPr>
      </w:pPr>
      <w:r w:rsidRPr="00D1408B">
        <w:rPr>
          <w:rFonts w:ascii="Arial" w:hAnsi="Arial" w:cs="Arial"/>
          <w:i/>
          <w:sz w:val="20"/>
          <w:szCs w:val="20"/>
          <w:u w:val="single"/>
        </w:rPr>
        <w:t>Una metodología diseñada para la racionalización de trámites de alto impacto</w:t>
      </w:r>
      <w:r w:rsidR="0033476F" w:rsidRPr="00D1408B">
        <w:rPr>
          <w:rFonts w:ascii="Arial" w:hAnsi="Arial" w:cs="Arial"/>
          <w:i/>
          <w:sz w:val="20"/>
          <w:szCs w:val="20"/>
          <w:u w:val="single"/>
        </w:rPr>
        <w:t>:</w:t>
      </w:r>
      <w:r w:rsidR="0033476F" w:rsidRPr="00D1408B">
        <w:rPr>
          <w:rFonts w:ascii="Arial" w:hAnsi="Arial" w:cs="Arial"/>
          <w:sz w:val="20"/>
          <w:szCs w:val="20"/>
        </w:rPr>
        <w:t xml:space="preserve"> </w:t>
      </w:r>
      <w:r w:rsidRPr="00D1408B">
        <w:rPr>
          <w:rFonts w:ascii="Arial" w:hAnsi="Arial" w:cs="Arial"/>
          <w:sz w:val="20"/>
          <w:szCs w:val="20"/>
        </w:rPr>
        <w:t xml:space="preserve">En el mes de septiembre se solicita modificación de la meta </w:t>
      </w:r>
      <w:r w:rsidR="00D1408B" w:rsidRPr="00D1408B">
        <w:rPr>
          <w:rFonts w:ascii="Arial" w:hAnsi="Arial" w:cs="Arial"/>
          <w:sz w:val="20"/>
          <w:szCs w:val="20"/>
        </w:rPr>
        <w:t>por</w:t>
      </w:r>
      <w:r w:rsidRPr="00D1408B">
        <w:rPr>
          <w:rFonts w:ascii="Arial" w:hAnsi="Arial" w:cs="Arial"/>
          <w:sz w:val="20"/>
          <w:szCs w:val="20"/>
        </w:rPr>
        <w:t xml:space="preserve"> “Propuesta de racionalización de trámites de alto impacto”, </w:t>
      </w:r>
      <w:r w:rsidR="00D1408B">
        <w:rPr>
          <w:rFonts w:ascii="Arial" w:hAnsi="Arial" w:cs="Arial"/>
          <w:sz w:val="20"/>
          <w:szCs w:val="20"/>
        </w:rPr>
        <w:t xml:space="preserve">teniendo en cuenta que su gestión </w:t>
      </w:r>
      <w:r w:rsidR="00D1408B" w:rsidRPr="00D1408B">
        <w:rPr>
          <w:rFonts w:ascii="Arial" w:hAnsi="Arial" w:cs="Arial"/>
          <w:sz w:val="20"/>
          <w:szCs w:val="20"/>
        </w:rPr>
        <w:t xml:space="preserve">depende de la ejecución de los recursos por parte del DNP </w:t>
      </w:r>
      <w:r w:rsidR="00D1408B">
        <w:rPr>
          <w:rFonts w:ascii="Arial" w:hAnsi="Arial" w:cs="Arial"/>
          <w:sz w:val="20"/>
          <w:szCs w:val="20"/>
        </w:rPr>
        <w:t>de acuerdo con</w:t>
      </w:r>
      <w:r w:rsidR="00D1408B" w:rsidRPr="00D1408B">
        <w:rPr>
          <w:rFonts w:ascii="Arial" w:hAnsi="Arial" w:cs="Arial"/>
          <w:sz w:val="20"/>
          <w:szCs w:val="20"/>
        </w:rPr>
        <w:t xml:space="preserve"> las obligaciones del </w:t>
      </w:r>
      <w:proofErr w:type="spellStart"/>
      <w:r w:rsidR="00D1408B" w:rsidRPr="00D1408B">
        <w:rPr>
          <w:rFonts w:ascii="Arial" w:hAnsi="Arial" w:cs="Arial"/>
          <w:sz w:val="20"/>
          <w:szCs w:val="20"/>
        </w:rPr>
        <w:t>Conpes</w:t>
      </w:r>
      <w:proofErr w:type="spellEnd"/>
      <w:r w:rsidR="00D1408B" w:rsidRPr="00D1408B">
        <w:rPr>
          <w:rFonts w:ascii="Arial" w:hAnsi="Arial" w:cs="Arial"/>
          <w:sz w:val="20"/>
          <w:szCs w:val="20"/>
        </w:rPr>
        <w:t xml:space="preserve"> 3785 de 2013.</w:t>
      </w:r>
    </w:p>
    <w:p w:rsidR="006E5179" w:rsidRDefault="006E5179" w:rsidP="006E5179">
      <w:pPr>
        <w:pStyle w:val="Prrafodelista"/>
        <w:jc w:val="both"/>
        <w:rPr>
          <w:rFonts w:ascii="Arial" w:hAnsi="Arial" w:cs="Arial"/>
          <w:b/>
          <w:sz w:val="20"/>
          <w:szCs w:val="20"/>
        </w:rPr>
      </w:pPr>
    </w:p>
    <w:p w:rsidR="006E5179" w:rsidRPr="006E5179" w:rsidRDefault="006E5179" w:rsidP="006E5179">
      <w:pPr>
        <w:pStyle w:val="Prrafodelista"/>
        <w:jc w:val="both"/>
        <w:rPr>
          <w:rFonts w:ascii="Arial" w:hAnsi="Arial" w:cs="Arial"/>
          <w:b/>
          <w:sz w:val="20"/>
          <w:szCs w:val="20"/>
        </w:rPr>
      </w:pPr>
      <w:r w:rsidRPr="006E5179">
        <w:rPr>
          <w:rFonts w:ascii="Arial" w:hAnsi="Arial" w:cs="Arial"/>
          <w:b/>
          <w:sz w:val="20"/>
          <w:szCs w:val="20"/>
        </w:rPr>
        <w:t xml:space="preserve">Se sugiere tener presente el ajuste de la meta y las fechas de las actividades en el aplicativo SGI para el mes de septiembre.  </w:t>
      </w:r>
    </w:p>
    <w:p w:rsidR="00D1408B" w:rsidRPr="00D1408B" w:rsidRDefault="00D1408B" w:rsidP="00D1408B">
      <w:pPr>
        <w:pStyle w:val="Prrafodelista"/>
        <w:jc w:val="both"/>
        <w:rPr>
          <w:rFonts w:ascii="Arial" w:hAnsi="Arial" w:cs="Arial"/>
          <w:b/>
          <w:sz w:val="20"/>
          <w:szCs w:val="20"/>
        </w:rPr>
      </w:pPr>
    </w:p>
    <w:p w:rsidR="006E5179" w:rsidRPr="006E5179" w:rsidRDefault="004219D3" w:rsidP="006E5179">
      <w:pPr>
        <w:pStyle w:val="Prrafodelista"/>
        <w:numPr>
          <w:ilvl w:val="0"/>
          <w:numId w:val="18"/>
        </w:numPr>
        <w:jc w:val="both"/>
        <w:rPr>
          <w:rFonts w:ascii="Arial" w:hAnsi="Arial" w:cs="Arial"/>
          <w:sz w:val="20"/>
          <w:szCs w:val="20"/>
        </w:rPr>
      </w:pPr>
      <w:r w:rsidRPr="006E5179">
        <w:rPr>
          <w:rFonts w:ascii="Arial" w:hAnsi="Arial" w:cs="Arial"/>
          <w:i/>
          <w:sz w:val="20"/>
          <w:szCs w:val="20"/>
          <w:u w:val="single"/>
        </w:rPr>
        <w:t>Un documento de diseño de la evaluación de la política de racionalización (consultoría de evaluación de política)</w:t>
      </w:r>
      <w:r w:rsidR="008D7EBD" w:rsidRPr="006E5179">
        <w:rPr>
          <w:rFonts w:ascii="Arial" w:hAnsi="Arial" w:cs="Arial"/>
          <w:i/>
          <w:sz w:val="20"/>
          <w:szCs w:val="20"/>
          <w:u w:val="single"/>
        </w:rPr>
        <w:t>:</w:t>
      </w:r>
      <w:r w:rsidR="008D7EBD" w:rsidRPr="006E5179">
        <w:rPr>
          <w:rFonts w:ascii="Arial" w:hAnsi="Arial" w:cs="Arial"/>
          <w:sz w:val="20"/>
          <w:szCs w:val="20"/>
        </w:rPr>
        <w:t xml:space="preserve"> </w:t>
      </w:r>
      <w:r w:rsidRPr="006E5179">
        <w:rPr>
          <w:rFonts w:ascii="Arial" w:hAnsi="Arial" w:cs="Arial"/>
          <w:sz w:val="20"/>
          <w:szCs w:val="20"/>
        </w:rPr>
        <w:t xml:space="preserve">En el mes de septiembre se solicita modificación de la meta </w:t>
      </w:r>
      <w:r w:rsidR="006E5179" w:rsidRPr="006E5179">
        <w:rPr>
          <w:rFonts w:ascii="Arial" w:hAnsi="Arial" w:cs="Arial"/>
          <w:sz w:val="20"/>
          <w:szCs w:val="20"/>
        </w:rPr>
        <w:t>por:</w:t>
      </w:r>
      <w:r w:rsidRPr="006E5179">
        <w:rPr>
          <w:rFonts w:ascii="Arial" w:hAnsi="Arial" w:cs="Arial"/>
          <w:sz w:val="20"/>
          <w:szCs w:val="20"/>
        </w:rPr>
        <w:t xml:space="preserve"> “Términos de referencia elaborados sobre la consultoría para la evaluación de la política de Racionalización de </w:t>
      </w:r>
      <w:r w:rsidR="006E5179" w:rsidRPr="006E5179">
        <w:rPr>
          <w:rFonts w:ascii="Arial" w:hAnsi="Arial" w:cs="Arial"/>
          <w:sz w:val="20"/>
          <w:szCs w:val="20"/>
        </w:rPr>
        <w:t>Trámites”,</w:t>
      </w:r>
      <w:r w:rsidR="006E5179">
        <w:rPr>
          <w:rFonts w:ascii="Arial" w:hAnsi="Arial" w:cs="Arial"/>
          <w:sz w:val="20"/>
          <w:szCs w:val="20"/>
        </w:rPr>
        <w:t xml:space="preserve"> esto teniendo en cuanta que la </w:t>
      </w:r>
      <w:r w:rsidR="006E5179" w:rsidRPr="006E5179">
        <w:rPr>
          <w:rFonts w:ascii="Arial" w:hAnsi="Arial" w:cs="Arial"/>
          <w:sz w:val="20"/>
          <w:szCs w:val="20"/>
        </w:rPr>
        <w:t xml:space="preserve">gestión depende de la ejecución de los recursos por parte del DNP de acuerdo con las obligaciones del </w:t>
      </w:r>
      <w:proofErr w:type="spellStart"/>
      <w:r w:rsidR="006E5179" w:rsidRPr="006E5179">
        <w:rPr>
          <w:rFonts w:ascii="Arial" w:hAnsi="Arial" w:cs="Arial"/>
          <w:sz w:val="20"/>
          <w:szCs w:val="20"/>
        </w:rPr>
        <w:t>Conpes</w:t>
      </w:r>
      <w:proofErr w:type="spellEnd"/>
      <w:r w:rsidR="006E5179" w:rsidRPr="006E5179">
        <w:rPr>
          <w:rFonts w:ascii="Arial" w:hAnsi="Arial" w:cs="Arial"/>
          <w:sz w:val="20"/>
          <w:szCs w:val="20"/>
        </w:rPr>
        <w:t xml:space="preserve"> 3785 de 2013.</w:t>
      </w:r>
    </w:p>
    <w:p w:rsidR="006E5179" w:rsidRPr="006E5179" w:rsidRDefault="006E5179" w:rsidP="006E5179">
      <w:pPr>
        <w:pStyle w:val="Prrafodelista"/>
        <w:jc w:val="both"/>
        <w:rPr>
          <w:rFonts w:ascii="Arial" w:hAnsi="Arial" w:cs="Arial"/>
          <w:sz w:val="20"/>
          <w:szCs w:val="20"/>
        </w:rPr>
      </w:pPr>
    </w:p>
    <w:p w:rsidR="008D7EBD" w:rsidRPr="006E5179" w:rsidRDefault="00C87482" w:rsidP="006E5179">
      <w:pPr>
        <w:pStyle w:val="Prrafodelista"/>
        <w:jc w:val="both"/>
        <w:rPr>
          <w:rFonts w:ascii="Arial" w:hAnsi="Arial" w:cs="Arial"/>
          <w:b/>
          <w:i/>
          <w:sz w:val="20"/>
          <w:szCs w:val="20"/>
          <w:u w:val="single"/>
        </w:rPr>
      </w:pPr>
      <w:r w:rsidRPr="006E5179">
        <w:rPr>
          <w:rFonts w:ascii="Arial" w:hAnsi="Arial" w:cs="Arial"/>
          <w:b/>
          <w:sz w:val="20"/>
          <w:szCs w:val="20"/>
        </w:rPr>
        <w:t>Se sugiere tener presente el ajuste de la meta y las fechas de las actividades en el aplicativo SGI para el mes de septiembre.</w:t>
      </w:r>
      <w:r w:rsidR="00EB5779" w:rsidRPr="006E5179">
        <w:rPr>
          <w:rFonts w:ascii="Arial" w:hAnsi="Arial" w:cs="Arial"/>
          <w:b/>
          <w:sz w:val="20"/>
          <w:szCs w:val="20"/>
        </w:rPr>
        <w:t xml:space="preserve">  </w:t>
      </w:r>
    </w:p>
    <w:p w:rsidR="00EB5779" w:rsidRPr="006E5179" w:rsidRDefault="00EB5779" w:rsidP="00EB5779">
      <w:pPr>
        <w:pStyle w:val="Prrafodelista"/>
        <w:rPr>
          <w:rFonts w:ascii="Arial" w:hAnsi="Arial" w:cs="Arial"/>
          <w:b/>
          <w:i/>
          <w:sz w:val="20"/>
          <w:szCs w:val="20"/>
          <w:u w:val="single"/>
        </w:rPr>
      </w:pPr>
    </w:p>
    <w:p w:rsidR="008D7EBD" w:rsidRDefault="004219D3" w:rsidP="004219D3">
      <w:pPr>
        <w:pStyle w:val="Prrafodelista"/>
        <w:numPr>
          <w:ilvl w:val="0"/>
          <w:numId w:val="18"/>
        </w:numPr>
        <w:jc w:val="both"/>
        <w:rPr>
          <w:rFonts w:ascii="Arial" w:hAnsi="Arial" w:cs="Arial"/>
          <w:sz w:val="20"/>
          <w:szCs w:val="20"/>
        </w:rPr>
      </w:pPr>
      <w:r w:rsidRPr="004219D3">
        <w:rPr>
          <w:rFonts w:ascii="Arial" w:hAnsi="Arial" w:cs="Arial"/>
          <w:i/>
          <w:sz w:val="20"/>
          <w:szCs w:val="20"/>
          <w:u w:val="single"/>
        </w:rPr>
        <w:t xml:space="preserve">Un proyecto de </w:t>
      </w:r>
      <w:r>
        <w:rPr>
          <w:rFonts w:ascii="Arial" w:hAnsi="Arial" w:cs="Arial"/>
          <w:i/>
          <w:sz w:val="20"/>
          <w:szCs w:val="20"/>
          <w:u w:val="single"/>
        </w:rPr>
        <w:t>D</w:t>
      </w:r>
      <w:r w:rsidRPr="004219D3">
        <w:rPr>
          <w:rFonts w:ascii="Arial" w:hAnsi="Arial" w:cs="Arial"/>
          <w:i/>
          <w:sz w:val="20"/>
          <w:szCs w:val="20"/>
          <w:u w:val="single"/>
        </w:rPr>
        <w:t>ecreto 4669 de 2005 modificado</w:t>
      </w:r>
      <w:r w:rsidR="008D7EBD" w:rsidRPr="00E95722">
        <w:rPr>
          <w:rFonts w:ascii="Arial" w:hAnsi="Arial" w:cs="Arial"/>
          <w:b/>
          <w:sz w:val="20"/>
          <w:szCs w:val="20"/>
        </w:rPr>
        <w:t xml:space="preserve">: </w:t>
      </w:r>
      <w:r w:rsidRPr="004219D3">
        <w:rPr>
          <w:rFonts w:ascii="Arial" w:hAnsi="Arial" w:cs="Arial"/>
          <w:sz w:val="20"/>
          <w:szCs w:val="20"/>
        </w:rPr>
        <w:t>El área reporta elaboración de documento para identificar puntualmente los cambio</w:t>
      </w:r>
      <w:r>
        <w:rPr>
          <w:rFonts w:ascii="Arial" w:hAnsi="Arial" w:cs="Arial"/>
          <w:sz w:val="20"/>
          <w:szCs w:val="20"/>
        </w:rPr>
        <w:t>s</w:t>
      </w:r>
      <w:r w:rsidRPr="004219D3">
        <w:rPr>
          <w:rFonts w:ascii="Arial" w:hAnsi="Arial" w:cs="Arial"/>
          <w:sz w:val="20"/>
          <w:szCs w:val="20"/>
        </w:rPr>
        <w:t xml:space="preserve"> realizados. Meta en ejecución</w:t>
      </w:r>
      <w:r w:rsidR="003238C9" w:rsidRPr="004219D3">
        <w:rPr>
          <w:rFonts w:ascii="Arial" w:hAnsi="Arial" w:cs="Arial"/>
          <w:sz w:val="20"/>
          <w:szCs w:val="20"/>
        </w:rPr>
        <w:t>.</w:t>
      </w:r>
    </w:p>
    <w:p w:rsidR="003238C9" w:rsidRPr="004219D3" w:rsidRDefault="00396C62" w:rsidP="00396C62">
      <w:pPr>
        <w:ind w:left="708"/>
        <w:jc w:val="both"/>
        <w:rPr>
          <w:rFonts w:ascii="Arial" w:hAnsi="Arial" w:cs="Arial"/>
          <w:sz w:val="20"/>
          <w:szCs w:val="20"/>
        </w:rPr>
      </w:pPr>
      <w:r w:rsidRPr="00396C62">
        <w:rPr>
          <w:rFonts w:ascii="Arial" w:hAnsi="Arial" w:cs="Arial"/>
          <w:b/>
          <w:sz w:val="20"/>
          <w:szCs w:val="20"/>
        </w:rPr>
        <w:t xml:space="preserve">Importante especial atención al compromiso, logro que se </w:t>
      </w:r>
      <w:proofErr w:type="gramStart"/>
      <w:r w:rsidRPr="00396C62">
        <w:rPr>
          <w:rFonts w:ascii="Arial" w:hAnsi="Arial" w:cs="Arial"/>
          <w:b/>
          <w:sz w:val="20"/>
          <w:szCs w:val="20"/>
        </w:rPr>
        <w:t>pretende</w:t>
      </w:r>
      <w:proofErr w:type="gramEnd"/>
      <w:r w:rsidRPr="00396C62">
        <w:rPr>
          <w:rFonts w:ascii="Arial" w:hAnsi="Arial" w:cs="Arial"/>
          <w:b/>
          <w:sz w:val="20"/>
          <w:szCs w:val="20"/>
        </w:rPr>
        <w:t xml:space="preserve">, vs. </w:t>
      </w:r>
      <w:proofErr w:type="gramStart"/>
      <w:r w:rsidRPr="00396C62">
        <w:rPr>
          <w:rFonts w:ascii="Arial" w:hAnsi="Arial" w:cs="Arial"/>
          <w:b/>
          <w:sz w:val="20"/>
          <w:szCs w:val="20"/>
        </w:rPr>
        <w:t>tiempo</w:t>
      </w:r>
      <w:proofErr w:type="gramEnd"/>
      <w:r w:rsidRPr="00396C62">
        <w:rPr>
          <w:rFonts w:ascii="Arial" w:hAnsi="Arial" w:cs="Arial"/>
          <w:b/>
          <w:sz w:val="20"/>
          <w:szCs w:val="20"/>
        </w:rPr>
        <w:t xml:space="preserve"> pendiente para el plazo de cumplimiento.</w:t>
      </w:r>
      <w:r w:rsidRPr="004219D3">
        <w:rPr>
          <w:rFonts w:ascii="Arial" w:hAnsi="Arial" w:cs="Arial"/>
          <w:sz w:val="20"/>
          <w:szCs w:val="20"/>
        </w:rPr>
        <w:t xml:space="preserve"> </w:t>
      </w:r>
    </w:p>
    <w:p w:rsidR="003238C9" w:rsidRPr="00396C62" w:rsidRDefault="004219D3" w:rsidP="0074205B">
      <w:pPr>
        <w:pStyle w:val="Prrafodelista"/>
        <w:numPr>
          <w:ilvl w:val="0"/>
          <w:numId w:val="18"/>
        </w:numPr>
        <w:jc w:val="both"/>
        <w:rPr>
          <w:rFonts w:ascii="Arial" w:hAnsi="Arial" w:cs="Arial"/>
          <w:sz w:val="20"/>
          <w:szCs w:val="20"/>
        </w:rPr>
      </w:pPr>
      <w:r w:rsidRPr="004219D3">
        <w:rPr>
          <w:rFonts w:ascii="Arial" w:hAnsi="Arial" w:cs="Arial"/>
          <w:i/>
          <w:sz w:val="20"/>
          <w:szCs w:val="20"/>
          <w:u w:val="single"/>
        </w:rPr>
        <w:t>Un plan de trabajo con el Gobierno Mexicano -COFEMER y el Gobierno del Perú para intercambiar experiencias en racionalización de trámites</w:t>
      </w:r>
      <w:r w:rsidR="003238C9" w:rsidRPr="00E95722">
        <w:rPr>
          <w:rFonts w:ascii="Arial" w:hAnsi="Arial" w:cs="Arial"/>
          <w:i/>
          <w:sz w:val="20"/>
          <w:szCs w:val="20"/>
          <w:u w:val="single"/>
        </w:rPr>
        <w:t>:</w:t>
      </w:r>
      <w:r w:rsidR="004F0510" w:rsidRPr="00E95722">
        <w:rPr>
          <w:rFonts w:ascii="Arial" w:hAnsi="Arial" w:cs="Arial"/>
          <w:sz w:val="20"/>
          <w:szCs w:val="20"/>
        </w:rPr>
        <w:t xml:space="preserve"> </w:t>
      </w:r>
      <w:r w:rsidR="0074205B" w:rsidRPr="00396C62">
        <w:rPr>
          <w:rFonts w:ascii="Arial" w:hAnsi="Arial" w:cs="Arial"/>
          <w:sz w:val="20"/>
          <w:szCs w:val="20"/>
        </w:rPr>
        <w:t>La Dependencia solicitó la eliminación de la meta en septiembre</w:t>
      </w:r>
      <w:r w:rsidR="00396C62" w:rsidRPr="00396C62">
        <w:rPr>
          <w:rFonts w:ascii="Arial" w:hAnsi="Arial" w:cs="Arial"/>
          <w:sz w:val="20"/>
          <w:szCs w:val="20"/>
        </w:rPr>
        <w:t>,</w:t>
      </w:r>
      <w:r w:rsidR="0074205B" w:rsidRPr="00396C62">
        <w:rPr>
          <w:rFonts w:ascii="Arial" w:hAnsi="Arial" w:cs="Arial"/>
          <w:sz w:val="20"/>
          <w:szCs w:val="20"/>
        </w:rPr>
        <w:t xml:space="preserve"> debido a que por aspectos procedimentales y protocolarios no se ha avanzado como se tenía planteado</w:t>
      </w:r>
      <w:r w:rsidR="003238C9" w:rsidRPr="00396C62">
        <w:rPr>
          <w:rFonts w:ascii="Arial" w:hAnsi="Arial" w:cs="Arial"/>
          <w:sz w:val="20"/>
          <w:szCs w:val="20"/>
        </w:rPr>
        <w:t>.</w:t>
      </w:r>
    </w:p>
    <w:p w:rsidR="00A95279" w:rsidRPr="001B7620" w:rsidRDefault="003A6A02" w:rsidP="003A6A02">
      <w:pPr>
        <w:jc w:val="both"/>
        <w:rPr>
          <w:rFonts w:ascii="Arial" w:hAnsi="Arial" w:cs="Arial"/>
          <w:sz w:val="20"/>
          <w:szCs w:val="20"/>
        </w:rPr>
      </w:pPr>
      <w:r w:rsidRPr="001B7620">
        <w:rPr>
          <w:rFonts w:ascii="Arial" w:hAnsi="Arial" w:cs="Arial"/>
          <w:sz w:val="20"/>
          <w:szCs w:val="20"/>
        </w:rPr>
        <w:t>Resulta necesario anotar que durante el ejercicio de la Auditoria se evidenció en el mes de septiembre, la modificación de algunas metas y actividades en los proyectos del Grupo de Racionalización de Trámites. Se recomienda hacia futuro en el ejercicio de la planeación tener en cuenta al establecer los proyectos los factores externos (colocación de recursos financieros y decisiones de otras entidades) que pudieran llegar a impedir el cumplimiento de los objetivos propuestos.</w:t>
      </w:r>
      <w:r w:rsidR="00396C62">
        <w:rPr>
          <w:rFonts w:ascii="Arial" w:hAnsi="Arial" w:cs="Arial"/>
          <w:sz w:val="20"/>
          <w:szCs w:val="20"/>
        </w:rPr>
        <w:t xml:space="preserve">  </w:t>
      </w:r>
      <w:r w:rsidRPr="001B7620">
        <w:rPr>
          <w:rFonts w:ascii="Arial" w:hAnsi="Arial" w:cs="Arial"/>
          <w:sz w:val="20"/>
          <w:szCs w:val="20"/>
        </w:rPr>
        <w:t>Lo anterior en razón a que algunos cambios realizados a las metas y actividades se dieron por los factores antes enunciados.</w:t>
      </w:r>
    </w:p>
    <w:p w:rsidR="00B67D88" w:rsidRPr="001B7620" w:rsidRDefault="00B67D88" w:rsidP="00B67D88">
      <w:pPr>
        <w:jc w:val="both"/>
        <w:rPr>
          <w:rFonts w:ascii="Arial" w:hAnsi="Arial" w:cs="Arial"/>
          <w:sz w:val="20"/>
          <w:szCs w:val="20"/>
        </w:rPr>
      </w:pPr>
      <w:r w:rsidRPr="001B7620">
        <w:rPr>
          <w:rFonts w:ascii="Arial" w:hAnsi="Arial" w:cs="Arial"/>
          <w:sz w:val="20"/>
          <w:szCs w:val="20"/>
        </w:rPr>
        <w:t xml:space="preserve">De otra parte se recomienda respecto de la denominación de los proyectos, procurar clara diferenciación entre los mismos. Indicar de manera sintética en el título, aquello que se quiere hacer. </w:t>
      </w:r>
    </w:p>
    <w:p w:rsidR="00B67D88" w:rsidRDefault="00B67D88" w:rsidP="00B67D88">
      <w:pPr>
        <w:jc w:val="both"/>
        <w:rPr>
          <w:rFonts w:ascii="Arial" w:hAnsi="Arial" w:cs="Arial"/>
          <w:sz w:val="20"/>
          <w:szCs w:val="20"/>
        </w:rPr>
      </w:pPr>
      <w:r w:rsidRPr="001B7620">
        <w:rPr>
          <w:rFonts w:ascii="Arial" w:hAnsi="Arial" w:cs="Arial"/>
          <w:sz w:val="20"/>
          <w:szCs w:val="20"/>
        </w:rPr>
        <w:t xml:space="preserve">Los títulos de </w:t>
      </w:r>
      <w:r w:rsidR="00396C62">
        <w:rPr>
          <w:rFonts w:ascii="Arial" w:hAnsi="Arial" w:cs="Arial"/>
          <w:sz w:val="20"/>
          <w:szCs w:val="20"/>
        </w:rPr>
        <w:t xml:space="preserve">los </w:t>
      </w:r>
      <w:r w:rsidRPr="001B7620">
        <w:rPr>
          <w:rFonts w:ascii="Arial" w:hAnsi="Arial" w:cs="Arial"/>
          <w:sz w:val="20"/>
          <w:szCs w:val="20"/>
        </w:rPr>
        <w:t>proyectos</w:t>
      </w:r>
      <w:r w:rsidR="00396C62">
        <w:rPr>
          <w:rFonts w:ascii="Arial" w:hAnsi="Arial" w:cs="Arial"/>
          <w:sz w:val="20"/>
          <w:szCs w:val="20"/>
        </w:rPr>
        <w:t xml:space="preserve"> definidos por el área  </w:t>
      </w:r>
      <w:r w:rsidR="00396C62" w:rsidRPr="00396C62">
        <w:rPr>
          <w:rFonts w:ascii="Arial" w:hAnsi="Arial" w:cs="Arial"/>
          <w:sz w:val="20"/>
          <w:szCs w:val="20"/>
        </w:rPr>
        <w:t>“Gestión de política de racionalización de trámites” y “Política de racionalización de trámites”</w:t>
      </w:r>
      <w:r w:rsidRPr="001B7620">
        <w:rPr>
          <w:rFonts w:ascii="Arial" w:hAnsi="Arial" w:cs="Arial"/>
          <w:sz w:val="20"/>
          <w:szCs w:val="20"/>
        </w:rPr>
        <w:t>, en principio pareciera</w:t>
      </w:r>
      <w:r w:rsidR="00396C62">
        <w:rPr>
          <w:rFonts w:ascii="Arial" w:hAnsi="Arial" w:cs="Arial"/>
          <w:sz w:val="20"/>
          <w:szCs w:val="20"/>
        </w:rPr>
        <w:t>n referirse a la misma gestión.</w:t>
      </w:r>
    </w:p>
    <w:p w:rsidR="0097609B" w:rsidRPr="00315400" w:rsidRDefault="00315400" w:rsidP="0097609B">
      <w:pPr>
        <w:jc w:val="both"/>
        <w:rPr>
          <w:rFonts w:ascii="Arial" w:hAnsi="Arial" w:cs="Arial"/>
          <w:sz w:val="20"/>
          <w:szCs w:val="20"/>
        </w:rPr>
      </w:pPr>
      <w:r>
        <w:rPr>
          <w:rFonts w:ascii="Arial" w:hAnsi="Arial" w:cs="Arial"/>
          <w:sz w:val="20"/>
          <w:szCs w:val="20"/>
        </w:rPr>
        <w:t>A</w:t>
      </w:r>
      <w:r w:rsidR="0097609B" w:rsidRPr="00315400">
        <w:rPr>
          <w:rFonts w:ascii="Arial" w:hAnsi="Arial" w:cs="Arial"/>
          <w:sz w:val="20"/>
          <w:szCs w:val="20"/>
        </w:rPr>
        <w:t>l mes de octubre quedaron registrados los ajustes solicitados por parte del Grupo de Racionalización de Tramites en el Sistema de Gestión Institucional – SGI.</w:t>
      </w:r>
    </w:p>
    <w:p w:rsidR="00FB6ADB" w:rsidRPr="008B1F6E" w:rsidRDefault="00E50275" w:rsidP="0082410D">
      <w:pPr>
        <w:jc w:val="both"/>
        <w:rPr>
          <w:rFonts w:ascii="Arial" w:hAnsi="Arial" w:cs="Arial"/>
          <w:b/>
          <w:color w:val="548DD4" w:themeColor="text2" w:themeTint="99"/>
          <w:sz w:val="20"/>
          <w:szCs w:val="20"/>
        </w:rPr>
      </w:pPr>
      <w:r w:rsidRPr="00A95279">
        <w:rPr>
          <w:rFonts w:ascii="Arial" w:hAnsi="Arial" w:cs="Arial"/>
          <w:b/>
          <w:sz w:val="20"/>
          <w:szCs w:val="20"/>
        </w:rPr>
        <w:t>4.- PLAN DE MEJORAMIENTO</w:t>
      </w:r>
      <w:r w:rsidR="002A21CF" w:rsidRPr="008B1F6E">
        <w:rPr>
          <w:rFonts w:ascii="Arial" w:hAnsi="Arial" w:cs="Arial"/>
          <w:b/>
          <w:sz w:val="20"/>
          <w:szCs w:val="20"/>
        </w:rPr>
        <w:t xml:space="preserve"> </w:t>
      </w:r>
      <w:r w:rsidR="003D235C" w:rsidRPr="008B1F6E">
        <w:rPr>
          <w:rFonts w:ascii="Arial" w:hAnsi="Arial" w:cs="Arial"/>
          <w:b/>
          <w:color w:val="FF0000"/>
          <w:sz w:val="20"/>
          <w:szCs w:val="20"/>
        </w:rPr>
        <w:t xml:space="preserve"> </w:t>
      </w:r>
    </w:p>
    <w:p w:rsidR="00590E0B" w:rsidRDefault="00A95279" w:rsidP="00A95279">
      <w:pPr>
        <w:rPr>
          <w:noProof/>
          <w:sz w:val="20"/>
          <w:szCs w:val="20"/>
          <w:lang w:eastAsia="es-CO"/>
        </w:rPr>
      </w:pPr>
      <w:r w:rsidRPr="00A95279">
        <w:rPr>
          <w:noProof/>
          <w:lang w:eastAsia="es-CO"/>
        </w:rPr>
        <w:lastRenderedPageBreak/>
        <w:drawing>
          <wp:inline distT="0" distB="0" distL="0" distR="0" wp14:anchorId="6C4CCEBB" wp14:editId="59A3D0D2">
            <wp:extent cx="5608042" cy="1821116"/>
            <wp:effectExtent l="0" t="0" r="0" b="825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33616" cy="1829421"/>
                    </a:xfrm>
                    <a:prstGeom prst="rect">
                      <a:avLst/>
                    </a:prstGeom>
                    <a:noFill/>
                    <a:ln>
                      <a:noFill/>
                    </a:ln>
                  </pic:spPr>
                </pic:pic>
              </a:graphicData>
            </a:graphic>
          </wp:inline>
        </w:drawing>
      </w:r>
    </w:p>
    <w:p w:rsidR="00882639" w:rsidRPr="00396C62" w:rsidRDefault="00A95279" w:rsidP="0082410D">
      <w:pPr>
        <w:jc w:val="both"/>
        <w:rPr>
          <w:rFonts w:ascii="Arial" w:hAnsi="Arial" w:cs="Arial"/>
          <w:sz w:val="20"/>
          <w:szCs w:val="20"/>
        </w:rPr>
      </w:pPr>
      <w:r w:rsidRPr="00A95279">
        <w:rPr>
          <w:rFonts w:ascii="Arial" w:hAnsi="Arial" w:cs="Arial"/>
          <w:sz w:val="20"/>
          <w:szCs w:val="20"/>
        </w:rPr>
        <w:t>El Grupo de Racionalización de Trámites no reporta hallazgos abiertos en el pla</w:t>
      </w:r>
      <w:r>
        <w:rPr>
          <w:rFonts w:ascii="Arial" w:hAnsi="Arial" w:cs="Arial"/>
          <w:sz w:val="20"/>
          <w:szCs w:val="20"/>
        </w:rPr>
        <w:t xml:space="preserve">n de mejoramiento institucional, ni en el plan suscrito con la Contraloría General de la República, por lo que </w:t>
      </w:r>
      <w:r w:rsidR="003507DF">
        <w:rPr>
          <w:rFonts w:ascii="Arial" w:hAnsi="Arial" w:cs="Arial"/>
          <w:sz w:val="20"/>
          <w:szCs w:val="20"/>
        </w:rPr>
        <w:t>la matriz arroja una calificación del 100</w:t>
      </w:r>
      <w:r w:rsidR="001B7620">
        <w:rPr>
          <w:rFonts w:ascii="Arial" w:hAnsi="Arial" w:cs="Arial"/>
          <w:sz w:val="20"/>
          <w:szCs w:val="20"/>
        </w:rPr>
        <w:t>%</w:t>
      </w:r>
      <w:r w:rsidR="00940E8A">
        <w:rPr>
          <w:rFonts w:ascii="Arial" w:hAnsi="Arial" w:cs="Arial"/>
          <w:sz w:val="20"/>
          <w:szCs w:val="20"/>
        </w:rPr>
        <w:t xml:space="preserve">, </w:t>
      </w:r>
      <w:r w:rsidR="00940E8A" w:rsidRPr="00396C62">
        <w:rPr>
          <w:rFonts w:ascii="Arial" w:hAnsi="Arial" w:cs="Arial"/>
          <w:sz w:val="20"/>
          <w:szCs w:val="20"/>
        </w:rPr>
        <w:t>en razón a</w:t>
      </w:r>
      <w:r w:rsidR="001B7620" w:rsidRPr="00396C62">
        <w:rPr>
          <w:rFonts w:ascii="Arial" w:hAnsi="Arial" w:cs="Arial"/>
          <w:sz w:val="20"/>
          <w:szCs w:val="20"/>
        </w:rPr>
        <w:t xml:space="preserve"> que la dependencia no tiene hallazgos abiertos.</w:t>
      </w:r>
    </w:p>
    <w:p w:rsidR="00E50275" w:rsidRDefault="00E50275" w:rsidP="0082410D">
      <w:pPr>
        <w:jc w:val="both"/>
        <w:rPr>
          <w:rFonts w:ascii="Arial" w:hAnsi="Arial" w:cs="Arial"/>
          <w:b/>
          <w:sz w:val="20"/>
          <w:szCs w:val="20"/>
        </w:rPr>
      </w:pPr>
      <w:r w:rsidRPr="00396C62">
        <w:rPr>
          <w:rFonts w:ascii="Arial" w:hAnsi="Arial" w:cs="Arial"/>
          <w:b/>
          <w:sz w:val="20"/>
          <w:szCs w:val="20"/>
        </w:rPr>
        <w:t>5.</w:t>
      </w:r>
      <w:r w:rsidRPr="003507DF">
        <w:rPr>
          <w:rFonts w:ascii="Arial" w:hAnsi="Arial" w:cs="Arial"/>
          <w:b/>
          <w:sz w:val="20"/>
          <w:szCs w:val="20"/>
        </w:rPr>
        <w:t>- INDICADORES</w:t>
      </w:r>
    </w:p>
    <w:p w:rsidR="003507DF" w:rsidRDefault="003507DF" w:rsidP="003507DF">
      <w:pPr>
        <w:rPr>
          <w:rFonts w:ascii="Arial" w:hAnsi="Arial" w:cs="Arial"/>
          <w:sz w:val="20"/>
          <w:szCs w:val="20"/>
        </w:rPr>
      </w:pPr>
      <w:r w:rsidRPr="003507DF">
        <w:rPr>
          <w:rFonts w:ascii="Arial" w:hAnsi="Arial" w:cs="Arial"/>
          <w:sz w:val="20"/>
          <w:szCs w:val="20"/>
        </w:rPr>
        <w:t>El Grupo de racionalización de trámites no definió indicadores de gestión en la vigencia 2015.</w:t>
      </w:r>
      <w:r w:rsidR="00396C62" w:rsidRPr="00396C62">
        <w:t xml:space="preserve"> </w:t>
      </w:r>
      <w:r w:rsidR="00396C62" w:rsidRPr="00396C62">
        <w:rPr>
          <w:rFonts w:ascii="Arial" w:hAnsi="Arial" w:cs="Arial"/>
          <w:sz w:val="20"/>
          <w:szCs w:val="20"/>
        </w:rPr>
        <w:t>Sin emba</w:t>
      </w:r>
      <w:r w:rsidR="00396C62">
        <w:rPr>
          <w:rFonts w:ascii="Arial" w:hAnsi="Arial" w:cs="Arial"/>
          <w:sz w:val="20"/>
          <w:szCs w:val="20"/>
        </w:rPr>
        <w:t>r</w:t>
      </w:r>
      <w:r w:rsidR="00396C62" w:rsidRPr="00396C62">
        <w:rPr>
          <w:rFonts w:ascii="Arial" w:hAnsi="Arial" w:cs="Arial"/>
          <w:sz w:val="20"/>
          <w:szCs w:val="20"/>
        </w:rPr>
        <w:t>go se establecen mediciones a través de la Herramienta SUIT.</w:t>
      </w:r>
      <w:r w:rsidR="00396C62">
        <w:rPr>
          <w:rFonts w:ascii="Arial" w:hAnsi="Arial" w:cs="Arial"/>
          <w:sz w:val="20"/>
          <w:szCs w:val="20"/>
        </w:rPr>
        <w:t xml:space="preserve"> </w:t>
      </w:r>
    </w:p>
    <w:p w:rsidR="0043490B" w:rsidRPr="003507DF" w:rsidRDefault="00E50275" w:rsidP="0082410D">
      <w:pPr>
        <w:jc w:val="both"/>
        <w:rPr>
          <w:rFonts w:ascii="Arial" w:hAnsi="Arial" w:cs="Arial"/>
          <w:b/>
          <w:sz w:val="20"/>
          <w:szCs w:val="20"/>
        </w:rPr>
      </w:pPr>
      <w:r w:rsidRPr="003507DF">
        <w:rPr>
          <w:rFonts w:ascii="Arial" w:hAnsi="Arial" w:cs="Arial"/>
          <w:b/>
          <w:sz w:val="20"/>
          <w:szCs w:val="20"/>
        </w:rPr>
        <w:t>6.- RIESGOS</w:t>
      </w:r>
      <w:r w:rsidR="00860A5B" w:rsidRPr="003507DF">
        <w:rPr>
          <w:rFonts w:ascii="Arial" w:hAnsi="Arial" w:cs="Arial"/>
          <w:b/>
          <w:sz w:val="20"/>
          <w:szCs w:val="20"/>
        </w:rPr>
        <w:t xml:space="preserve"> </w:t>
      </w:r>
    </w:p>
    <w:p w:rsidR="005A55B4" w:rsidRDefault="00D74C33" w:rsidP="002A3A96">
      <w:pPr>
        <w:jc w:val="both"/>
        <w:rPr>
          <w:rFonts w:ascii="Arial" w:hAnsi="Arial" w:cs="Arial"/>
          <w:noProof/>
          <w:sz w:val="20"/>
          <w:szCs w:val="20"/>
          <w:lang w:eastAsia="es-CO"/>
        </w:rPr>
      </w:pPr>
      <w:r w:rsidRPr="003507DF">
        <w:rPr>
          <w:rFonts w:ascii="Arial" w:hAnsi="Arial" w:cs="Arial"/>
          <w:noProof/>
          <w:sz w:val="20"/>
          <w:szCs w:val="20"/>
          <w:lang w:eastAsia="es-CO"/>
        </w:rPr>
        <w:t xml:space="preserve">Se </w:t>
      </w:r>
      <w:r w:rsidR="00B93B0E" w:rsidRPr="003507DF">
        <w:rPr>
          <w:rFonts w:ascii="Arial" w:hAnsi="Arial" w:cs="Arial"/>
          <w:noProof/>
          <w:sz w:val="20"/>
          <w:szCs w:val="20"/>
          <w:lang w:eastAsia="es-CO"/>
        </w:rPr>
        <w:t>registra e</w:t>
      </w:r>
      <w:r w:rsidRPr="003507DF">
        <w:rPr>
          <w:rFonts w:ascii="Arial" w:hAnsi="Arial" w:cs="Arial"/>
          <w:noProof/>
          <w:sz w:val="20"/>
          <w:szCs w:val="20"/>
          <w:lang w:eastAsia="es-CO"/>
        </w:rPr>
        <w:t>l seguimiento mensual a los riesgos asociados al proceso</w:t>
      </w:r>
      <w:r w:rsidR="00D360E7" w:rsidRPr="003507DF">
        <w:rPr>
          <w:rFonts w:ascii="Arial" w:hAnsi="Arial" w:cs="Arial"/>
          <w:noProof/>
          <w:sz w:val="20"/>
          <w:szCs w:val="20"/>
          <w:lang w:eastAsia="es-CO"/>
        </w:rPr>
        <w:t xml:space="preserve"> a través del </w:t>
      </w:r>
      <w:r w:rsidR="00105923" w:rsidRPr="003507DF">
        <w:rPr>
          <w:rFonts w:ascii="Arial" w:hAnsi="Arial" w:cs="Arial"/>
          <w:noProof/>
          <w:sz w:val="20"/>
          <w:szCs w:val="20"/>
          <w:lang w:eastAsia="es-CO"/>
        </w:rPr>
        <w:t>Sistema de Planeación Institucional – SGI</w:t>
      </w:r>
      <w:r w:rsidR="000D5F01" w:rsidRPr="003507DF">
        <w:rPr>
          <w:rFonts w:ascii="Arial" w:hAnsi="Arial" w:cs="Arial"/>
          <w:noProof/>
          <w:sz w:val="20"/>
          <w:szCs w:val="20"/>
          <w:lang w:eastAsia="es-CO"/>
        </w:rPr>
        <w:t>.</w:t>
      </w:r>
    </w:p>
    <w:p w:rsidR="008E6E59" w:rsidRDefault="008E6E59" w:rsidP="002A3A96">
      <w:pPr>
        <w:jc w:val="both"/>
        <w:rPr>
          <w:rFonts w:ascii="Arial" w:hAnsi="Arial" w:cs="Arial"/>
          <w:noProof/>
          <w:sz w:val="20"/>
          <w:szCs w:val="20"/>
          <w:lang w:eastAsia="es-CO"/>
        </w:rPr>
      </w:pPr>
      <w:r>
        <w:rPr>
          <w:rFonts w:ascii="Arial" w:hAnsi="Arial" w:cs="Arial"/>
          <w:noProof/>
          <w:sz w:val="20"/>
          <w:szCs w:val="20"/>
          <w:lang w:eastAsia="es-CO"/>
        </w:rPr>
        <w:t>Para el riesgo “</w:t>
      </w:r>
      <w:r w:rsidRPr="008E6E59">
        <w:rPr>
          <w:rFonts w:ascii="Arial" w:hAnsi="Arial" w:cs="Arial"/>
          <w:noProof/>
          <w:sz w:val="20"/>
          <w:szCs w:val="20"/>
          <w:lang w:eastAsia="es-CO"/>
        </w:rPr>
        <w:t>Incumplimiento de los términos de respuesta a las peticiones hechas al DAFP</w:t>
      </w:r>
      <w:r>
        <w:rPr>
          <w:rFonts w:ascii="Arial" w:hAnsi="Arial" w:cs="Arial"/>
          <w:noProof/>
          <w:sz w:val="20"/>
          <w:szCs w:val="20"/>
          <w:lang w:eastAsia="es-CO"/>
        </w:rPr>
        <w:t>” se establecio el control definido como “</w:t>
      </w:r>
      <w:r w:rsidRPr="008E6E59">
        <w:rPr>
          <w:rFonts w:ascii="Arial" w:hAnsi="Arial" w:cs="Arial"/>
          <w:noProof/>
          <w:sz w:val="20"/>
          <w:szCs w:val="20"/>
          <w:lang w:eastAsia="es-CO"/>
        </w:rPr>
        <w:t>Control de Términos</w:t>
      </w:r>
      <w:r>
        <w:rPr>
          <w:rFonts w:ascii="Arial" w:hAnsi="Arial" w:cs="Arial"/>
          <w:noProof/>
          <w:sz w:val="20"/>
          <w:szCs w:val="20"/>
          <w:lang w:eastAsia="es-CO"/>
        </w:rPr>
        <w:t xml:space="preserve">”, sin enbargo </w:t>
      </w:r>
      <w:r w:rsidR="00A07303">
        <w:rPr>
          <w:rFonts w:ascii="Arial" w:hAnsi="Arial" w:cs="Arial"/>
          <w:noProof/>
          <w:sz w:val="20"/>
          <w:szCs w:val="20"/>
          <w:lang w:eastAsia="es-CO"/>
        </w:rPr>
        <w:t>aún</w:t>
      </w:r>
      <w:r>
        <w:rPr>
          <w:rFonts w:ascii="Arial" w:hAnsi="Arial" w:cs="Arial"/>
          <w:noProof/>
          <w:sz w:val="20"/>
          <w:szCs w:val="20"/>
          <w:lang w:eastAsia="es-CO"/>
        </w:rPr>
        <w:t xml:space="preserve"> se evidencian respuestas a peticiones fuera de</w:t>
      </w:r>
      <w:r w:rsidR="00A07303">
        <w:rPr>
          <w:rFonts w:ascii="Arial" w:hAnsi="Arial" w:cs="Arial"/>
          <w:noProof/>
          <w:sz w:val="20"/>
          <w:szCs w:val="20"/>
          <w:lang w:eastAsia="es-CO"/>
        </w:rPr>
        <w:t xml:space="preserve"> </w:t>
      </w:r>
      <w:r>
        <w:rPr>
          <w:rFonts w:ascii="Arial" w:hAnsi="Arial" w:cs="Arial"/>
          <w:noProof/>
          <w:sz w:val="20"/>
          <w:szCs w:val="20"/>
          <w:lang w:eastAsia="es-CO"/>
        </w:rPr>
        <w:t>los terminos de ley.</w:t>
      </w:r>
    </w:p>
    <w:p w:rsidR="008E6E59" w:rsidRDefault="008E6E59" w:rsidP="008E6E59">
      <w:pPr>
        <w:jc w:val="both"/>
        <w:rPr>
          <w:rFonts w:ascii="Arial" w:hAnsi="Arial" w:cs="Arial"/>
          <w:noProof/>
          <w:sz w:val="20"/>
          <w:szCs w:val="20"/>
          <w:lang w:eastAsia="es-CO"/>
        </w:rPr>
      </w:pPr>
      <w:r w:rsidRPr="008E6E59">
        <w:rPr>
          <w:rFonts w:ascii="Arial" w:hAnsi="Arial" w:cs="Arial"/>
          <w:noProof/>
          <w:sz w:val="20"/>
          <w:szCs w:val="20"/>
          <w:lang w:eastAsia="es-CO"/>
        </w:rPr>
        <w:t xml:space="preserve">Aunque se han establecido controles para el manejo de las PQRS, de enero a julio se observan  13 radicados resueltos fuera de los términos legales, menos que los reportados en el mismo periodo de la vigencia 2014 (16).  </w:t>
      </w:r>
    </w:p>
    <w:p w:rsidR="008C21E0" w:rsidRPr="008C21E0" w:rsidRDefault="008C21E0" w:rsidP="008E6E59">
      <w:pPr>
        <w:jc w:val="both"/>
        <w:rPr>
          <w:rFonts w:ascii="Arial" w:hAnsi="Arial" w:cs="Arial"/>
          <w:b/>
          <w:noProof/>
          <w:sz w:val="20"/>
          <w:szCs w:val="20"/>
          <w:lang w:eastAsia="es-CO"/>
        </w:rPr>
      </w:pPr>
      <w:r w:rsidRPr="008C21E0">
        <w:rPr>
          <w:rFonts w:ascii="Arial" w:hAnsi="Arial" w:cs="Arial"/>
          <w:b/>
          <w:noProof/>
          <w:sz w:val="20"/>
          <w:szCs w:val="20"/>
          <w:lang w:eastAsia="es-CO"/>
        </w:rPr>
        <w:t>Con base en lo anterior se observa que el riesgo se ha materializado, razón por la cual se hace necesario revisar nuevamente los controles establecidos en los riesgos y elaborar plan de contingencia, tal como lo establece la Política de Administración del Riesgo consignada en calidad-dafp. Adicional a lo anterior, debe fortalecerse los procesos de autoevaluación y seguimientos realizados por el área.</w:t>
      </w:r>
    </w:p>
    <w:p w:rsidR="00940E8A" w:rsidRDefault="00490BD6" w:rsidP="00831F8E">
      <w:pPr>
        <w:jc w:val="both"/>
        <w:rPr>
          <w:rFonts w:ascii="Arial" w:hAnsi="Arial" w:cs="Arial"/>
          <w:noProof/>
          <w:color w:val="FF0000"/>
          <w:sz w:val="20"/>
          <w:szCs w:val="20"/>
          <w:lang w:eastAsia="es-CO"/>
        </w:rPr>
      </w:pPr>
      <w:r w:rsidRPr="008E6E59">
        <w:rPr>
          <w:rFonts w:ascii="Arial" w:hAnsi="Arial" w:cs="Arial"/>
          <w:noProof/>
          <w:sz w:val="20"/>
          <w:szCs w:val="20"/>
          <w:lang w:eastAsia="es-CO"/>
        </w:rPr>
        <w:t xml:space="preserve">Para concluir este informe se presenta a continuación </w:t>
      </w:r>
      <w:r w:rsidR="00D360E7" w:rsidRPr="008E6E59">
        <w:rPr>
          <w:rFonts w:ascii="Arial" w:hAnsi="Arial" w:cs="Arial"/>
          <w:noProof/>
          <w:sz w:val="20"/>
          <w:szCs w:val="20"/>
          <w:lang w:eastAsia="es-CO"/>
        </w:rPr>
        <w:t>de manera consolidada los resultados antes enunciados</w:t>
      </w:r>
      <w:r w:rsidRPr="008E6E59">
        <w:rPr>
          <w:rFonts w:ascii="Arial" w:hAnsi="Arial" w:cs="Arial"/>
          <w:noProof/>
          <w:sz w:val="20"/>
          <w:szCs w:val="20"/>
          <w:lang w:eastAsia="es-CO"/>
        </w:rPr>
        <w:t xml:space="preserve"> y los cuales se encuentran soportados en la matriz anexa</w:t>
      </w:r>
      <w:r w:rsidR="00D360E7" w:rsidRPr="008E6E59">
        <w:rPr>
          <w:rFonts w:ascii="Arial" w:hAnsi="Arial" w:cs="Arial"/>
          <w:noProof/>
          <w:sz w:val="20"/>
          <w:szCs w:val="20"/>
          <w:lang w:eastAsia="es-CO"/>
        </w:rPr>
        <w:t>:</w:t>
      </w:r>
      <w:r w:rsidR="00EB5779" w:rsidRPr="00EB5779">
        <w:rPr>
          <w:rFonts w:ascii="Arial" w:hAnsi="Arial" w:cs="Arial"/>
          <w:noProof/>
          <w:color w:val="FF0000"/>
          <w:sz w:val="20"/>
          <w:szCs w:val="20"/>
          <w:lang w:eastAsia="es-CO"/>
        </w:rPr>
        <w:t xml:space="preserve"> </w:t>
      </w:r>
    </w:p>
    <w:p w:rsidR="00D360E7" w:rsidRPr="00651F22" w:rsidRDefault="002E657B" w:rsidP="00831F8E">
      <w:pPr>
        <w:jc w:val="both"/>
        <w:rPr>
          <w:rFonts w:ascii="Arial" w:hAnsi="Arial" w:cs="Arial"/>
          <w:noProof/>
          <w:sz w:val="20"/>
          <w:szCs w:val="20"/>
          <w:highlight w:val="yellow"/>
          <w:lang w:eastAsia="es-CO"/>
        </w:rPr>
      </w:pPr>
      <w:r w:rsidRPr="002E657B">
        <w:rPr>
          <w:noProof/>
          <w:lang w:eastAsia="es-CO"/>
        </w:rPr>
        <w:lastRenderedPageBreak/>
        <w:drawing>
          <wp:inline distT="0" distB="0" distL="0" distR="0" wp14:anchorId="6B4CE56D" wp14:editId="000A848E">
            <wp:extent cx="5612130" cy="1772252"/>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2130" cy="1772252"/>
                    </a:xfrm>
                    <a:prstGeom prst="rect">
                      <a:avLst/>
                    </a:prstGeom>
                    <a:noFill/>
                    <a:ln>
                      <a:noFill/>
                    </a:ln>
                  </pic:spPr>
                </pic:pic>
              </a:graphicData>
            </a:graphic>
          </wp:inline>
        </w:drawing>
      </w:r>
    </w:p>
    <w:p w:rsidR="00D52F18" w:rsidRDefault="002E657B" w:rsidP="00831F8E">
      <w:pPr>
        <w:jc w:val="both"/>
        <w:rPr>
          <w:noProof/>
          <w:highlight w:val="yellow"/>
          <w:lang w:eastAsia="es-CO"/>
        </w:rPr>
      </w:pPr>
      <w:r w:rsidRPr="002E657B">
        <w:rPr>
          <w:noProof/>
          <w:lang w:eastAsia="es-CO"/>
        </w:rPr>
        <w:drawing>
          <wp:inline distT="0" distB="0" distL="0" distR="0">
            <wp:extent cx="5610225" cy="2000250"/>
            <wp:effectExtent l="0" t="0" r="9525"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10225" cy="2000250"/>
                    </a:xfrm>
                    <a:prstGeom prst="rect">
                      <a:avLst/>
                    </a:prstGeom>
                    <a:noFill/>
                    <a:ln>
                      <a:noFill/>
                    </a:ln>
                  </pic:spPr>
                </pic:pic>
              </a:graphicData>
            </a:graphic>
          </wp:inline>
        </w:drawing>
      </w:r>
    </w:p>
    <w:p w:rsidR="00315400" w:rsidRDefault="00315400" w:rsidP="00415D24">
      <w:pPr>
        <w:spacing w:after="0"/>
        <w:jc w:val="both"/>
        <w:rPr>
          <w:sz w:val="20"/>
          <w:szCs w:val="20"/>
        </w:rPr>
      </w:pPr>
    </w:p>
    <w:p w:rsidR="00315400" w:rsidRDefault="00315400" w:rsidP="00415D24">
      <w:pPr>
        <w:spacing w:after="0"/>
        <w:jc w:val="both"/>
        <w:rPr>
          <w:sz w:val="20"/>
          <w:szCs w:val="20"/>
        </w:rPr>
      </w:pPr>
    </w:p>
    <w:p w:rsidR="00315400" w:rsidRDefault="00315400" w:rsidP="00415D24">
      <w:pPr>
        <w:spacing w:after="0"/>
        <w:jc w:val="both"/>
        <w:rPr>
          <w:sz w:val="20"/>
          <w:szCs w:val="20"/>
        </w:rPr>
      </w:pPr>
    </w:p>
    <w:p w:rsidR="00315400" w:rsidRDefault="00315400" w:rsidP="00415D24">
      <w:pPr>
        <w:spacing w:after="0"/>
        <w:jc w:val="both"/>
        <w:rPr>
          <w:sz w:val="20"/>
          <w:szCs w:val="20"/>
        </w:rPr>
      </w:pPr>
    </w:p>
    <w:p w:rsidR="00315400" w:rsidRDefault="00315400" w:rsidP="00415D24">
      <w:pPr>
        <w:spacing w:after="0"/>
        <w:jc w:val="both"/>
        <w:rPr>
          <w:sz w:val="20"/>
          <w:szCs w:val="20"/>
        </w:rPr>
      </w:pPr>
    </w:p>
    <w:p w:rsidR="00415D24" w:rsidRPr="008B1F6E" w:rsidRDefault="00415D24" w:rsidP="00415D24">
      <w:pPr>
        <w:spacing w:after="0"/>
        <w:jc w:val="both"/>
        <w:rPr>
          <w:sz w:val="20"/>
          <w:szCs w:val="20"/>
        </w:rPr>
      </w:pPr>
      <w:r w:rsidRPr="008B1F6E">
        <w:rPr>
          <w:sz w:val="20"/>
          <w:szCs w:val="20"/>
        </w:rPr>
        <w:t>LUZ STELLA PATIÑO JURADO</w:t>
      </w:r>
    </w:p>
    <w:p w:rsidR="00D07774" w:rsidRDefault="00415D24" w:rsidP="008F74CA">
      <w:pPr>
        <w:spacing w:after="0"/>
        <w:jc w:val="both"/>
      </w:pPr>
      <w:r w:rsidRPr="008B1F6E">
        <w:rPr>
          <w:sz w:val="20"/>
          <w:szCs w:val="20"/>
        </w:rPr>
        <w:t>Jefe Oficina de Control Interno</w:t>
      </w:r>
    </w:p>
    <w:p w:rsidR="00D07774" w:rsidRPr="00AA1A79" w:rsidRDefault="00D07774" w:rsidP="00D07774">
      <w:pPr>
        <w:pStyle w:val="Sinespaciado"/>
        <w:rPr>
          <w:sz w:val="14"/>
          <w:szCs w:val="14"/>
        </w:rPr>
      </w:pPr>
      <w:r w:rsidRPr="00AA1A79">
        <w:rPr>
          <w:sz w:val="14"/>
          <w:szCs w:val="14"/>
        </w:rPr>
        <w:t xml:space="preserve">Elaboró: </w:t>
      </w:r>
      <w:r w:rsidR="00A94E6A" w:rsidRPr="00AA1A79">
        <w:rPr>
          <w:sz w:val="14"/>
          <w:szCs w:val="14"/>
        </w:rPr>
        <w:t xml:space="preserve">Aura </w:t>
      </w:r>
      <w:r w:rsidR="00EB5779" w:rsidRPr="00AA1A79">
        <w:rPr>
          <w:sz w:val="14"/>
          <w:szCs w:val="14"/>
        </w:rPr>
        <w:t>Inés</w:t>
      </w:r>
      <w:r w:rsidR="00A94E6A" w:rsidRPr="00AA1A79">
        <w:rPr>
          <w:sz w:val="14"/>
          <w:szCs w:val="14"/>
        </w:rPr>
        <w:t xml:space="preserve"> </w:t>
      </w:r>
      <w:r w:rsidR="00EB5779" w:rsidRPr="00AA1A79">
        <w:rPr>
          <w:sz w:val="14"/>
          <w:szCs w:val="14"/>
        </w:rPr>
        <w:t>Rodríguez</w:t>
      </w:r>
      <w:r w:rsidR="00A94E6A" w:rsidRPr="00AA1A79">
        <w:rPr>
          <w:sz w:val="14"/>
          <w:szCs w:val="14"/>
        </w:rPr>
        <w:t xml:space="preserve"> – Esneda Gamboa</w:t>
      </w:r>
    </w:p>
    <w:p w:rsidR="00A94E6A" w:rsidRPr="00AA1A79" w:rsidRDefault="00A94E6A" w:rsidP="00D07774">
      <w:pPr>
        <w:pStyle w:val="Sinespaciado"/>
        <w:rPr>
          <w:sz w:val="14"/>
          <w:szCs w:val="14"/>
        </w:rPr>
      </w:pPr>
      <w:r w:rsidRPr="00AA1A79">
        <w:rPr>
          <w:sz w:val="14"/>
          <w:szCs w:val="14"/>
        </w:rPr>
        <w:t>Auditoras de la Oficina de Control Interno</w:t>
      </w:r>
    </w:p>
    <w:p w:rsidR="00490BD6" w:rsidRPr="00AA1A79" w:rsidRDefault="00490BD6" w:rsidP="00D07774">
      <w:pPr>
        <w:pStyle w:val="Sinespaciado"/>
        <w:rPr>
          <w:sz w:val="14"/>
          <w:szCs w:val="14"/>
        </w:rPr>
      </w:pPr>
      <w:r w:rsidRPr="00AA1A79">
        <w:rPr>
          <w:sz w:val="14"/>
          <w:szCs w:val="14"/>
        </w:rPr>
        <w:t>Anexo Matriz de Evaluación en Excel, que contiene de manera detallada los ítems evaluados por la Oficina de Control Interno.</w:t>
      </w:r>
    </w:p>
    <w:sectPr w:rsidR="00490BD6" w:rsidRPr="00AA1A7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7E73" w:rsidRDefault="001D7E73" w:rsidP="00790668">
      <w:pPr>
        <w:spacing w:after="0" w:line="240" w:lineRule="auto"/>
      </w:pPr>
      <w:r>
        <w:separator/>
      </w:r>
    </w:p>
  </w:endnote>
  <w:endnote w:type="continuationSeparator" w:id="0">
    <w:p w:rsidR="001D7E73" w:rsidRDefault="001D7E73" w:rsidP="00790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Std Bold">
    <w:altName w:val="Segoe UI Semibold"/>
    <w:charset w:val="00"/>
    <w:family w:val="auto"/>
    <w:pitch w:val="variable"/>
    <w:sig w:usb0="00000003" w:usb1="4000204A" w:usb2="00000000" w:usb3="00000000" w:csb0="00000001" w:csb1="00000000"/>
  </w:font>
  <w:font w:name="Futura Std Medium Oblique">
    <w:altName w:val="Vrinda"/>
    <w:charset w:val="00"/>
    <w:family w:val="auto"/>
    <w:pitch w:val="variable"/>
    <w:sig w:usb0="00000003" w:usb1="00000000" w:usb2="00000000" w:usb3="00000000" w:csb0="00000001" w:csb1="00000000"/>
  </w:font>
  <w:font w:name="Futura Std Book">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7E73" w:rsidRDefault="001D7E73" w:rsidP="00790668">
      <w:pPr>
        <w:spacing w:after="0" w:line="240" w:lineRule="auto"/>
      </w:pPr>
      <w:r>
        <w:separator/>
      </w:r>
    </w:p>
  </w:footnote>
  <w:footnote w:type="continuationSeparator" w:id="0">
    <w:p w:rsidR="001D7E73" w:rsidRDefault="001D7E73" w:rsidP="007906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FF3"/>
    <w:multiLevelType w:val="hybridMultilevel"/>
    <w:tmpl w:val="4C86400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AA344FE"/>
    <w:multiLevelType w:val="hybridMultilevel"/>
    <w:tmpl w:val="1826E324"/>
    <w:lvl w:ilvl="0" w:tplc="925C47F2">
      <w:start w:val="1"/>
      <w:numFmt w:val="decimal"/>
      <w:lvlText w:val="%1."/>
      <w:lvlJc w:val="left"/>
      <w:pPr>
        <w:ind w:left="720" w:hanging="360"/>
      </w:pPr>
      <w:rPr>
        <w:rFonts w:hint="default"/>
        <w:b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AD937E0"/>
    <w:multiLevelType w:val="hybridMultilevel"/>
    <w:tmpl w:val="72BE427A"/>
    <w:lvl w:ilvl="0" w:tplc="C628993A">
      <w:start w:val="1"/>
      <w:numFmt w:val="decimal"/>
      <w:lvlText w:val="%1."/>
      <w:lvlJc w:val="left"/>
      <w:pPr>
        <w:ind w:left="720" w:hanging="360"/>
      </w:pPr>
      <w:rPr>
        <w:rFonts w:hint="default"/>
        <w:i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EB06DE7"/>
    <w:multiLevelType w:val="hybridMultilevel"/>
    <w:tmpl w:val="1DA249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3535272"/>
    <w:multiLevelType w:val="hybridMultilevel"/>
    <w:tmpl w:val="3956124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2B8E2D2E"/>
    <w:multiLevelType w:val="hybridMultilevel"/>
    <w:tmpl w:val="66A67D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398A1E10"/>
    <w:multiLevelType w:val="hybridMultilevel"/>
    <w:tmpl w:val="5B821F08"/>
    <w:lvl w:ilvl="0" w:tplc="8BEEA7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3A9474FA"/>
    <w:multiLevelType w:val="hybridMultilevel"/>
    <w:tmpl w:val="E0B2C4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3CF257CA"/>
    <w:multiLevelType w:val="hybridMultilevel"/>
    <w:tmpl w:val="249A6E64"/>
    <w:lvl w:ilvl="0" w:tplc="8C4252E6">
      <w:start w:val="1"/>
      <w:numFmt w:val="decimal"/>
      <w:lvlText w:val="%1."/>
      <w:lvlJc w:val="left"/>
      <w:pPr>
        <w:ind w:left="786" w:hanging="360"/>
      </w:pPr>
      <w:rPr>
        <w:rFonts w:hint="default"/>
        <w:b w:val="0"/>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9">
    <w:nsid w:val="3D4F5096"/>
    <w:multiLevelType w:val="hybridMultilevel"/>
    <w:tmpl w:val="87369EAC"/>
    <w:lvl w:ilvl="0" w:tplc="9C6EB454">
      <w:start w:val="1"/>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409548F5"/>
    <w:multiLevelType w:val="hybridMultilevel"/>
    <w:tmpl w:val="432C7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4AB379F0"/>
    <w:multiLevelType w:val="hybridMultilevel"/>
    <w:tmpl w:val="8558EAB2"/>
    <w:lvl w:ilvl="0" w:tplc="AA60AD38">
      <w:start w:val="1"/>
      <w:numFmt w:val="decimal"/>
      <w:lvlText w:val="%1."/>
      <w:lvlJc w:val="left"/>
      <w:pPr>
        <w:ind w:left="720" w:hanging="360"/>
      </w:pPr>
      <w:rPr>
        <w:rFonts w:hint="default"/>
        <w:b w:val="0"/>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4F2168EF"/>
    <w:multiLevelType w:val="hybridMultilevel"/>
    <w:tmpl w:val="65EEC4F2"/>
    <w:lvl w:ilvl="0" w:tplc="F7F04E38">
      <w:start w:val="1"/>
      <w:numFmt w:val="decimal"/>
      <w:lvlText w:val="%1."/>
      <w:lvlJc w:val="left"/>
      <w:pPr>
        <w:ind w:left="720" w:hanging="360"/>
      </w:pPr>
      <w:rPr>
        <w:rFonts w:hint="default"/>
        <w:b w:val="0"/>
        <w:color w:val="auto"/>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FE30D84"/>
    <w:multiLevelType w:val="hybridMultilevel"/>
    <w:tmpl w:val="8392E61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4">
    <w:nsid w:val="57EB0C42"/>
    <w:multiLevelType w:val="hybridMultilevel"/>
    <w:tmpl w:val="CFC450A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5">
    <w:nsid w:val="5AF65C73"/>
    <w:multiLevelType w:val="hybridMultilevel"/>
    <w:tmpl w:val="C9EC17BC"/>
    <w:lvl w:ilvl="0" w:tplc="240A0003">
      <w:start w:val="1"/>
      <w:numFmt w:val="bullet"/>
      <w:lvlText w:val="o"/>
      <w:lvlJc w:val="left"/>
      <w:pPr>
        <w:ind w:left="1440" w:hanging="360"/>
      </w:pPr>
      <w:rPr>
        <w:rFonts w:ascii="Courier New" w:hAnsi="Courier New" w:cs="Courier New"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6">
    <w:nsid w:val="5C9F10E0"/>
    <w:multiLevelType w:val="hybridMultilevel"/>
    <w:tmpl w:val="1788FEF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62F7794E"/>
    <w:multiLevelType w:val="hybridMultilevel"/>
    <w:tmpl w:val="5CB4D8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6FEE43FE"/>
    <w:multiLevelType w:val="hybridMultilevel"/>
    <w:tmpl w:val="B594A7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75300C99"/>
    <w:multiLevelType w:val="hybridMultilevel"/>
    <w:tmpl w:val="7E146D4A"/>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nsid w:val="765E45CF"/>
    <w:multiLevelType w:val="hybridMultilevel"/>
    <w:tmpl w:val="D0AE53A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785B1D45"/>
    <w:multiLevelType w:val="hybridMultilevel"/>
    <w:tmpl w:val="A42A6AB0"/>
    <w:lvl w:ilvl="0" w:tplc="240A0009">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2">
    <w:nsid w:val="7874410A"/>
    <w:multiLevelType w:val="hybridMultilevel"/>
    <w:tmpl w:val="06E284F0"/>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7"/>
  </w:num>
  <w:num w:numId="2">
    <w:abstractNumId w:val="5"/>
  </w:num>
  <w:num w:numId="3">
    <w:abstractNumId w:val="22"/>
  </w:num>
  <w:num w:numId="4">
    <w:abstractNumId w:val="15"/>
  </w:num>
  <w:num w:numId="5">
    <w:abstractNumId w:val="16"/>
  </w:num>
  <w:num w:numId="6">
    <w:abstractNumId w:val="13"/>
  </w:num>
  <w:num w:numId="7">
    <w:abstractNumId w:val="3"/>
  </w:num>
  <w:num w:numId="8">
    <w:abstractNumId w:val="0"/>
  </w:num>
  <w:num w:numId="9">
    <w:abstractNumId w:val="14"/>
  </w:num>
  <w:num w:numId="10">
    <w:abstractNumId w:val="18"/>
  </w:num>
  <w:num w:numId="11">
    <w:abstractNumId w:val="21"/>
  </w:num>
  <w:num w:numId="12">
    <w:abstractNumId w:val="19"/>
  </w:num>
  <w:num w:numId="13">
    <w:abstractNumId w:val="4"/>
  </w:num>
  <w:num w:numId="14">
    <w:abstractNumId w:val="6"/>
  </w:num>
  <w:num w:numId="15">
    <w:abstractNumId w:val="7"/>
  </w:num>
  <w:num w:numId="16">
    <w:abstractNumId w:val="10"/>
  </w:num>
  <w:num w:numId="17">
    <w:abstractNumId w:val="12"/>
  </w:num>
  <w:num w:numId="18">
    <w:abstractNumId w:val="1"/>
  </w:num>
  <w:num w:numId="19">
    <w:abstractNumId w:val="11"/>
  </w:num>
  <w:num w:numId="20">
    <w:abstractNumId w:val="20"/>
  </w:num>
  <w:num w:numId="21">
    <w:abstractNumId w:val="8"/>
  </w:num>
  <w:num w:numId="22">
    <w:abstractNumId w:val="2"/>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10D"/>
    <w:rsid w:val="00001ACD"/>
    <w:rsid w:val="00004450"/>
    <w:rsid w:val="00033DB0"/>
    <w:rsid w:val="000644BA"/>
    <w:rsid w:val="00067AD0"/>
    <w:rsid w:val="00083F2D"/>
    <w:rsid w:val="000866DB"/>
    <w:rsid w:val="000951E0"/>
    <w:rsid w:val="000A71A5"/>
    <w:rsid w:val="000B6CA6"/>
    <w:rsid w:val="000C082A"/>
    <w:rsid w:val="000C2115"/>
    <w:rsid w:val="000C2B37"/>
    <w:rsid w:val="000C7040"/>
    <w:rsid w:val="000C7663"/>
    <w:rsid w:val="000C7755"/>
    <w:rsid w:val="000D58EF"/>
    <w:rsid w:val="000D5F01"/>
    <w:rsid w:val="000D7FE1"/>
    <w:rsid w:val="000E3AF9"/>
    <w:rsid w:val="000F6AA3"/>
    <w:rsid w:val="00105923"/>
    <w:rsid w:val="001346A8"/>
    <w:rsid w:val="00134ABF"/>
    <w:rsid w:val="00142554"/>
    <w:rsid w:val="00143858"/>
    <w:rsid w:val="00156160"/>
    <w:rsid w:val="00172D7A"/>
    <w:rsid w:val="00176462"/>
    <w:rsid w:val="00181894"/>
    <w:rsid w:val="001B4B0E"/>
    <w:rsid w:val="001B502A"/>
    <w:rsid w:val="001B5BF2"/>
    <w:rsid w:val="001B7620"/>
    <w:rsid w:val="001C1CC7"/>
    <w:rsid w:val="001D1687"/>
    <w:rsid w:val="001D2124"/>
    <w:rsid w:val="001D6D6C"/>
    <w:rsid w:val="001D7E73"/>
    <w:rsid w:val="001D7FB1"/>
    <w:rsid w:val="001E555B"/>
    <w:rsid w:val="001E5F35"/>
    <w:rsid w:val="001F14AC"/>
    <w:rsid w:val="001F74AF"/>
    <w:rsid w:val="002173A5"/>
    <w:rsid w:val="00221B24"/>
    <w:rsid w:val="0022775C"/>
    <w:rsid w:val="00235107"/>
    <w:rsid w:val="00241548"/>
    <w:rsid w:val="0025538F"/>
    <w:rsid w:val="00255BB9"/>
    <w:rsid w:val="00256CC5"/>
    <w:rsid w:val="002622DF"/>
    <w:rsid w:val="002679BF"/>
    <w:rsid w:val="00281C58"/>
    <w:rsid w:val="00286D58"/>
    <w:rsid w:val="002938F5"/>
    <w:rsid w:val="002A06BB"/>
    <w:rsid w:val="002A12F7"/>
    <w:rsid w:val="002A21CF"/>
    <w:rsid w:val="002A3A96"/>
    <w:rsid w:val="002A71F2"/>
    <w:rsid w:val="002B37CA"/>
    <w:rsid w:val="002B7EE3"/>
    <w:rsid w:val="002C32D0"/>
    <w:rsid w:val="002C5659"/>
    <w:rsid w:val="002C65EA"/>
    <w:rsid w:val="002E3088"/>
    <w:rsid w:val="002E6274"/>
    <w:rsid w:val="002E657B"/>
    <w:rsid w:val="003018D0"/>
    <w:rsid w:val="00305CDB"/>
    <w:rsid w:val="00306902"/>
    <w:rsid w:val="00315400"/>
    <w:rsid w:val="00316748"/>
    <w:rsid w:val="003238C9"/>
    <w:rsid w:val="00327712"/>
    <w:rsid w:val="00330629"/>
    <w:rsid w:val="00331A6F"/>
    <w:rsid w:val="00333224"/>
    <w:rsid w:val="0033476F"/>
    <w:rsid w:val="00346435"/>
    <w:rsid w:val="003507DF"/>
    <w:rsid w:val="00351A1E"/>
    <w:rsid w:val="00362CDE"/>
    <w:rsid w:val="003647FD"/>
    <w:rsid w:val="00367B8D"/>
    <w:rsid w:val="00396C62"/>
    <w:rsid w:val="003A34A4"/>
    <w:rsid w:val="003A6A02"/>
    <w:rsid w:val="003A6B6E"/>
    <w:rsid w:val="003B3614"/>
    <w:rsid w:val="003B4286"/>
    <w:rsid w:val="003C08CA"/>
    <w:rsid w:val="003C2F74"/>
    <w:rsid w:val="003D235C"/>
    <w:rsid w:val="003E673C"/>
    <w:rsid w:val="003E684A"/>
    <w:rsid w:val="00415D24"/>
    <w:rsid w:val="004219D3"/>
    <w:rsid w:val="0043490B"/>
    <w:rsid w:val="004700F7"/>
    <w:rsid w:val="00471D14"/>
    <w:rsid w:val="00486FAD"/>
    <w:rsid w:val="00490BD6"/>
    <w:rsid w:val="004A3C96"/>
    <w:rsid w:val="004B7C24"/>
    <w:rsid w:val="004C1016"/>
    <w:rsid w:val="004C1435"/>
    <w:rsid w:val="004E6257"/>
    <w:rsid w:val="004E75AB"/>
    <w:rsid w:val="004E77FA"/>
    <w:rsid w:val="004F0510"/>
    <w:rsid w:val="004F65A1"/>
    <w:rsid w:val="00505CEA"/>
    <w:rsid w:val="00511E47"/>
    <w:rsid w:val="005141A9"/>
    <w:rsid w:val="005346BF"/>
    <w:rsid w:val="00541CE8"/>
    <w:rsid w:val="00545606"/>
    <w:rsid w:val="005465DF"/>
    <w:rsid w:val="005567FE"/>
    <w:rsid w:val="0056722C"/>
    <w:rsid w:val="00570196"/>
    <w:rsid w:val="00580EB9"/>
    <w:rsid w:val="00590E0B"/>
    <w:rsid w:val="00596BE6"/>
    <w:rsid w:val="005A3B7D"/>
    <w:rsid w:val="005A5462"/>
    <w:rsid w:val="005A55B4"/>
    <w:rsid w:val="005B147A"/>
    <w:rsid w:val="005B58CA"/>
    <w:rsid w:val="005C1F76"/>
    <w:rsid w:val="005C67E6"/>
    <w:rsid w:val="005E0CB1"/>
    <w:rsid w:val="005E1CAB"/>
    <w:rsid w:val="005E4A3A"/>
    <w:rsid w:val="005F41F0"/>
    <w:rsid w:val="00607A3A"/>
    <w:rsid w:val="00625AFD"/>
    <w:rsid w:val="00631BB8"/>
    <w:rsid w:val="0064326D"/>
    <w:rsid w:val="00651F22"/>
    <w:rsid w:val="00661EF2"/>
    <w:rsid w:val="00664017"/>
    <w:rsid w:val="00666006"/>
    <w:rsid w:val="0067556A"/>
    <w:rsid w:val="006811FC"/>
    <w:rsid w:val="006838C7"/>
    <w:rsid w:val="006859CE"/>
    <w:rsid w:val="006A101A"/>
    <w:rsid w:val="006A36C6"/>
    <w:rsid w:val="006A518A"/>
    <w:rsid w:val="006C3885"/>
    <w:rsid w:val="006C67A5"/>
    <w:rsid w:val="006D4AA9"/>
    <w:rsid w:val="006E0BB0"/>
    <w:rsid w:val="006E45F6"/>
    <w:rsid w:val="006E5179"/>
    <w:rsid w:val="00702D91"/>
    <w:rsid w:val="007237C5"/>
    <w:rsid w:val="00725736"/>
    <w:rsid w:val="00740E8A"/>
    <w:rsid w:val="0074205B"/>
    <w:rsid w:val="00746D47"/>
    <w:rsid w:val="00757C3C"/>
    <w:rsid w:val="00771D4C"/>
    <w:rsid w:val="00780A7E"/>
    <w:rsid w:val="007815A9"/>
    <w:rsid w:val="00790668"/>
    <w:rsid w:val="007976E3"/>
    <w:rsid w:val="007A72FD"/>
    <w:rsid w:val="007B786B"/>
    <w:rsid w:val="007C397A"/>
    <w:rsid w:val="007F038E"/>
    <w:rsid w:val="007F1408"/>
    <w:rsid w:val="007F453F"/>
    <w:rsid w:val="00822F2C"/>
    <w:rsid w:val="0082410D"/>
    <w:rsid w:val="00831F8E"/>
    <w:rsid w:val="00834AAC"/>
    <w:rsid w:val="00850847"/>
    <w:rsid w:val="00852633"/>
    <w:rsid w:val="00860A5B"/>
    <w:rsid w:val="008623EF"/>
    <w:rsid w:val="00877579"/>
    <w:rsid w:val="00882639"/>
    <w:rsid w:val="008A0A86"/>
    <w:rsid w:val="008A7948"/>
    <w:rsid w:val="008B1F6E"/>
    <w:rsid w:val="008C21E0"/>
    <w:rsid w:val="008D22D3"/>
    <w:rsid w:val="008D383B"/>
    <w:rsid w:val="008D6BC8"/>
    <w:rsid w:val="008D7EBD"/>
    <w:rsid w:val="008E6E59"/>
    <w:rsid w:val="008F74CA"/>
    <w:rsid w:val="00900637"/>
    <w:rsid w:val="00900CD2"/>
    <w:rsid w:val="00916F45"/>
    <w:rsid w:val="009209BD"/>
    <w:rsid w:val="00934039"/>
    <w:rsid w:val="0093474C"/>
    <w:rsid w:val="00937979"/>
    <w:rsid w:val="00940E8A"/>
    <w:rsid w:val="00945414"/>
    <w:rsid w:val="009456A3"/>
    <w:rsid w:val="00950F0B"/>
    <w:rsid w:val="00954740"/>
    <w:rsid w:val="00954BFB"/>
    <w:rsid w:val="00961D8A"/>
    <w:rsid w:val="00971BB0"/>
    <w:rsid w:val="009729E5"/>
    <w:rsid w:val="0097609B"/>
    <w:rsid w:val="0098399D"/>
    <w:rsid w:val="00983F28"/>
    <w:rsid w:val="00987793"/>
    <w:rsid w:val="00992BAB"/>
    <w:rsid w:val="009A0A5E"/>
    <w:rsid w:val="009B03AB"/>
    <w:rsid w:val="009B140C"/>
    <w:rsid w:val="009C26A8"/>
    <w:rsid w:val="009C579F"/>
    <w:rsid w:val="00A03917"/>
    <w:rsid w:val="00A03D34"/>
    <w:rsid w:val="00A07303"/>
    <w:rsid w:val="00A34310"/>
    <w:rsid w:val="00A563C5"/>
    <w:rsid w:val="00A65D13"/>
    <w:rsid w:val="00A94E6A"/>
    <w:rsid w:val="00A95279"/>
    <w:rsid w:val="00AA1A79"/>
    <w:rsid w:val="00AA2A67"/>
    <w:rsid w:val="00AA79A3"/>
    <w:rsid w:val="00AC0F7F"/>
    <w:rsid w:val="00AC153A"/>
    <w:rsid w:val="00AE3128"/>
    <w:rsid w:val="00AE38A8"/>
    <w:rsid w:val="00AE670F"/>
    <w:rsid w:val="00B4263F"/>
    <w:rsid w:val="00B44B07"/>
    <w:rsid w:val="00B6246A"/>
    <w:rsid w:val="00B63E58"/>
    <w:rsid w:val="00B67D88"/>
    <w:rsid w:val="00B8520B"/>
    <w:rsid w:val="00B93B0E"/>
    <w:rsid w:val="00BC3E1F"/>
    <w:rsid w:val="00BC565D"/>
    <w:rsid w:val="00BE0CF6"/>
    <w:rsid w:val="00BE3C82"/>
    <w:rsid w:val="00BE6DD5"/>
    <w:rsid w:val="00C14599"/>
    <w:rsid w:val="00C16034"/>
    <w:rsid w:val="00C43519"/>
    <w:rsid w:val="00C4749E"/>
    <w:rsid w:val="00C541C4"/>
    <w:rsid w:val="00C55C4D"/>
    <w:rsid w:val="00C62F84"/>
    <w:rsid w:val="00C73183"/>
    <w:rsid w:val="00C74A5A"/>
    <w:rsid w:val="00C8253E"/>
    <w:rsid w:val="00C83B4F"/>
    <w:rsid w:val="00C83FEF"/>
    <w:rsid w:val="00C86865"/>
    <w:rsid w:val="00C87482"/>
    <w:rsid w:val="00C927C9"/>
    <w:rsid w:val="00CB42E3"/>
    <w:rsid w:val="00CD0948"/>
    <w:rsid w:val="00CE2095"/>
    <w:rsid w:val="00CE4A3D"/>
    <w:rsid w:val="00CF2499"/>
    <w:rsid w:val="00CF70AA"/>
    <w:rsid w:val="00D05240"/>
    <w:rsid w:val="00D05A28"/>
    <w:rsid w:val="00D07774"/>
    <w:rsid w:val="00D1408B"/>
    <w:rsid w:val="00D16594"/>
    <w:rsid w:val="00D360E7"/>
    <w:rsid w:val="00D46DAD"/>
    <w:rsid w:val="00D52F18"/>
    <w:rsid w:val="00D678BA"/>
    <w:rsid w:val="00D74C33"/>
    <w:rsid w:val="00D87876"/>
    <w:rsid w:val="00D90C11"/>
    <w:rsid w:val="00DA3741"/>
    <w:rsid w:val="00DD55F6"/>
    <w:rsid w:val="00DE0887"/>
    <w:rsid w:val="00DF5701"/>
    <w:rsid w:val="00DF71DE"/>
    <w:rsid w:val="00E16A2C"/>
    <w:rsid w:val="00E203D4"/>
    <w:rsid w:val="00E35CEF"/>
    <w:rsid w:val="00E44FF7"/>
    <w:rsid w:val="00E50275"/>
    <w:rsid w:val="00E60BE5"/>
    <w:rsid w:val="00E61DD0"/>
    <w:rsid w:val="00E80F80"/>
    <w:rsid w:val="00E82CB4"/>
    <w:rsid w:val="00E92A3B"/>
    <w:rsid w:val="00E92BF6"/>
    <w:rsid w:val="00E95722"/>
    <w:rsid w:val="00E964A5"/>
    <w:rsid w:val="00EA1D66"/>
    <w:rsid w:val="00EA3DC0"/>
    <w:rsid w:val="00EA6A7A"/>
    <w:rsid w:val="00EB18CD"/>
    <w:rsid w:val="00EB4D8B"/>
    <w:rsid w:val="00EB5779"/>
    <w:rsid w:val="00EB6A93"/>
    <w:rsid w:val="00EF0B36"/>
    <w:rsid w:val="00F1001D"/>
    <w:rsid w:val="00F10D19"/>
    <w:rsid w:val="00F35B0C"/>
    <w:rsid w:val="00F40526"/>
    <w:rsid w:val="00F42C74"/>
    <w:rsid w:val="00F46DF3"/>
    <w:rsid w:val="00F46DFB"/>
    <w:rsid w:val="00F5028A"/>
    <w:rsid w:val="00F52D77"/>
    <w:rsid w:val="00F53F13"/>
    <w:rsid w:val="00F566FD"/>
    <w:rsid w:val="00F616AD"/>
    <w:rsid w:val="00F709FC"/>
    <w:rsid w:val="00F7574F"/>
    <w:rsid w:val="00F861AA"/>
    <w:rsid w:val="00F86289"/>
    <w:rsid w:val="00F939D7"/>
    <w:rsid w:val="00F95F11"/>
    <w:rsid w:val="00F965D9"/>
    <w:rsid w:val="00F97B20"/>
    <w:rsid w:val="00FA46E8"/>
    <w:rsid w:val="00FA480F"/>
    <w:rsid w:val="00FB6196"/>
    <w:rsid w:val="00FB6ADB"/>
    <w:rsid w:val="00FC6D54"/>
    <w:rsid w:val="00FD0904"/>
    <w:rsid w:val="00FE0FC9"/>
    <w:rsid w:val="00FE14D6"/>
    <w:rsid w:val="00FE6C5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next w:val="Normal"/>
    <w:link w:val="Ttulo2Car"/>
    <w:uiPriority w:val="9"/>
    <w:unhideWhenUsed/>
    <w:qFormat/>
    <w:rsid w:val="003A6B6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C43519"/>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C43519"/>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C43519"/>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C43519"/>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C4351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C4351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C4351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6A51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A518A"/>
    <w:rPr>
      <w:rFonts w:ascii="Tahoma" w:hAnsi="Tahoma" w:cs="Tahoma"/>
      <w:sz w:val="16"/>
      <w:szCs w:val="16"/>
    </w:rPr>
  </w:style>
  <w:style w:type="paragraph" w:styleId="Encabezado">
    <w:name w:val="header"/>
    <w:basedOn w:val="Normal"/>
    <w:link w:val="EncabezadoCar"/>
    <w:uiPriority w:val="99"/>
    <w:unhideWhenUsed/>
    <w:rsid w:val="00790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0668"/>
  </w:style>
  <w:style w:type="paragraph" w:styleId="Piedepgina">
    <w:name w:val="footer"/>
    <w:basedOn w:val="Normal"/>
    <w:link w:val="PiedepginaCar"/>
    <w:uiPriority w:val="99"/>
    <w:unhideWhenUsed/>
    <w:rsid w:val="00790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0668"/>
  </w:style>
  <w:style w:type="character" w:customStyle="1" w:styleId="Ttulo2Car">
    <w:name w:val="Título 2 Car"/>
    <w:basedOn w:val="Fuentedeprrafopredeter"/>
    <w:link w:val="Ttulo2"/>
    <w:uiPriority w:val="9"/>
    <w:rsid w:val="003A6B6E"/>
    <w:rPr>
      <w:rFonts w:asciiTheme="majorHAnsi" w:eastAsiaTheme="majorEastAsia" w:hAnsiTheme="majorHAnsi" w:cstheme="majorBidi"/>
      <w:color w:val="365F91" w:themeColor="accent1" w:themeShade="BF"/>
      <w:sz w:val="26"/>
      <w:szCs w:val="26"/>
    </w:rPr>
  </w:style>
  <w:style w:type="character" w:styleId="nfasisintenso">
    <w:name w:val="Intense Emphasis"/>
    <w:basedOn w:val="Fuentedeprrafopredeter"/>
    <w:uiPriority w:val="21"/>
    <w:qFormat/>
    <w:rsid w:val="00570196"/>
    <w:rPr>
      <w:b/>
      <w:bCs/>
      <w:i/>
      <w:iCs/>
      <w:color w:val="4F81BD" w:themeColor="accent1"/>
    </w:rPr>
  </w:style>
  <w:style w:type="paragraph" w:styleId="Citadestacada">
    <w:name w:val="Intense Quote"/>
    <w:basedOn w:val="Normal"/>
    <w:next w:val="Normal"/>
    <w:link w:val="CitadestacadaCar"/>
    <w:uiPriority w:val="30"/>
    <w:qFormat/>
    <w:rsid w:val="00570196"/>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570196"/>
    <w:rPr>
      <w:b/>
      <w:bCs/>
      <w:i/>
      <w:iCs/>
      <w:color w:val="4F81BD" w:themeColor="accent1"/>
    </w:rPr>
  </w:style>
  <w:style w:type="table" w:styleId="Tablaconcuadrcula">
    <w:name w:val="Table Grid"/>
    <w:basedOn w:val="Tablanormal"/>
    <w:uiPriority w:val="59"/>
    <w:rsid w:val="005701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43519"/>
    <w:pPr>
      <w:ind w:left="720"/>
      <w:contextualSpacing/>
    </w:pPr>
  </w:style>
  <w:style w:type="character" w:customStyle="1" w:styleId="Ttulo3Car">
    <w:name w:val="Título 3 Car"/>
    <w:basedOn w:val="Fuentedeprrafopredeter"/>
    <w:link w:val="Ttulo3"/>
    <w:uiPriority w:val="9"/>
    <w:rsid w:val="00C4351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C4351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C4351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C4351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C4351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C4351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C4351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rsid w:val="00C4351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C43519"/>
    <w:rPr>
      <w:rFonts w:asciiTheme="majorHAnsi" w:eastAsiaTheme="majorEastAsia" w:hAnsiTheme="majorHAnsi" w:cstheme="majorBidi"/>
      <w:color w:val="17365D" w:themeColor="text2" w:themeShade="BF"/>
      <w:spacing w:val="5"/>
      <w:kern w:val="28"/>
      <w:sz w:val="52"/>
      <w:szCs w:val="52"/>
    </w:rPr>
  </w:style>
  <w:style w:type="paragraph" w:styleId="Sinespaciado">
    <w:name w:val="No Spacing"/>
    <w:uiPriority w:val="1"/>
    <w:qFormat/>
    <w:rsid w:val="00852633"/>
    <w:pPr>
      <w:spacing w:after="0" w:line="240" w:lineRule="auto"/>
    </w:pPr>
  </w:style>
  <w:style w:type="character" w:customStyle="1" w:styleId="title-module">
    <w:name w:val="title-module"/>
    <w:basedOn w:val="Fuentedeprrafopredeter"/>
    <w:rsid w:val="005F4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211471">
      <w:bodyDiv w:val="1"/>
      <w:marLeft w:val="0"/>
      <w:marRight w:val="0"/>
      <w:marTop w:val="0"/>
      <w:marBottom w:val="0"/>
      <w:divBdr>
        <w:top w:val="none" w:sz="0" w:space="0" w:color="auto"/>
        <w:left w:val="none" w:sz="0" w:space="0" w:color="auto"/>
        <w:bottom w:val="none" w:sz="0" w:space="0" w:color="auto"/>
        <w:right w:val="none" w:sz="0" w:space="0" w:color="auto"/>
      </w:divBdr>
    </w:div>
    <w:div w:id="1162163353">
      <w:bodyDiv w:val="1"/>
      <w:marLeft w:val="0"/>
      <w:marRight w:val="0"/>
      <w:marTop w:val="0"/>
      <w:marBottom w:val="0"/>
      <w:divBdr>
        <w:top w:val="none" w:sz="0" w:space="0" w:color="auto"/>
        <w:left w:val="none" w:sz="0" w:space="0" w:color="auto"/>
        <w:bottom w:val="none" w:sz="0" w:space="0" w:color="auto"/>
        <w:right w:val="none" w:sz="0" w:space="0" w:color="auto"/>
      </w:divBdr>
    </w:div>
    <w:div w:id="2081974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2017</Words>
  <Characters>11099</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Johanna Marcela Sanchez Parra</dc:creator>
  <cp:lastModifiedBy>Carmenza Alarcon Mendoza</cp:lastModifiedBy>
  <cp:revision>2</cp:revision>
  <dcterms:created xsi:type="dcterms:W3CDTF">2018-06-14T21:40:00Z</dcterms:created>
  <dcterms:modified xsi:type="dcterms:W3CDTF">2018-06-14T21:40:00Z</dcterms:modified>
</cp:coreProperties>
</file>