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16AD" w:rsidRPr="00F616AD" w:rsidRDefault="00F616AD" w:rsidP="00F616AD">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simplePos x="0" y="0"/>
                <wp:positionH relativeFrom="column">
                  <wp:posOffset>1596390</wp:posOffset>
                </wp:positionH>
                <wp:positionV relativeFrom="paragraph">
                  <wp:posOffset>3348355</wp:posOffset>
                </wp:positionV>
                <wp:extent cx="5019675" cy="1552575"/>
                <wp:effectExtent l="0" t="0" r="0" b="9525"/>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552575"/>
                        </a:xfrm>
                        <a:prstGeom prst="rect">
                          <a:avLst/>
                        </a:prstGeom>
                        <a:noFill/>
                        <a:ln>
                          <a:noFill/>
                        </a:ln>
                        <a:effectLst/>
                        <a:extLst>
                          <a:ext uri="{C572A759-6A51-4108-AA02-DFA0A04FC94B}"/>
                        </a:extLst>
                      </wps:spPr>
                      <wps:txbx>
                        <w:txbxContent>
                          <w:p w:rsidR="00F616AD" w:rsidRDefault="00F616AD" w:rsidP="00DF5701">
                            <w:pPr>
                              <w:jc w:val="center"/>
                              <w:rPr>
                                <w:rFonts w:ascii="Futura Std Bold" w:hAnsi="Futura Std Bold"/>
                                <w:color w:val="FFFFFF"/>
                                <w:sz w:val="32"/>
                                <w:szCs w:val="32"/>
                              </w:rPr>
                            </w:pPr>
                            <w:r>
                              <w:rPr>
                                <w:rFonts w:ascii="Futura Std Bold" w:hAnsi="Futura Std Bold"/>
                                <w:color w:val="FFFFFF"/>
                                <w:sz w:val="32"/>
                                <w:szCs w:val="32"/>
                              </w:rPr>
                              <w:t>I</w:t>
                            </w:r>
                            <w:r w:rsidRPr="00AC735A">
                              <w:rPr>
                                <w:rFonts w:ascii="Futura Std Bold" w:hAnsi="Futura Std Bold"/>
                                <w:color w:val="FFFFFF"/>
                                <w:sz w:val="32"/>
                                <w:szCs w:val="32"/>
                              </w:rPr>
                              <w:t xml:space="preserve">NFORME </w:t>
                            </w:r>
                            <w:r>
                              <w:rPr>
                                <w:rFonts w:ascii="Futura Std Bold" w:hAnsi="Futura Std Bold"/>
                                <w:color w:val="FFFFFF"/>
                                <w:sz w:val="32"/>
                                <w:szCs w:val="32"/>
                              </w:rPr>
                              <w:t xml:space="preserve">DE AUDITORIA – DIRECCIÓN </w:t>
                            </w:r>
                            <w:r w:rsidR="00DF5701">
                              <w:rPr>
                                <w:rFonts w:ascii="Futura Std Bold" w:hAnsi="Futura Std Bold"/>
                                <w:color w:val="FFFFFF"/>
                                <w:sz w:val="32"/>
                                <w:szCs w:val="32"/>
                              </w:rPr>
                              <w:t>DE CONTROL INTERNO</w:t>
                            </w:r>
                            <w:r>
                              <w:rPr>
                                <w:rFonts w:ascii="Futura Std Bold" w:hAnsi="Futura Std Bold"/>
                                <w:color w:val="FFFFFF"/>
                                <w:sz w:val="32"/>
                                <w:szCs w:val="32"/>
                              </w:rPr>
                              <w:t xml:space="preserve"> </w:t>
                            </w:r>
                            <w:r w:rsidR="00DF5701">
                              <w:rPr>
                                <w:rFonts w:ascii="Futura Std Bold" w:hAnsi="Futura Std Bold"/>
                                <w:color w:val="FFFFFF"/>
                                <w:sz w:val="32"/>
                                <w:szCs w:val="32"/>
                              </w:rPr>
                              <w:t>Y RACIONALIZACIÓN DE TRÁMITES</w:t>
                            </w:r>
                          </w:p>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DF5701">
                              <w:rPr>
                                <w:rFonts w:ascii="Futura Std Bold" w:hAnsi="Futura Std Bold"/>
                                <w:color w:val="FFFFFF"/>
                                <w:sz w:val="32"/>
                                <w:szCs w:val="32"/>
                              </w:rPr>
                              <w:t>Julio</w:t>
                            </w:r>
                            <w:r>
                              <w:rPr>
                                <w:rFonts w:ascii="Futura Std Bold" w:hAnsi="Futura Std Bold"/>
                                <w:color w:val="FFFFFF"/>
                                <w:sz w:val="32"/>
                                <w:szCs w:val="32"/>
                              </w:rPr>
                              <w:t xml:space="preserve"> de 2015</w:t>
                            </w:r>
                          </w:p>
                          <w:p w:rsidR="00F616AD" w:rsidRPr="007B4F82" w:rsidRDefault="00F616AD" w:rsidP="00F616AD">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27" o:spid="_x0000_s1026" type="#_x0000_t202" style="position:absolute;margin-left:125.7pt;margin-top:263.65pt;width:395.2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" filled="f" stroked="f">
                <v:path arrowok="t"/>
                <v:textbox>
                  <w:txbxContent>
                    <w:p w:rsidR="00F616AD" w:rsidRDefault="00F616AD" w:rsidP="00DF5701">
                      <w:pPr>
                        <w:jc w:val="center"/>
                        <w:rPr>
                          <w:rFonts w:ascii="Futura Std Bold" w:hAnsi="Futura Std Bold"/>
                          <w:color w:val="FFFFFF"/>
                          <w:sz w:val="32"/>
                          <w:szCs w:val="32"/>
                        </w:rPr>
                      </w:pPr>
                      <w:r>
                        <w:rPr>
                          <w:rFonts w:ascii="Futura Std Bold" w:hAnsi="Futura Std Bold"/>
                          <w:color w:val="FFFFFF"/>
                          <w:sz w:val="32"/>
                          <w:szCs w:val="32"/>
                        </w:rPr>
                        <w:t>I</w:t>
                      </w:r>
                      <w:r w:rsidRPr="00AC735A">
                        <w:rPr>
                          <w:rFonts w:ascii="Futura Std Bold" w:hAnsi="Futura Std Bold"/>
                          <w:color w:val="FFFFFF"/>
                          <w:sz w:val="32"/>
                          <w:szCs w:val="32"/>
                        </w:rPr>
                        <w:t xml:space="preserve">NFORME </w:t>
                      </w:r>
                      <w:r>
                        <w:rPr>
                          <w:rFonts w:ascii="Futura Std Bold" w:hAnsi="Futura Std Bold"/>
                          <w:color w:val="FFFFFF"/>
                          <w:sz w:val="32"/>
                          <w:szCs w:val="32"/>
                        </w:rPr>
                        <w:t xml:space="preserve">DE AUDITORIA – DIRECCIÓN </w:t>
                      </w:r>
                      <w:r w:rsidR="00DF5701">
                        <w:rPr>
                          <w:rFonts w:ascii="Futura Std Bold" w:hAnsi="Futura Std Bold"/>
                          <w:color w:val="FFFFFF"/>
                          <w:sz w:val="32"/>
                          <w:szCs w:val="32"/>
                        </w:rPr>
                        <w:t>DE CONTROL INTERNO</w:t>
                      </w:r>
                      <w:r>
                        <w:rPr>
                          <w:rFonts w:ascii="Futura Std Bold" w:hAnsi="Futura Std Bold"/>
                          <w:color w:val="FFFFFF"/>
                          <w:sz w:val="32"/>
                          <w:szCs w:val="32"/>
                        </w:rPr>
                        <w:t xml:space="preserve"> </w:t>
                      </w:r>
                      <w:r w:rsidR="00DF5701">
                        <w:rPr>
                          <w:rFonts w:ascii="Futura Std Bold" w:hAnsi="Futura Std Bold"/>
                          <w:color w:val="FFFFFF"/>
                          <w:sz w:val="32"/>
                          <w:szCs w:val="32"/>
                        </w:rPr>
                        <w:t>Y RACIONALIZACIÓN DE TRÁMITES</w:t>
                      </w:r>
                    </w:p>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DF5701">
                        <w:rPr>
                          <w:rFonts w:ascii="Futura Std Bold" w:hAnsi="Futura Std Bold"/>
                          <w:color w:val="FFFFFF"/>
                          <w:sz w:val="32"/>
                          <w:szCs w:val="32"/>
                        </w:rPr>
                        <w:t>Julio</w:t>
                      </w:r>
                      <w:r>
                        <w:rPr>
                          <w:rFonts w:ascii="Futura Std Bold" w:hAnsi="Futura Std Bold"/>
                          <w:color w:val="FFFFFF"/>
                          <w:sz w:val="32"/>
                          <w:szCs w:val="32"/>
                        </w:rPr>
                        <w:t xml:space="preserve"> de 2015</w:t>
                      </w:r>
                    </w:p>
                    <w:p w:rsidR="00F616AD" w:rsidRPr="007B4F82" w:rsidRDefault="00F616AD" w:rsidP="00F616AD">
                      <w:pPr>
                        <w:jc w:val="right"/>
                        <w:rPr>
                          <w:rFonts w:ascii="Futura Std Medium Oblique" w:hAnsi="Futura Std Medium Oblique"/>
                          <w:color w:val="FFFFFF"/>
                          <w:sz w:val="32"/>
                          <w:szCs w:val="32"/>
                        </w:rPr>
                      </w:pP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DF5701">
                              <w:rPr>
                                <w:rFonts w:ascii="Futura Std Book" w:hAnsi="Futura Std Book"/>
                                <w:color w:val="7F7F7F"/>
                              </w:rPr>
                              <w:t>Septiembre</w:t>
                            </w:r>
                            <w:r w:rsidRPr="003C100B">
                              <w:rPr>
                                <w:rFonts w:ascii="Futura Std Book" w:hAnsi="Futura Std Book"/>
                                <w:color w:val="7F7F7F"/>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DF5701">
                        <w:rPr>
                          <w:rFonts w:ascii="Futura Std Book" w:hAnsi="Futura Std Book"/>
                          <w:color w:val="7F7F7F"/>
                        </w:rPr>
                        <w:t>Septiembre</w:t>
                      </w:r>
                      <w:r w:rsidRPr="003C100B">
                        <w:rPr>
                          <w:rFonts w:ascii="Futura Std Book" w:hAnsi="Futura Std Book"/>
                          <w:color w:val="7F7F7F"/>
                        </w:rPr>
                        <w:t xml:space="preserve"> 2015</w:t>
                      </w:r>
                    </w:p>
                  </w:txbxContent>
                </v:textbox>
                <w10:wrap type="square"/>
              </v:shape>
            </w:pict>
          </mc:Fallback>
        </mc:AlternateContent>
      </w:r>
      <w:r>
        <w:rPr>
          <w:rFonts w:ascii="Arial Narrow" w:eastAsia="Times New Roman" w:hAnsi="Arial Narrow" w:cs="Arial"/>
          <w:noProof/>
          <w:sz w:val="20"/>
          <w:szCs w:val="20"/>
          <w:lang w:eastAsia="es-CO"/>
        </w:rPr>
        <w:drawing>
          <wp:inline distT="0" distB="0" distL="0" distR="0">
            <wp:extent cx="7858125" cy="101727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8125" cy="10172700"/>
                    </a:xfrm>
                    <a:prstGeom prst="rect">
                      <a:avLst/>
                    </a:prstGeom>
                    <a:noFill/>
                    <a:ln>
                      <a:noFill/>
                    </a:ln>
                  </pic:spPr>
                </pic:pic>
              </a:graphicData>
            </a:graphic>
          </wp:inline>
        </w:drawing>
      </w:r>
      <w:r>
        <w:rPr>
          <w:rFonts w:ascii="Arial Narrow" w:eastAsia="Times New Roman" w:hAnsi="Arial Narrow" w:cs="Arial"/>
          <w:noProof/>
          <w:sz w:val="20"/>
          <w:szCs w:val="20"/>
          <w:lang w:eastAsia="es-CO"/>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5143500</wp:posOffset>
                </wp:positionV>
                <wp:extent cx="4572000" cy="800100"/>
                <wp:effectExtent l="0" t="0" r="0" b="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00100"/>
                        </a:xfrm>
                        <a:prstGeom prst="rect">
                          <a:avLst/>
                        </a:prstGeom>
                        <a:noFill/>
                        <a:ln>
                          <a:noFill/>
                        </a:ln>
                        <a:effectLst/>
                        <a:extLst>
                          <a:ext uri="{C572A759-6A51-4108-AA02-DFA0A04FC94B}"/>
                        </a:extLst>
                      </wps:spPr>
                      <wps:txb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25" o:spid="_x0000_s1028" type="#_x0000_t202" style="position:absolute;margin-left:117pt;margin-top:405pt;width:5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" filled="f" stroked="f">
                <v:path arrowok="t"/>
                <v:textbo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v:textbox>
                <w10:wrap type="square"/>
              </v:shape>
            </w:pict>
          </mc:Fallback>
        </mc:AlternateContent>
      </w:r>
    </w:p>
    <w:p w:rsidR="00335E33" w:rsidRPr="00335E33" w:rsidRDefault="00335E33" w:rsidP="00335E33">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36"/>
          <w:szCs w:val="36"/>
        </w:rPr>
      </w:pPr>
      <w:r w:rsidRPr="00335E33">
        <w:rPr>
          <w:rFonts w:asciiTheme="majorHAnsi" w:eastAsiaTheme="majorEastAsia" w:hAnsiTheme="majorHAnsi" w:cstheme="majorBidi"/>
          <w:color w:val="17365D" w:themeColor="text2" w:themeShade="BF"/>
          <w:spacing w:val="5"/>
          <w:kern w:val="28"/>
          <w:sz w:val="36"/>
          <w:szCs w:val="36"/>
        </w:rPr>
        <w:lastRenderedPageBreak/>
        <w:t>INFORME DE AUDITORIA - EVALUACIÓN A LA GESTIÓN</w:t>
      </w:r>
    </w:p>
    <w:p w:rsidR="00335E33" w:rsidRPr="00335E33" w:rsidRDefault="00335E33" w:rsidP="00335E33">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36"/>
          <w:szCs w:val="36"/>
        </w:rPr>
      </w:pPr>
      <w:r w:rsidRPr="00335E33">
        <w:rPr>
          <w:rFonts w:asciiTheme="majorHAnsi" w:eastAsiaTheme="majorEastAsia" w:hAnsiTheme="majorHAnsi" w:cstheme="majorBidi"/>
          <w:color w:val="17365D" w:themeColor="text2" w:themeShade="BF"/>
          <w:spacing w:val="5"/>
          <w:kern w:val="28"/>
          <w:sz w:val="36"/>
          <w:szCs w:val="36"/>
        </w:rPr>
        <w:t xml:space="preserve">DIRECCIÓN DE </w:t>
      </w:r>
      <w:r>
        <w:rPr>
          <w:rFonts w:asciiTheme="majorHAnsi" w:eastAsiaTheme="majorEastAsia" w:hAnsiTheme="majorHAnsi" w:cstheme="majorBidi"/>
          <w:color w:val="17365D" w:themeColor="text2" w:themeShade="BF"/>
          <w:spacing w:val="5"/>
          <w:kern w:val="28"/>
          <w:sz w:val="36"/>
          <w:szCs w:val="36"/>
        </w:rPr>
        <w:t>CONTROL INTERNO Y RACIONALIZACIÓN DE TRÁMITES</w:t>
      </w:r>
    </w:p>
    <w:p w:rsidR="00335E33" w:rsidRDefault="00335E33" w:rsidP="00335E33">
      <w:pPr>
        <w:jc w:val="both"/>
        <w:rPr>
          <w:rFonts w:ascii="Arial" w:hAnsi="Arial" w:cs="Arial"/>
          <w:sz w:val="20"/>
          <w:szCs w:val="20"/>
        </w:rPr>
      </w:pPr>
    </w:p>
    <w:p w:rsidR="00335E33" w:rsidRPr="00DE54D2" w:rsidRDefault="00335E33" w:rsidP="00335E33">
      <w:pPr>
        <w:jc w:val="both"/>
        <w:rPr>
          <w:rFonts w:ascii="Arial" w:hAnsi="Arial" w:cs="Arial"/>
          <w:sz w:val="20"/>
          <w:szCs w:val="20"/>
        </w:rPr>
      </w:pPr>
      <w:r w:rsidRPr="00DE54D2">
        <w:rPr>
          <w:rFonts w:ascii="Arial" w:hAnsi="Arial" w:cs="Arial"/>
          <w:sz w:val="20"/>
          <w:szCs w:val="20"/>
        </w:rPr>
        <w:t>De acuerdo con lo establecido en el Programa de Auditoria para la vigencia 2015, a continuación se presenta el Informe de la Auditoría de Gestión realizada a la Dirección de Control Interno y Racionalización de Trámites en el periodo enero - julio de 2015.</w:t>
      </w:r>
    </w:p>
    <w:p w:rsidR="00335E33" w:rsidRPr="00DE54D2" w:rsidRDefault="00335E33" w:rsidP="00335E33">
      <w:pPr>
        <w:jc w:val="both"/>
        <w:rPr>
          <w:rFonts w:ascii="Arial" w:hAnsi="Arial" w:cs="Arial"/>
          <w:sz w:val="20"/>
          <w:szCs w:val="20"/>
        </w:rPr>
      </w:pPr>
      <w:r w:rsidRPr="00DE54D2">
        <w:rPr>
          <w:rFonts w:ascii="Arial" w:hAnsi="Arial" w:cs="Arial"/>
          <w:sz w:val="20"/>
          <w:szCs w:val="20"/>
        </w:rPr>
        <w:t xml:space="preserve">Para mayor ilustración y análisis de los resultados se adjunta Matriz en Excel, que contiene la evaluación cuantitativa y cualitativa de los componentes de: Presupuesto, </w:t>
      </w:r>
      <w:proofErr w:type="spellStart"/>
      <w:r w:rsidRPr="00DE54D2">
        <w:rPr>
          <w:rFonts w:ascii="Arial" w:hAnsi="Arial" w:cs="Arial"/>
          <w:sz w:val="20"/>
          <w:szCs w:val="20"/>
        </w:rPr>
        <w:t>Pqrsd</w:t>
      </w:r>
      <w:proofErr w:type="spellEnd"/>
      <w:r w:rsidRPr="00DE54D2">
        <w:rPr>
          <w:rFonts w:ascii="Arial" w:hAnsi="Arial" w:cs="Arial"/>
          <w:sz w:val="20"/>
          <w:szCs w:val="20"/>
        </w:rPr>
        <w:t xml:space="preserve">, Logro de Metas, Plan de Mejoramiento, Indicadores y Riesgos.  </w:t>
      </w:r>
    </w:p>
    <w:p w:rsidR="00335E33" w:rsidRPr="00DE54D2" w:rsidRDefault="00335E33" w:rsidP="00335E33">
      <w:pPr>
        <w:jc w:val="both"/>
        <w:rPr>
          <w:rFonts w:ascii="Arial" w:hAnsi="Arial" w:cs="Arial"/>
          <w:sz w:val="20"/>
          <w:szCs w:val="20"/>
          <w:highlight w:val="yellow"/>
        </w:rPr>
      </w:pPr>
      <w:r w:rsidRPr="00DE54D2">
        <w:rPr>
          <w:rFonts w:ascii="Arial" w:hAnsi="Arial" w:cs="Arial"/>
          <w:sz w:val="20"/>
          <w:szCs w:val="20"/>
        </w:rPr>
        <w:t xml:space="preserve">Se aclara que aunque el alcance de la auditoria se definió hasta el mes de julio, en la matriz se enuncian los avances de las metas hasta el mes de septiembre. A continuación se presenta Informe Ejecutivo con el desarrollo de los aspectos antes enunciados: </w:t>
      </w:r>
    </w:p>
    <w:p w:rsidR="00335E33" w:rsidRPr="00DE54D2" w:rsidRDefault="00335E33" w:rsidP="00335E33">
      <w:pPr>
        <w:jc w:val="both"/>
        <w:rPr>
          <w:rFonts w:ascii="Arial" w:hAnsi="Arial" w:cs="Arial"/>
          <w:b/>
          <w:sz w:val="20"/>
          <w:szCs w:val="20"/>
        </w:rPr>
      </w:pPr>
      <w:r w:rsidRPr="00DE54D2">
        <w:rPr>
          <w:rFonts w:ascii="Arial" w:hAnsi="Arial" w:cs="Arial"/>
          <w:b/>
          <w:sz w:val="20"/>
          <w:szCs w:val="20"/>
        </w:rPr>
        <w:t>1.- PRESUPUESTO</w:t>
      </w:r>
    </w:p>
    <w:p w:rsidR="00335E33" w:rsidRPr="00DE54D2" w:rsidRDefault="00335E33" w:rsidP="00335E33">
      <w:pPr>
        <w:jc w:val="both"/>
        <w:rPr>
          <w:rFonts w:ascii="Arial" w:hAnsi="Arial" w:cs="Arial"/>
          <w:i/>
          <w:sz w:val="20"/>
          <w:szCs w:val="20"/>
        </w:rPr>
      </w:pPr>
      <w:r w:rsidRPr="00DE54D2">
        <w:rPr>
          <w:rFonts w:ascii="Arial" w:hAnsi="Arial" w:cs="Arial"/>
          <w:i/>
          <w:sz w:val="20"/>
          <w:szCs w:val="20"/>
        </w:rPr>
        <w:t>En este aspecto se tomó como referente la ejecución presupuestal directamente relacionada con el proyecto de inversión denominado “MEJORAMIENTO FORTALECIMIENTO DE LA CAPACIDAD INSTITUCIONAL PARA EL DESARROLLO DE POLÍTICAS PUBLICAS. NACIONAL”, el cual reporta en el mes de agosto en el aplicativo SPI, el siguiente comportamiento a julio de 2015:</w:t>
      </w:r>
    </w:p>
    <w:tbl>
      <w:tblPr>
        <w:tblStyle w:val="Tablaconcuadrcula"/>
        <w:tblW w:w="9606" w:type="dxa"/>
        <w:tblLayout w:type="fixed"/>
        <w:tblLook w:val="04A0" w:firstRow="1" w:lastRow="0" w:firstColumn="1" w:lastColumn="0" w:noHBand="0" w:noVBand="1"/>
      </w:tblPr>
      <w:tblGrid>
        <w:gridCol w:w="1101"/>
        <w:gridCol w:w="283"/>
        <w:gridCol w:w="1134"/>
        <w:gridCol w:w="1134"/>
        <w:gridCol w:w="284"/>
        <w:gridCol w:w="567"/>
        <w:gridCol w:w="850"/>
        <w:gridCol w:w="142"/>
        <w:gridCol w:w="850"/>
        <w:gridCol w:w="426"/>
        <w:gridCol w:w="1417"/>
        <w:gridCol w:w="1418"/>
      </w:tblGrid>
      <w:tr w:rsidR="00DE54D2" w:rsidRPr="00DE54D2" w:rsidTr="00F45D30">
        <w:tc>
          <w:tcPr>
            <w:tcW w:w="1101" w:type="dxa"/>
            <w:shd w:val="clear" w:color="auto" w:fill="943634" w:themeFill="accent2" w:themeFillShade="BF"/>
          </w:tcPr>
          <w:p w:rsidR="00335E33" w:rsidRPr="00DE54D2" w:rsidRDefault="00335E33" w:rsidP="00F45D30">
            <w:pPr>
              <w:jc w:val="center"/>
              <w:rPr>
                <w:color w:val="FFFFFF" w:themeColor="background1"/>
                <w:sz w:val="20"/>
                <w:szCs w:val="20"/>
              </w:rPr>
            </w:pPr>
            <w:r w:rsidRPr="00DE54D2">
              <w:rPr>
                <w:color w:val="FFFFFF" w:themeColor="background1"/>
                <w:sz w:val="20"/>
                <w:szCs w:val="20"/>
              </w:rPr>
              <w:t>Vigencia</w:t>
            </w:r>
          </w:p>
        </w:tc>
        <w:tc>
          <w:tcPr>
            <w:tcW w:w="1417" w:type="dxa"/>
            <w:gridSpan w:val="2"/>
            <w:shd w:val="clear" w:color="auto" w:fill="943634" w:themeFill="accent2" w:themeFillShade="BF"/>
          </w:tcPr>
          <w:p w:rsidR="00335E33" w:rsidRPr="00DE54D2" w:rsidRDefault="00335E33" w:rsidP="00F45D30">
            <w:pPr>
              <w:jc w:val="center"/>
              <w:rPr>
                <w:color w:val="FFFFFF" w:themeColor="background1"/>
                <w:sz w:val="20"/>
                <w:szCs w:val="20"/>
              </w:rPr>
            </w:pPr>
            <w:r w:rsidRPr="00DE54D2">
              <w:rPr>
                <w:color w:val="FFFFFF" w:themeColor="background1"/>
                <w:sz w:val="20"/>
                <w:szCs w:val="20"/>
              </w:rPr>
              <w:t>Solicitado</w:t>
            </w:r>
          </w:p>
        </w:tc>
        <w:tc>
          <w:tcPr>
            <w:tcW w:w="1418" w:type="dxa"/>
            <w:gridSpan w:val="2"/>
            <w:shd w:val="clear" w:color="auto" w:fill="943634" w:themeFill="accent2" w:themeFillShade="BF"/>
          </w:tcPr>
          <w:p w:rsidR="00335E33" w:rsidRPr="00DE54D2" w:rsidRDefault="00335E33" w:rsidP="00F45D30">
            <w:pPr>
              <w:jc w:val="center"/>
              <w:rPr>
                <w:color w:val="FFFFFF" w:themeColor="background1"/>
                <w:sz w:val="20"/>
                <w:szCs w:val="20"/>
              </w:rPr>
            </w:pPr>
            <w:r w:rsidRPr="00DE54D2">
              <w:rPr>
                <w:color w:val="FFFFFF" w:themeColor="background1"/>
                <w:sz w:val="20"/>
                <w:szCs w:val="20"/>
              </w:rPr>
              <w:t>Inicial</w:t>
            </w:r>
          </w:p>
        </w:tc>
        <w:tc>
          <w:tcPr>
            <w:tcW w:w="1417" w:type="dxa"/>
            <w:gridSpan w:val="2"/>
            <w:shd w:val="clear" w:color="auto" w:fill="943634" w:themeFill="accent2" w:themeFillShade="BF"/>
          </w:tcPr>
          <w:p w:rsidR="00335E33" w:rsidRPr="00DE54D2" w:rsidRDefault="00335E33" w:rsidP="00F45D30">
            <w:pPr>
              <w:jc w:val="center"/>
              <w:rPr>
                <w:color w:val="FFFFFF" w:themeColor="background1"/>
                <w:sz w:val="20"/>
                <w:szCs w:val="20"/>
              </w:rPr>
            </w:pPr>
            <w:r w:rsidRPr="00DE54D2">
              <w:rPr>
                <w:color w:val="FFFFFF" w:themeColor="background1"/>
                <w:sz w:val="20"/>
                <w:szCs w:val="20"/>
              </w:rPr>
              <w:t>Vigente</w:t>
            </w:r>
          </w:p>
        </w:tc>
        <w:tc>
          <w:tcPr>
            <w:tcW w:w="1418" w:type="dxa"/>
            <w:gridSpan w:val="3"/>
            <w:shd w:val="clear" w:color="auto" w:fill="943634" w:themeFill="accent2" w:themeFillShade="BF"/>
          </w:tcPr>
          <w:p w:rsidR="00335E33" w:rsidRPr="00DE54D2" w:rsidRDefault="00335E33" w:rsidP="00F45D30">
            <w:pPr>
              <w:jc w:val="center"/>
              <w:rPr>
                <w:color w:val="FFFFFF" w:themeColor="background1"/>
                <w:sz w:val="20"/>
                <w:szCs w:val="20"/>
              </w:rPr>
            </w:pPr>
            <w:r w:rsidRPr="00DE54D2">
              <w:rPr>
                <w:color w:val="FFFFFF" w:themeColor="background1"/>
                <w:sz w:val="20"/>
                <w:szCs w:val="20"/>
              </w:rPr>
              <w:t>Compromiso</w:t>
            </w:r>
          </w:p>
        </w:tc>
        <w:tc>
          <w:tcPr>
            <w:tcW w:w="1417" w:type="dxa"/>
            <w:shd w:val="clear" w:color="auto" w:fill="943634" w:themeFill="accent2" w:themeFillShade="BF"/>
          </w:tcPr>
          <w:p w:rsidR="00335E33" w:rsidRPr="00DE54D2" w:rsidRDefault="00335E33" w:rsidP="00F45D30">
            <w:pPr>
              <w:jc w:val="center"/>
              <w:rPr>
                <w:color w:val="FFFFFF" w:themeColor="background1"/>
                <w:sz w:val="20"/>
                <w:szCs w:val="20"/>
              </w:rPr>
            </w:pPr>
            <w:r w:rsidRPr="00DE54D2">
              <w:rPr>
                <w:color w:val="FFFFFF" w:themeColor="background1"/>
                <w:sz w:val="20"/>
                <w:szCs w:val="20"/>
              </w:rPr>
              <w:t>Obligación</w:t>
            </w:r>
          </w:p>
        </w:tc>
        <w:tc>
          <w:tcPr>
            <w:tcW w:w="1418" w:type="dxa"/>
            <w:shd w:val="clear" w:color="auto" w:fill="943634" w:themeFill="accent2" w:themeFillShade="BF"/>
          </w:tcPr>
          <w:p w:rsidR="00335E33" w:rsidRPr="00DE54D2" w:rsidRDefault="00335E33" w:rsidP="00F45D30">
            <w:pPr>
              <w:jc w:val="center"/>
              <w:rPr>
                <w:color w:val="FFFFFF" w:themeColor="background1"/>
                <w:sz w:val="20"/>
                <w:szCs w:val="20"/>
              </w:rPr>
            </w:pPr>
            <w:r w:rsidRPr="00DE54D2">
              <w:rPr>
                <w:color w:val="FFFFFF" w:themeColor="background1"/>
                <w:sz w:val="20"/>
                <w:szCs w:val="20"/>
              </w:rPr>
              <w:t>Pago</w:t>
            </w:r>
          </w:p>
        </w:tc>
      </w:tr>
      <w:tr w:rsidR="00DE54D2" w:rsidRPr="00DE54D2" w:rsidTr="00F45D30">
        <w:tc>
          <w:tcPr>
            <w:tcW w:w="1101" w:type="dxa"/>
          </w:tcPr>
          <w:p w:rsidR="00335E33" w:rsidRPr="00DE54D2" w:rsidRDefault="00335E33" w:rsidP="00F45D30">
            <w:pPr>
              <w:jc w:val="both"/>
              <w:rPr>
                <w:sz w:val="20"/>
                <w:szCs w:val="20"/>
              </w:rPr>
            </w:pPr>
            <w:r w:rsidRPr="00DE54D2">
              <w:rPr>
                <w:sz w:val="20"/>
                <w:szCs w:val="20"/>
              </w:rPr>
              <w:t>2015-Jul</w:t>
            </w:r>
          </w:p>
        </w:tc>
        <w:tc>
          <w:tcPr>
            <w:tcW w:w="1417" w:type="dxa"/>
            <w:gridSpan w:val="2"/>
          </w:tcPr>
          <w:p w:rsidR="00335E33" w:rsidRPr="00DE54D2" w:rsidRDefault="00335E33" w:rsidP="00F45D30">
            <w:pPr>
              <w:jc w:val="both"/>
              <w:rPr>
                <w:sz w:val="20"/>
                <w:szCs w:val="20"/>
              </w:rPr>
            </w:pPr>
            <w:r w:rsidRPr="00DE54D2">
              <w:rPr>
                <w:sz w:val="20"/>
                <w:szCs w:val="20"/>
              </w:rPr>
              <w:t>5.930.000.000</w:t>
            </w:r>
          </w:p>
        </w:tc>
        <w:tc>
          <w:tcPr>
            <w:tcW w:w="1418" w:type="dxa"/>
            <w:gridSpan w:val="2"/>
          </w:tcPr>
          <w:p w:rsidR="00335E33" w:rsidRPr="00DE54D2" w:rsidRDefault="00335E33" w:rsidP="00F45D30">
            <w:pPr>
              <w:jc w:val="both"/>
              <w:rPr>
                <w:sz w:val="20"/>
                <w:szCs w:val="20"/>
              </w:rPr>
            </w:pPr>
            <w:r w:rsidRPr="00DE54D2">
              <w:rPr>
                <w:sz w:val="20"/>
                <w:szCs w:val="20"/>
              </w:rPr>
              <w:t>2.430.000.000</w:t>
            </w:r>
          </w:p>
        </w:tc>
        <w:tc>
          <w:tcPr>
            <w:tcW w:w="1417" w:type="dxa"/>
            <w:gridSpan w:val="2"/>
          </w:tcPr>
          <w:p w:rsidR="00335E33" w:rsidRPr="00DE54D2" w:rsidRDefault="00335E33" w:rsidP="00F45D30">
            <w:pPr>
              <w:jc w:val="both"/>
              <w:rPr>
                <w:sz w:val="20"/>
                <w:szCs w:val="20"/>
              </w:rPr>
            </w:pPr>
            <w:r w:rsidRPr="00DE54D2">
              <w:rPr>
                <w:sz w:val="20"/>
                <w:szCs w:val="20"/>
              </w:rPr>
              <w:t>6.211.001.500</w:t>
            </w:r>
          </w:p>
        </w:tc>
        <w:tc>
          <w:tcPr>
            <w:tcW w:w="1418" w:type="dxa"/>
            <w:gridSpan w:val="3"/>
          </w:tcPr>
          <w:p w:rsidR="00335E33" w:rsidRPr="00DE54D2" w:rsidRDefault="00335E33" w:rsidP="00F45D30">
            <w:pPr>
              <w:jc w:val="both"/>
              <w:rPr>
                <w:sz w:val="20"/>
                <w:szCs w:val="20"/>
              </w:rPr>
            </w:pPr>
            <w:r w:rsidRPr="00DE54D2">
              <w:rPr>
                <w:sz w:val="20"/>
                <w:szCs w:val="20"/>
              </w:rPr>
              <w:t>4.191.927.796</w:t>
            </w:r>
          </w:p>
        </w:tc>
        <w:tc>
          <w:tcPr>
            <w:tcW w:w="1417" w:type="dxa"/>
          </w:tcPr>
          <w:p w:rsidR="00335E33" w:rsidRPr="00DE54D2" w:rsidRDefault="00335E33" w:rsidP="00F45D30">
            <w:pPr>
              <w:jc w:val="both"/>
              <w:rPr>
                <w:sz w:val="20"/>
                <w:szCs w:val="20"/>
              </w:rPr>
            </w:pPr>
            <w:r w:rsidRPr="00DE54D2">
              <w:rPr>
                <w:sz w:val="20"/>
                <w:szCs w:val="20"/>
              </w:rPr>
              <w:t>2.221.674.569</w:t>
            </w:r>
          </w:p>
        </w:tc>
        <w:tc>
          <w:tcPr>
            <w:tcW w:w="1418" w:type="dxa"/>
          </w:tcPr>
          <w:p w:rsidR="00335E33" w:rsidRPr="00DE54D2" w:rsidRDefault="00335E33" w:rsidP="00F45D30">
            <w:pPr>
              <w:jc w:val="both"/>
              <w:rPr>
                <w:sz w:val="20"/>
                <w:szCs w:val="20"/>
              </w:rPr>
            </w:pPr>
            <w:r w:rsidRPr="00DE54D2">
              <w:rPr>
                <w:sz w:val="20"/>
                <w:szCs w:val="20"/>
              </w:rPr>
              <w:t>2.180.606.197</w:t>
            </w:r>
          </w:p>
        </w:tc>
      </w:tr>
      <w:tr w:rsidR="00DE54D2" w:rsidRPr="00DE54D2" w:rsidTr="00F45D30">
        <w:trPr>
          <w:gridAfter w:val="3"/>
          <w:wAfter w:w="3261" w:type="dxa"/>
        </w:trPr>
        <w:tc>
          <w:tcPr>
            <w:tcW w:w="1384" w:type="dxa"/>
            <w:gridSpan w:val="2"/>
          </w:tcPr>
          <w:p w:rsidR="00335E33" w:rsidRPr="00DE54D2" w:rsidRDefault="00335E33" w:rsidP="00F45D30">
            <w:pPr>
              <w:jc w:val="both"/>
              <w:rPr>
                <w:b/>
                <w:bCs/>
                <w:sz w:val="20"/>
                <w:szCs w:val="20"/>
              </w:rPr>
            </w:pPr>
            <w:r w:rsidRPr="00DE54D2">
              <w:rPr>
                <w:b/>
                <w:bCs/>
                <w:sz w:val="20"/>
                <w:szCs w:val="20"/>
              </w:rPr>
              <w:t xml:space="preserve">Financiero </w:t>
            </w:r>
          </w:p>
        </w:tc>
        <w:tc>
          <w:tcPr>
            <w:tcW w:w="1134" w:type="dxa"/>
            <w:shd w:val="clear" w:color="auto" w:fill="auto"/>
          </w:tcPr>
          <w:p w:rsidR="00335E33" w:rsidRPr="00DE54D2" w:rsidRDefault="00335E33" w:rsidP="00F45D30">
            <w:pPr>
              <w:jc w:val="both"/>
              <w:rPr>
                <w:b/>
                <w:bCs/>
                <w:i/>
                <w:sz w:val="20"/>
                <w:szCs w:val="20"/>
                <w:highlight w:val="blue"/>
              </w:rPr>
            </w:pPr>
            <w:r w:rsidRPr="00DE54D2">
              <w:rPr>
                <w:b/>
                <w:bCs/>
                <w:i/>
                <w:sz w:val="20"/>
                <w:szCs w:val="20"/>
              </w:rPr>
              <w:t>35.77%</w:t>
            </w:r>
          </w:p>
        </w:tc>
        <w:tc>
          <w:tcPr>
            <w:tcW w:w="1134" w:type="dxa"/>
          </w:tcPr>
          <w:p w:rsidR="00335E33" w:rsidRPr="00DE54D2" w:rsidRDefault="00335E33" w:rsidP="00F45D30">
            <w:pPr>
              <w:jc w:val="both"/>
              <w:rPr>
                <w:b/>
                <w:bCs/>
                <w:sz w:val="20"/>
                <w:szCs w:val="20"/>
              </w:rPr>
            </w:pPr>
            <w:r w:rsidRPr="00DE54D2">
              <w:rPr>
                <w:b/>
                <w:bCs/>
                <w:sz w:val="20"/>
                <w:szCs w:val="20"/>
              </w:rPr>
              <w:t xml:space="preserve">Físico </w:t>
            </w:r>
          </w:p>
        </w:tc>
        <w:tc>
          <w:tcPr>
            <w:tcW w:w="851" w:type="dxa"/>
            <w:gridSpan w:val="2"/>
            <w:shd w:val="clear" w:color="auto" w:fill="auto"/>
          </w:tcPr>
          <w:p w:rsidR="00335E33" w:rsidRPr="00DE54D2" w:rsidRDefault="00335E33" w:rsidP="00F45D30">
            <w:pPr>
              <w:jc w:val="both"/>
              <w:rPr>
                <w:b/>
                <w:bCs/>
                <w:i/>
                <w:sz w:val="20"/>
                <w:szCs w:val="20"/>
              </w:rPr>
            </w:pPr>
            <w:r w:rsidRPr="00DE54D2">
              <w:rPr>
                <w:b/>
                <w:bCs/>
                <w:i/>
                <w:sz w:val="20"/>
                <w:szCs w:val="20"/>
              </w:rPr>
              <w:t>79.00%</w:t>
            </w:r>
          </w:p>
        </w:tc>
        <w:tc>
          <w:tcPr>
            <w:tcW w:w="992" w:type="dxa"/>
            <w:gridSpan w:val="2"/>
          </w:tcPr>
          <w:p w:rsidR="00335E33" w:rsidRPr="00DE54D2" w:rsidRDefault="00335E33" w:rsidP="00F45D30">
            <w:pPr>
              <w:jc w:val="both"/>
              <w:rPr>
                <w:b/>
                <w:bCs/>
                <w:sz w:val="20"/>
                <w:szCs w:val="20"/>
              </w:rPr>
            </w:pPr>
            <w:r w:rsidRPr="00DE54D2">
              <w:rPr>
                <w:b/>
                <w:bCs/>
                <w:sz w:val="20"/>
                <w:szCs w:val="20"/>
              </w:rPr>
              <w:t xml:space="preserve">Gestión </w:t>
            </w:r>
          </w:p>
        </w:tc>
        <w:tc>
          <w:tcPr>
            <w:tcW w:w="850" w:type="dxa"/>
            <w:shd w:val="clear" w:color="auto" w:fill="auto"/>
          </w:tcPr>
          <w:p w:rsidR="00335E33" w:rsidRPr="00DE54D2" w:rsidRDefault="00335E33" w:rsidP="00F45D30">
            <w:pPr>
              <w:jc w:val="both"/>
              <w:rPr>
                <w:b/>
                <w:bCs/>
                <w:i/>
                <w:sz w:val="20"/>
                <w:szCs w:val="20"/>
              </w:rPr>
            </w:pPr>
            <w:r w:rsidRPr="00DE54D2">
              <w:rPr>
                <w:b/>
                <w:bCs/>
                <w:i/>
                <w:sz w:val="20"/>
                <w:szCs w:val="20"/>
              </w:rPr>
              <w:t>72.00%</w:t>
            </w:r>
          </w:p>
        </w:tc>
      </w:tr>
    </w:tbl>
    <w:p w:rsidR="00DE54D2" w:rsidRPr="00DE54D2" w:rsidRDefault="00DE54D2" w:rsidP="00335E33">
      <w:pPr>
        <w:jc w:val="both"/>
        <w:rPr>
          <w:rFonts w:ascii="Arial" w:hAnsi="Arial" w:cs="Arial"/>
          <w:sz w:val="20"/>
          <w:szCs w:val="20"/>
        </w:rPr>
      </w:pPr>
    </w:p>
    <w:p w:rsidR="00335E33" w:rsidRPr="00DE54D2" w:rsidRDefault="00335E33" w:rsidP="00335E33">
      <w:pPr>
        <w:jc w:val="both"/>
        <w:rPr>
          <w:rFonts w:ascii="Arial" w:hAnsi="Arial" w:cs="Arial"/>
          <w:sz w:val="20"/>
          <w:szCs w:val="20"/>
        </w:rPr>
      </w:pPr>
      <w:r w:rsidRPr="00DE54D2">
        <w:rPr>
          <w:rFonts w:ascii="Arial" w:hAnsi="Arial" w:cs="Arial"/>
          <w:sz w:val="20"/>
          <w:szCs w:val="20"/>
        </w:rPr>
        <w:t xml:space="preserve">Los recursos vigentes de $ 6.211.001.500 se discriminan de la siguiente manera: Recursos provenientes de la Escuela Superior de Administración Pública “ESAP” $ 3.500.000.000,    Recursos Nación $ 2.430.000.000 y Recursos de la Agencia Española de Cooperación Internacional para el desarrollo “AECID” $ 281.001.500.   </w:t>
      </w:r>
    </w:p>
    <w:p w:rsidR="003647FD" w:rsidRPr="00DE54D2" w:rsidRDefault="00C43519" w:rsidP="00570196">
      <w:pPr>
        <w:jc w:val="both"/>
        <w:rPr>
          <w:rFonts w:ascii="Arial" w:hAnsi="Arial" w:cs="Arial"/>
          <w:sz w:val="20"/>
          <w:szCs w:val="20"/>
        </w:rPr>
      </w:pPr>
      <w:r w:rsidRPr="00DE54D2">
        <w:rPr>
          <w:rFonts w:ascii="Arial" w:hAnsi="Arial" w:cs="Arial"/>
          <w:sz w:val="20"/>
          <w:szCs w:val="20"/>
        </w:rPr>
        <w:t>Del proyecto de inversión</w:t>
      </w:r>
      <w:r w:rsidR="00004450" w:rsidRPr="00DE54D2">
        <w:rPr>
          <w:rFonts w:ascii="Arial" w:hAnsi="Arial" w:cs="Arial"/>
          <w:sz w:val="20"/>
          <w:szCs w:val="20"/>
        </w:rPr>
        <w:t xml:space="preserve"> antes enunciado</w:t>
      </w:r>
      <w:r w:rsidR="00900CD2" w:rsidRPr="00DE54D2">
        <w:rPr>
          <w:rFonts w:ascii="Arial" w:hAnsi="Arial" w:cs="Arial"/>
          <w:sz w:val="20"/>
          <w:szCs w:val="20"/>
        </w:rPr>
        <w:t>,</w:t>
      </w:r>
      <w:r w:rsidRPr="00DE54D2">
        <w:rPr>
          <w:rFonts w:ascii="Arial" w:hAnsi="Arial" w:cs="Arial"/>
          <w:sz w:val="20"/>
          <w:szCs w:val="20"/>
        </w:rPr>
        <w:t xml:space="preserve"> la Dirección de Control Interno y Racionalización de Trámites se encuentra ejecutando los siguientes contratos</w:t>
      </w:r>
      <w:r w:rsidR="004E6257" w:rsidRPr="00DE54D2">
        <w:rPr>
          <w:rFonts w:ascii="Arial" w:hAnsi="Arial" w:cs="Arial"/>
          <w:sz w:val="20"/>
          <w:szCs w:val="20"/>
        </w:rPr>
        <w:t>:</w:t>
      </w:r>
      <w:r w:rsidR="003C08CA" w:rsidRPr="00DE54D2">
        <w:rPr>
          <w:rFonts w:ascii="Arial" w:hAnsi="Arial" w:cs="Arial"/>
          <w:sz w:val="20"/>
          <w:szCs w:val="20"/>
        </w:rPr>
        <w:t xml:space="preserve">      </w:t>
      </w:r>
    </w:p>
    <w:p w:rsidR="003647FD" w:rsidRPr="00D3665A" w:rsidRDefault="000E3AF9" w:rsidP="003647FD">
      <w:pPr>
        <w:jc w:val="both"/>
        <w:rPr>
          <w:rFonts w:ascii="Arial" w:hAnsi="Arial" w:cs="Arial"/>
          <w:color w:val="984806" w:themeColor="accent6" w:themeShade="80"/>
        </w:rPr>
      </w:pPr>
      <w:r w:rsidRPr="00D3665A">
        <w:rPr>
          <w:noProof/>
          <w:color w:val="984806" w:themeColor="accent6" w:themeShade="80"/>
          <w:lang w:eastAsia="es-CO"/>
        </w:rPr>
        <w:drawing>
          <wp:inline distT="0" distB="0" distL="0" distR="0" wp14:anchorId="3C3DA2D6" wp14:editId="239CB613">
            <wp:extent cx="5426015" cy="1431985"/>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287" cy="1432057"/>
                    </a:xfrm>
                    <a:prstGeom prst="rect">
                      <a:avLst/>
                    </a:prstGeom>
                    <a:noFill/>
                    <a:ln>
                      <a:noFill/>
                    </a:ln>
                  </pic:spPr>
                </pic:pic>
              </a:graphicData>
            </a:graphic>
          </wp:inline>
        </w:drawing>
      </w:r>
    </w:p>
    <w:p w:rsidR="003647FD" w:rsidRPr="00DE54D2" w:rsidRDefault="00900CD2" w:rsidP="003647FD">
      <w:pPr>
        <w:jc w:val="both"/>
        <w:rPr>
          <w:rFonts w:ascii="Arial" w:hAnsi="Arial" w:cs="Arial"/>
          <w:sz w:val="20"/>
          <w:szCs w:val="20"/>
        </w:rPr>
      </w:pPr>
      <w:r w:rsidRPr="00DE54D2">
        <w:rPr>
          <w:rFonts w:ascii="Arial" w:hAnsi="Arial" w:cs="Arial"/>
          <w:sz w:val="20"/>
          <w:szCs w:val="20"/>
        </w:rPr>
        <w:t>Con base en l</w:t>
      </w:r>
      <w:r w:rsidR="004B7C24" w:rsidRPr="00DE54D2">
        <w:rPr>
          <w:rFonts w:ascii="Arial" w:hAnsi="Arial" w:cs="Arial"/>
          <w:sz w:val="20"/>
          <w:szCs w:val="20"/>
        </w:rPr>
        <w:t xml:space="preserve">a </w:t>
      </w:r>
      <w:r w:rsidRPr="00DE54D2">
        <w:rPr>
          <w:rFonts w:ascii="Arial" w:hAnsi="Arial" w:cs="Arial"/>
          <w:sz w:val="20"/>
          <w:szCs w:val="20"/>
        </w:rPr>
        <w:t xml:space="preserve">anterior información y lo reflejado en la matriz adjunta al informe, la calificación de la ejecución presupuestal </w:t>
      </w:r>
      <w:r w:rsidR="003B4286" w:rsidRPr="00DE54D2">
        <w:rPr>
          <w:rFonts w:ascii="Arial" w:hAnsi="Arial" w:cs="Arial"/>
          <w:sz w:val="20"/>
          <w:szCs w:val="20"/>
        </w:rPr>
        <w:t xml:space="preserve">al mes de julio </w:t>
      </w:r>
      <w:r w:rsidR="00F95F11" w:rsidRPr="00DE54D2">
        <w:rPr>
          <w:rFonts w:ascii="Arial" w:hAnsi="Arial" w:cs="Arial"/>
          <w:sz w:val="20"/>
          <w:szCs w:val="20"/>
        </w:rPr>
        <w:t xml:space="preserve">es del </w:t>
      </w:r>
      <w:r w:rsidR="00F95F11" w:rsidRPr="00DE54D2">
        <w:rPr>
          <w:rFonts w:ascii="Arial" w:hAnsi="Arial" w:cs="Arial"/>
          <w:b/>
          <w:sz w:val="20"/>
          <w:szCs w:val="20"/>
        </w:rPr>
        <w:t>97.37%.</w:t>
      </w:r>
    </w:p>
    <w:p w:rsidR="00335E33" w:rsidRPr="00DE54D2" w:rsidRDefault="00335E33" w:rsidP="00335E33">
      <w:pPr>
        <w:jc w:val="both"/>
        <w:rPr>
          <w:rFonts w:ascii="Arial" w:hAnsi="Arial" w:cs="Arial"/>
          <w:sz w:val="20"/>
          <w:szCs w:val="20"/>
        </w:rPr>
      </w:pPr>
      <w:r w:rsidRPr="00DE54D2">
        <w:rPr>
          <w:rFonts w:ascii="Arial" w:hAnsi="Arial" w:cs="Arial"/>
          <w:sz w:val="20"/>
          <w:szCs w:val="20"/>
        </w:rPr>
        <w:lastRenderedPageBreak/>
        <w:t>De otra parte, a continuación se presenta cuadro resumen de la gestión que ha venido adelantado el Departamento para la consecución de recursos de Cooperación Internacional y su estado actual:</w:t>
      </w:r>
    </w:p>
    <w:p w:rsidR="003B4286" w:rsidRPr="00DE54D2" w:rsidRDefault="00A34310" w:rsidP="0082410D">
      <w:pPr>
        <w:jc w:val="both"/>
      </w:pPr>
      <w:r w:rsidRPr="00DE54D2">
        <w:rPr>
          <w:noProof/>
          <w:lang w:eastAsia="es-CO"/>
        </w:rPr>
        <w:drawing>
          <wp:inline distT="0" distB="0" distL="0" distR="0" wp14:anchorId="37179BD9" wp14:editId="1FC2ACED">
            <wp:extent cx="5977698" cy="6810375"/>
            <wp:effectExtent l="0" t="0" r="444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0940" cy="6825462"/>
                    </a:xfrm>
                    <a:prstGeom prst="rect">
                      <a:avLst/>
                    </a:prstGeom>
                    <a:noFill/>
                    <a:ln>
                      <a:noFill/>
                    </a:ln>
                  </pic:spPr>
                </pic:pic>
              </a:graphicData>
            </a:graphic>
          </wp:inline>
        </w:drawing>
      </w:r>
    </w:p>
    <w:p w:rsidR="00A34310" w:rsidRPr="00DE54D2" w:rsidRDefault="00A34310" w:rsidP="0082410D">
      <w:pPr>
        <w:jc w:val="both"/>
        <w:rPr>
          <w:b/>
          <w:sz w:val="16"/>
          <w:szCs w:val="16"/>
        </w:rPr>
      </w:pPr>
      <w:r w:rsidRPr="00D3665A">
        <w:rPr>
          <w:noProof/>
          <w:color w:val="984806" w:themeColor="accent6" w:themeShade="80"/>
          <w:lang w:eastAsia="es-CO"/>
        </w:rPr>
        <w:lastRenderedPageBreak/>
        <w:drawing>
          <wp:inline distT="0" distB="0" distL="0" distR="0" wp14:anchorId="3D0B27F7" wp14:editId="70090485">
            <wp:extent cx="6072996" cy="4977775"/>
            <wp:effectExtent l="0" t="0" r="444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8368" cy="4982178"/>
                    </a:xfrm>
                    <a:prstGeom prst="rect">
                      <a:avLst/>
                    </a:prstGeom>
                    <a:noFill/>
                    <a:ln>
                      <a:noFill/>
                    </a:ln>
                  </pic:spPr>
                </pic:pic>
              </a:graphicData>
            </a:graphic>
          </wp:inline>
        </w:drawing>
      </w:r>
      <w:r w:rsidRPr="00DE54D2">
        <w:rPr>
          <w:b/>
          <w:sz w:val="16"/>
          <w:szCs w:val="16"/>
        </w:rPr>
        <w:t xml:space="preserve">Fuente: </w:t>
      </w:r>
      <w:r w:rsidR="00BC565D" w:rsidRPr="00DE54D2">
        <w:rPr>
          <w:b/>
          <w:sz w:val="16"/>
          <w:szCs w:val="16"/>
        </w:rPr>
        <w:t xml:space="preserve">Información suministrada por </w:t>
      </w:r>
      <w:r w:rsidRPr="00DE54D2">
        <w:rPr>
          <w:b/>
          <w:sz w:val="16"/>
          <w:szCs w:val="16"/>
        </w:rPr>
        <w:t>Gestión Internacional- Función Pública</w:t>
      </w:r>
    </w:p>
    <w:p w:rsidR="00335E33" w:rsidRPr="00DE54D2" w:rsidRDefault="00335E33" w:rsidP="00335E33">
      <w:pPr>
        <w:jc w:val="both"/>
        <w:rPr>
          <w:rFonts w:ascii="Arial" w:hAnsi="Arial" w:cs="Arial"/>
          <w:sz w:val="20"/>
          <w:szCs w:val="20"/>
        </w:rPr>
      </w:pPr>
      <w:r w:rsidRPr="00DE54D2">
        <w:rPr>
          <w:rFonts w:ascii="Arial" w:hAnsi="Arial" w:cs="Arial"/>
          <w:sz w:val="20"/>
          <w:szCs w:val="20"/>
        </w:rPr>
        <w:t>Es de anotar que desde la Subdirección (Gestión Internacional), se informa que teniendo en cuenta que el seguimiento consolidado de estas fuentes de financiación se comenzó a implementar hasta este año, algunos recursos están siendo validados por las Direcciones Técnicas con las diferentes agencias y entidades que han vinculado al Departamento como beneficiario, por lo tanto el anterior cuadro es un referente inicial para dicho seguimiento.</w:t>
      </w:r>
    </w:p>
    <w:p w:rsidR="00C55C4D" w:rsidRPr="00335E33" w:rsidRDefault="00C55C4D" w:rsidP="00C55C4D">
      <w:pPr>
        <w:rPr>
          <w:color w:val="548DD4" w:themeColor="text2" w:themeTint="99"/>
        </w:rPr>
      </w:pPr>
    </w:p>
    <w:p w:rsidR="003B4286" w:rsidRDefault="003B4286" w:rsidP="0082410D">
      <w:pPr>
        <w:jc w:val="both"/>
        <w:rPr>
          <w:b/>
        </w:rPr>
      </w:pPr>
    </w:p>
    <w:p w:rsidR="003B4286" w:rsidRDefault="003B4286" w:rsidP="0082410D">
      <w:pPr>
        <w:jc w:val="both"/>
        <w:rPr>
          <w:b/>
        </w:rPr>
      </w:pPr>
    </w:p>
    <w:p w:rsidR="003B4286" w:rsidRDefault="003B4286" w:rsidP="0082410D">
      <w:pPr>
        <w:jc w:val="both"/>
        <w:rPr>
          <w:b/>
        </w:rPr>
      </w:pPr>
    </w:p>
    <w:p w:rsidR="003B4286" w:rsidRDefault="003B4286" w:rsidP="0082410D">
      <w:pPr>
        <w:jc w:val="both"/>
        <w:rPr>
          <w:b/>
        </w:rPr>
      </w:pPr>
    </w:p>
    <w:p w:rsidR="003B4286" w:rsidRDefault="003B4286" w:rsidP="0082410D">
      <w:pPr>
        <w:jc w:val="both"/>
        <w:rPr>
          <w:b/>
        </w:rPr>
      </w:pPr>
    </w:p>
    <w:p w:rsidR="008F74CA" w:rsidRDefault="006A518A" w:rsidP="0082410D">
      <w:pPr>
        <w:jc w:val="both"/>
        <w:rPr>
          <w:b/>
        </w:rPr>
      </w:pPr>
      <w:r w:rsidRPr="006A518A">
        <w:rPr>
          <w:b/>
        </w:rPr>
        <w:lastRenderedPageBreak/>
        <w:t>2</w:t>
      </w:r>
      <w:r w:rsidR="00E80F80" w:rsidRPr="00E80F80">
        <w:rPr>
          <w:rFonts w:ascii="Arial" w:hAnsi="Arial" w:cs="Arial"/>
          <w:b/>
          <w:sz w:val="28"/>
        </w:rPr>
        <w:t xml:space="preserve">.- </w:t>
      </w:r>
      <w:r w:rsidR="00E80F80" w:rsidRPr="00E80F80">
        <w:rPr>
          <w:rFonts w:ascii="Arial" w:hAnsi="Arial" w:cs="Arial"/>
          <w:b/>
        </w:rPr>
        <w:t>PETICIONES, QUEJAS, RECLAMOS Y DENUNCIAS</w:t>
      </w:r>
    </w:p>
    <w:p w:rsidR="000C082A" w:rsidRDefault="00FE0FC9" w:rsidP="0082410D">
      <w:pPr>
        <w:jc w:val="both"/>
      </w:pPr>
      <w:r w:rsidRPr="00FE0FC9">
        <w:rPr>
          <w:noProof/>
          <w:lang w:eastAsia="es-CO"/>
        </w:rPr>
        <w:drawing>
          <wp:inline distT="0" distB="0" distL="0" distR="0" wp14:anchorId="535C09CE" wp14:editId="0CF0FB6E">
            <wp:extent cx="5915025" cy="2114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278" cy="2126080"/>
                    </a:xfrm>
                    <a:prstGeom prst="rect">
                      <a:avLst/>
                    </a:prstGeom>
                    <a:noFill/>
                    <a:ln>
                      <a:noFill/>
                    </a:ln>
                  </pic:spPr>
                </pic:pic>
              </a:graphicData>
            </a:graphic>
          </wp:inline>
        </w:drawing>
      </w:r>
    </w:p>
    <w:p w:rsidR="003018D0" w:rsidRPr="00EF67DA" w:rsidRDefault="003018D0" w:rsidP="0082410D">
      <w:pPr>
        <w:jc w:val="both"/>
        <w:rPr>
          <w:rFonts w:ascii="Arial" w:hAnsi="Arial" w:cs="Arial"/>
          <w:sz w:val="20"/>
          <w:szCs w:val="20"/>
        </w:rPr>
      </w:pPr>
      <w:r w:rsidRPr="00EF67DA">
        <w:rPr>
          <w:rFonts w:ascii="Arial" w:hAnsi="Arial" w:cs="Arial"/>
          <w:sz w:val="20"/>
          <w:szCs w:val="20"/>
        </w:rPr>
        <w:t>La Dirección de Control Interno reporta una calificación del 87,77% en la gestión de las Peticiones, Quejas, Reclamos, Sugerencias y Denuncias al mes de julio de 2015.</w:t>
      </w:r>
    </w:p>
    <w:p w:rsidR="0082410D" w:rsidRPr="00396D8E" w:rsidRDefault="00ED07BF" w:rsidP="005E1CAB">
      <w:pPr>
        <w:jc w:val="both"/>
        <w:rPr>
          <w:rFonts w:ascii="Arial" w:hAnsi="Arial" w:cs="Arial"/>
          <w:b/>
          <w:sz w:val="20"/>
          <w:szCs w:val="20"/>
        </w:rPr>
      </w:pPr>
      <w:r w:rsidRPr="00396D8E">
        <w:rPr>
          <w:rFonts w:ascii="Arial" w:hAnsi="Arial" w:cs="Arial"/>
          <w:b/>
          <w:sz w:val="20"/>
          <w:szCs w:val="20"/>
        </w:rPr>
        <w:t xml:space="preserve">Es de resaltar la gestión que ha realizado la Dependencia frente a la oportunidad en el trámite de las peticiones, esto evidenciado en </w:t>
      </w:r>
      <w:r w:rsidR="000C2B37" w:rsidRPr="00396D8E">
        <w:rPr>
          <w:rFonts w:ascii="Arial" w:hAnsi="Arial" w:cs="Arial"/>
          <w:b/>
          <w:sz w:val="20"/>
          <w:szCs w:val="20"/>
        </w:rPr>
        <w:t>la disminución de respuestas emitidas fuera de los términos de ley</w:t>
      </w:r>
      <w:r w:rsidR="009209BD" w:rsidRPr="00396D8E">
        <w:rPr>
          <w:rFonts w:ascii="Arial" w:hAnsi="Arial" w:cs="Arial"/>
          <w:b/>
          <w:sz w:val="20"/>
          <w:szCs w:val="20"/>
        </w:rPr>
        <w:t xml:space="preserve"> (37)</w:t>
      </w:r>
      <w:r w:rsidR="000C2B37" w:rsidRPr="00396D8E">
        <w:rPr>
          <w:rFonts w:ascii="Arial" w:hAnsi="Arial" w:cs="Arial"/>
          <w:b/>
          <w:sz w:val="20"/>
          <w:szCs w:val="20"/>
        </w:rPr>
        <w:t xml:space="preserve">, </w:t>
      </w:r>
      <w:r w:rsidR="00EA3DC0" w:rsidRPr="00396D8E">
        <w:rPr>
          <w:rFonts w:ascii="Arial" w:hAnsi="Arial" w:cs="Arial"/>
          <w:b/>
          <w:sz w:val="20"/>
          <w:szCs w:val="20"/>
        </w:rPr>
        <w:t>comparadas co</w:t>
      </w:r>
      <w:r w:rsidR="009209BD" w:rsidRPr="00396D8E">
        <w:rPr>
          <w:rFonts w:ascii="Arial" w:hAnsi="Arial" w:cs="Arial"/>
          <w:b/>
          <w:sz w:val="20"/>
          <w:szCs w:val="20"/>
        </w:rPr>
        <w:t xml:space="preserve">n </w:t>
      </w:r>
      <w:r w:rsidRPr="00396D8E">
        <w:rPr>
          <w:rFonts w:ascii="Arial" w:hAnsi="Arial" w:cs="Arial"/>
          <w:b/>
          <w:sz w:val="20"/>
          <w:szCs w:val="20"/>
        </w:rPr>
        <w:t xml:space="preserve">la evaluación del </w:t>
      </w:r>
      <w:r w:rsidR="009209BD" w:rsidRPr="00396D8E">
        <w:rPr>
          <w:rFonts w:ascii="Arial" w:hAnsi="Arial" w:cs="Arial"/>
          <w:b/>
          <w:sz w:val="20"/>
          <w:szCs w:val="20"/>
        </w:rPr>
        <w:t xml:space="preserve">mismo periodo </w:t>
      </w:r>
      <w:r w:rsidRPr="00396D8E">
        <w:rPr>
          <w:rFonts w:ascii="Arial" w:hAnsi="Arial" w:cs="Arial"/>
          <w:b/>
          <w:sz w:val="20"/>
          <w:szCs w:val="20"/>
        </w:rPr>
        <w:t xml:space="preserve">en el </w:t>
      </w:r>
      <w:r w:rsidR="009209BD" w:rsidRPr="00396D8E">
        <w:rPr>
          <w:rFonts w:ascii="Arial" w:hAnsi="Arial" w:cs="Arial"/>
          <w:b/>
          <w:sz w:val="20"/>
          <w:szCs w:val="20"/>
        </w:rPr>
        <w:t>año 2014</w:t>
      </w:r>
      <w:r w:rsidR="003018D0" w:rsidRPr="00396D8E">
        <w:rPr>
          <w:rFonts w:ascii="Arial" w:hAnsi="Arial" w:cs="Arial"/>
          <w:b/>
          <w:sz w:val="20"/>
          <w:szCs w:val="20"/>
        </w:rPr>
        <w:t xml:space="preserve"> (216)</w:t>
      </w:r>
      <w:r w:rsidRPr="00396D8E">
        <w:rPr>
          <w:rFonts w:ascii="Arial" w:hAnsi="Arial" w:cs="Arial"/>
          <w:b/>
          <w:sz w:val="20"/>
          <w:szCs w:val="20"/>
        </w:rPr>
        <w:t>; no obstante</w:t>
      </w:r>
      <w:r w:rsidR="009209BD" w:rsidRPr="00396D8E">
        <w:rPr>
          <w:rFonts w:ascii="Arial" w:hAnsi="Arial" w:cs="Arial"/>
          <w:b/>
          <w:sz w:val="20"/>
          <w:szCs w:val="20"/>
        </w:rPr>
        <w:t xml:space="preserve">, </w:t>
      </w:r>
      <w:r w:rsidR="003018D0" w:rsidRPr="00396D8E">
        <w:rPr>
          <w:rFonts w:ascii="Arial" w:hAnsi="Arial" w:cs="Arial"/>
          <w:b/>
          <w:sz w:val="20"/>
          <w:szCs w:val="20"/>
        </w:rPr>
        <w:t xml:space="preserve">se </w:t>
      </w:r>
      <w:r w:rsidR="000C7755" w:rsidRPr="00396D8E">
        <w:rPr>
          <w:rFonts w:ascii="Arial" w:hAnsi="Arial" w:cs="Arial"/>
          <w:b/>
          <w:sz w:val="20"/>
          <w:szCs w:val="20"/>
        </w:rPr>
        <w:t>sugiere continuar fortaleciendo los controles y acciones establecidas p</w:t>
      </w:r>
      <w:r w:rsidRPr="00396D8E">
        <w:rPr>
          <w:rFonts w:ascii="Arial" w:hAnsi="Arial" w:cs="Arial"/>
          <w:b/>
          <w:sz w:val="20"/>
          <w:szCs w:val="20"/>
        </w:rPr>
        <w:t xml:space="preserve">ara así </w:t>
      </w:r>
      <w:r w:rsidR="009209BD" w:rsidRPr="00396D8E">
        <w:rPr>
          <w:rFonts w:ascii="Arial" w:hAnsi="Arial" w:cs="Arial"/>
          <w:b/>
          <w:sz w:val="20"/>
          <w:szCs w:val="20"/>
        </w:rPr>
        <w:t xml:space="preserve">lograr dar </w:t>
      </w:r>
      <w:r w:rsidR="003018D0" w:rsidRPr="00396D8E">
        <w:rPr>
          <w:rFonts w:ascii="Arial" w:hAnsi="Arial" w:cs="Arial"/>
          <w:b/>
          <w:sz w:val="20"/>
          <w:szCs w:val="20"/>
        </w:rPr>
        <w:t>respuesta a</w:t>
      </w:r>
      <w:r w:rsidRPr="00396D8E">
        <w:rPr>
          <w:rFonts w:ascii="Arial" w:hAnsi="Arial" w:cs="Arial"/>
          <w:b/>
          <w:sz w:val="20"/>
          <w:szCs w:val="20"/>
        </w:rPr>
        <w:t>l</w:t>
      </w:r>
      <w:r w:rsidR="009209BD" w:rsidRPr="00396D8E">
        <w:rPr>
          <w:rFonts w:ascii="Arial" w:hAnsi="Arial" w:cs="Arial"/>
          <w:b/>
          <w:sz w:val="20"/>
          <w:szCs w:val="20"/>
        </w:rPr>
        <w:t xml:space="preserve"> </w:t>
      </w:r>
      <w:r w:rsidRPr="00396D8E">
        <w:rPr>
          <w:rFonts w:ascii="Arial" w:hAnsi="Arial" w:cs="Arial"/>
          <w:b/>
          <w:sz w:val="20"/>
          <w:szCs w:val="20"/>
        </w:rPr>
        <w:t xml:space="preserve">100% de </w:t>
      </w:r>
      <w:r w:rsidR="009209BD" w:rsidRPr="00396D8E">
        <w:rPr>
          <w:rFonts w:ascii="Arial" w:hAnsi="Arial" w:cs="Arial"/>
          <w:b/>
          <w:sz w:val="20"/>
          <w:szCs w:val="20"/>
        </w:rPr>
        <w:t>todas las solicitudes dentro de los términos de ley.</w:t>
      </w:r>
    </w:p>
    <w:p w:rsidR="0050553C" w:rsidRPr="00396D8E" w:rsidRDefault="0050553C" w:rsidP="005E1CAB">
      <w:pPr>
        <w:jc w:val="both"/>
        <w:rPr>
          <w:rFonts w:ascii="Arial" w:hAnsi="Arial" w:cs="Arial"/>
          <w:sz w:val="20"/>
          <w:szCs w:val="20"/>
        </w:rPr>
      </w:pPr>
      <w:r w:rsidRPr="00396D8E">
        <w:rPr>
          <w:rFonts w:ascii="Arial" w:hAnsi="Arial" w:cs="Arial"/>
          <w:sz w:val="20"/>
          <w:szCs w:val="20"/>
        </w:rPr>
        <w:t>De otra parte</w:t>
      </w:r>
      <w:r w:rsidR="00396D8E" w:rsidRPr="00396D8E">
        <w:rPr>
          <w:rFonts w:ascii="Arial" w:hAnsi="Arial" w:cs="Arial"/>
          <w:sz w:val="20"/>
          <w:szCs w:val="20"/>
        </w:rPr>
        <w:t xml:space="preserve"> la Oficina de Control Interno una vez r</w:t>
      </w:r>
      <w:r w:rsidRPr="00396D8E">
        <w:rPr>
          <w:rFonts w:ascii="Arial" w:hAnsi="Arial" w:cs="Arial"/>
          <w:sz w:val="20"/>
          <w:szCs w:val="20"/>
        </w:rPr>
        <w:t xml:space="preserve">evisado el aplicativo ORFEO (Reporte por tema No. 16), pudo evidenciar que los temas más consultados por los ciudadanos en ésta dependencia son: </w:t>
      </w:r>
      <w:r w:rsidR="00DE54D2" w:rsidRPr="00396D8E">
        <w:rPr>
          <w:rFonts w:ascii="Arial" w:hAnsi="Arial" w:cs="Arial"/>
          <w:sz w:val="20"/>
          <w:szCs w:val="20"/>
        </w:rPr>
        <w:t>MECI, Incentivos a la Gestión Pública, Jefes de Control Interno y Calidad.</w:t>
      </w:r>
    </w:p>
    <w:p w:rsidR="00E50275" w:rsidRPr="00335E33" w:rsidRDefault="00E50275" w:rsidP="0082410D">
      <w:pPr>
        <w:jc w:val="both"/>
        <w:rPr>
          <w:rFonts w:ascii="Arial" w:hAnsi="Arial" w:cs="Arial"/>
          <w:b/>
          <w:sz w:val="20"/>
          <w:szCs w:val="20"/>
        </w:rPr>
      </w:pPr>
      <w:r w:rsidRPr="00335E33">
        <w:rPr>
          <w:b/>
          <w:sz w:val="20"/>
          <w:szCs w:val="20"/>
        </w:rPr>
        <w:t xml:space="preserve">3.- </w:t>
      </w:r>
      <w:r w:rsidRPr="00335E33">
        <w:rPr>
          <w:rFonts w:ascii="Arial" w:hAnsi="Arial" w:cs="Arial"/>
          <w:b/>
          <w:sz w:val="20"/>
          <w:szCs w:val="20"/>
        </w:rPr>
        <w:t>LOGRO DE METAS</w:t>
      </w:r>
      <w:r w:rsidR="00E16A2C" w:rsidRPr="00335E33">
        <w:rPr>
          <w:rFonts w:ascii="Arial" w:hAnsi="Arial" w:cs="Arial"/>
          <w:b/>
          <w:sz w:val="20"/>
          <w:szCs w:val="20"/>
        </w:rPr>
        <w:t xml:space="preserve"> </w:t>
      </w:r>
    </w:p>
    <w:p w:rsidR="006859CE" w:rsidRPr="00335E33" w:rsidRDefault="00C14599" w:rsidP="00C14599">
      <w:pPr>
        <w:jc w:val="both"/>
        <w:rPr>
          <w:rFonts w:ascii="Arial" w:hAnsi="Arial" w:cs="Arial"/>
          <w:sz w:val="20"/>
          <w:szCs w:val="20"/>
        </w:rPr>
      </w:pPr>
      <w:r w:rsidRPr="00335E33">
        <w:rPr>
          <w:rFonts w:ascii="Arial" w:hAnsi="Arial" w:cs="Arial"/>
          <w:sz w:val="20"/>
          <w:szCs w:val="20"/>
        </w:rPr>
        <w:t xml:space="preserve">De acuerdo con los registros del Sistema de </w:t>
      </w:r>
      <w:r w:rsidR="00335E33" w:rsidRPr="00335E33">
        <w:rPr>
          <w:rFonts w:ascii="Arial" w:hAnsi="Arial" w:cs="Arial"/>
          <w:sz w:val="20"/>
          <w:szCs w:val="20"/>
        </w:rPr>
        <w:t>Gestión</w:t>
      </w:r>
      <w:r w:rsidRPr="00335E33">
        <w:rPr>
          <w:rFonts w:ascii="Arial" w:hAnsi="Arial" w:cs="Arial"/>
          <w:sz w:val="20"/>
          <w:szCs w:val="20"/>
        </w:rPr>
        <w:t xml:space="preserve"> Institucional – SGI, al mes de julio </w:t>
      </w:r>
      <w:r w:rsidR="008A7948" w:rsidRPr="00335E33">
        <w:rPr>
          <w:rFonts w:ascii="Arial" w:hAnsi="Arial" w:cs="Arial"/>
          <w:sz w:val="20"/>
          <w:szCs w:val="20"/>
        </w:rPr>
        <w:t xml:space="preserve">se reporta un avance del </w:t>
      </w:r>
      <w:r w:rsidR="00590E0B" w:rsidRPr="00335E33">
        <w:rPr>
          <w:rFonts w:ascii="Arial" w:hAnsi="Arial" w:cs="Arial"/>
          <w:sz w:val="20"/>
          <w:szCs w:val="20"/>
        </w:rPr>
        <w:t>46.69</w:t>
      </w:r>
      <w:r w:rsidR="008A7948" w:rsidRPr="00335E33">
        <w:rPr>
          <w:rFonts w:ascii="Arial" w:hAnsi="Arial" w:cs="Arial"/>
          <w:sz w:val="20"/>
          <w:szCs w:val="20"/>
        </w:rPr>
        <w:t>%.</w:t>
      </w:r>
      <w:r w:rsidRPr="00335E33">
        <w:rPr>
          <w:rFonts w:ascii="Arial" w:hAnsi="Arial" w:cs="Arial"/>
          <w:sz w:val="20"/>
          <w:szCs w:val="20"/>
        </w:rPr>
        <w:t xml:space="preserve"> </w:t>
      </w:r>
    </w:p>
    <w:p w:rsidR="00FD79ED" w:rsidRPr="00335E33" w:rsidRDefault="00FD79ED" w:rsidP="00FD79ED">
      <w:pPr>
        <w:jc w:val="both"/>
        <w:rPr>
          <w:rFonts w:ascii="Arial" w:hAnsi="Arial" w:cs="Arial"/>
          <w:sz w:val="20"/>
          <w:szCs w:val="20"/>
        </w:rPr>
      </w:pPr>
      <w:r w:rsidRPr="00335E33">
        <w:rPr>
          <w:rFonts w:ascii="Arial" w:hAnsi="Arial" w:cs="Arial"/>
          <w:sz w:val="20"/>
          <w:szCs w:val="20"/>
        </w:rPr>
        <w:t>A continuación se relacionan los Proyectos formulados por el área y los comentarios de la Oficina de Control Interno frente a cada uno de ellos:</w:t>
      </w:r>
    </w:p>
    <w:p w:rsidR="00FD79ED" w:rsidRPr="00335E33" w:rsidRDefault="00335E33" w:rsidP="00335E33">
      <w:pPr>
        <w:jc w:val="both"/>
        <w:rPr>
          <w:rFonts w:ascii="Arial" w:hAnsi="Arial" w:cs="Arial"/>
          <w:sz w:val="20"/>
          <w:szCs w:val="20"/>
        </w:rPr>
      </w:pPr>
      <w:r w:rsidRPr="00335E33">
        <w:rPr>
          <w:rFonts w:ascii="Arial" w:hAnsi="Arial" w:cs="Arial"/>
          <w:b/>
          <w:sz w:val="20"/>
          <w:szCs w:val="20"/>
        </w:rPr>
        <w:t xml:space="preserve">Proyecto </w:t>
      </w:r>
      <w:r w:rsidR="00B8520B" w:rsidRPr="00335E33">
        <w:rPr>
          <w:rFonts w:ascii="Arial" w:hAnsi="Arial" w:cs="Arial"/>
          <w:b/>
          <w:sz w:val="20"/>
          <w:szCs w:val="20"/>
        </w:rPr>
        <w:t>Fortalecimiento del control interno</w:t>
      </w:r>
      <w:r w:rsidR="00FD79ED" w:rsidRPr="00335E33">
        <w:rPr>
          <w:rFonts w:ascii="Arial" w:hAnsi="Arial" w:cs="Arial"/>
          <w:b/>
          <w:sz w:val="20"/>
          <w:szCs w:val="20"/>
        </w:rPr>
        <w:t>:</w:t>
      </w:r>
      <w:r w:rsidR="006859CE" w:rsidRPr="00335E33">
        <w:rPr>
          <w:rFonts w:ascii="Arial" w:hAnsi="Arial" w:cs="Arial"/>
          <w:sz w:val="20"/>
          <w:szCs w:val="20"/>
        </w:rPr>
        <w:t xml:space="preserve"> avance </w:t>
      </w:r>
      <w:r w:rsidR="005C1443" w:rsidRPr="00335E33">
        <w:rPr>
          <w:rFonts w:ascii="Arial" w:hAnsi="Arial" w:cs="Arial"/>
          <w:sz w:val="20"/>
          <w:szCs w:val="20"/>
        </w:rPr>
        <w:t>(</w:t>
      </w:r>
      <w:r w:rsidR="006859CE" w:rsidRPr="00335E33">
        <w:rPr>
          <w:rFonts w:ascii="Arial" w:hAnsi="Arial" w:cs="Arial"/>
          <w:sz w:val="20"/>
          <w:szCs w:val="20"/>
        </w:rPr>
        <w:t>52.50%</w:t>
      </w:r>
      <w:r w:rsidR="005C1443" w:rsidRPr="00335E33">
        <w:rPr>
          <w:rFonts w:ascii="Arial" w:hAnsi="Arial" w:cs="Arial"/>
          <w:sz w:val="20"/>
          <w:szCs w:val="20"/>
        </w:rPr>
        <w:t>)</w:t>
      </w:r>
      <w:r w:rsidR="006859CE" w:rsidRPr="00335E33">
        <w:rPr>
          <w:rFonts w:ascii="Arial" w:hAnsi="Arial" w:cs="Arial"/>
          <w:sz w:val="20"/>
          <w:szCs w:val="20"/>
        </w:rPr>
        <w:t xml:space="preserve"> </w:t>
      </w:r>
    </w:p>
    <w:p w:rsidR="00220682" w:rsidRPr="00CF5523" w:rsidRDefault="00FD79ED" w:rsidP="00335E33">
      <w:pPr>
        <w:pStyle w:val="Prrafodelista"/>
        <w:numPr>
          <w:ilvl w:val="0"/>
          <w:numId w:val="27"/>
        </w:numPr>
        <w:jc w:val="both"/>
        <w:rPr>
          <w:rFonts w:ascii="Arial" w:hAnsi="Arial" w:cs="Arial"/>
          <w:b/>
          <w:sz w:val="20"/>
          <w:szCs w:val="20"/>
        </w:rPr>
      </w:pPr>
      <w:r w:rsidRPr="00CF5523">
        <w:rPr>
          <w:rFonts w:ascii="Arial" w:hAnsi="Arial" w:cs="Arial"/>
          <w:i/>
          <w:sz w:val="20"/>
          <w:szCs w:val="20"/>
          <w:u w:val="single"/>
        </w:rPr>
        <w:t>Una metodología para la racionalización y reingeniería de procesos internos:</w:t>
      </w:r>
      <w:r w:rsidR="001D7EF6" w:rsidRPr="00335E33">
        <w:rPr>
          <w:rFonts w:ascii="Arial" w:hAnsi="Arial" w:cs="Arial"/>
          <w:color w:val="FF0000"/>
          <w:sz w:val="20"/>
          <w:szCs w:val="20"/>
        </w:rPr>
        <w:t xml:space="preserve"> </w:t>
      </w:r>
      <w:r w:rsidR="001D7EF6" w:rsidRPr="00335E33">
        <w:rPr>
          <w:rFonts w:ascii="Arial" w:hAnsi="Arial" w:cs="Arial"/>
          <w:sz w:val="20"/>
          <w:szCs w:val="20"/>
        </w:rPr>
        <w:t>En el mes de septiembre la "DCIRT" informa a la Subdirección del Departamento el cambio de la Actividad "Realizar con el consultor las actividades de acuerdo con el plan definido"</w:t>
      </w:r>
      <w:r w:rsidR="00271D9F">
        <w:rPr>
          <w:rFonts w:ascii="Arial" w:hAnsi="Arial" w:cs="Arial"/>
          <w:sz w:val="20"/>
          <w:szCs w:val="20"/>
        </w:rPr>
        <w:t xml:space="preserve"> </w:t>
      </w:r>
      <w:r w:rsidR="001D7EF6" w:rsidRPr="00335E33">
        <w:rPr>
          <w:rFonts w:ascii="Arial" w:hAnsi="Arial" w:cs="Arial"/>
          <w:sz w:val="20"/>
          <w:szCs w:val="20"/>
        </w:rPr>
        <w:t>por "Realizar seguimiento al cronograma de contratación y ejecución propuesto por el DNP"</w:t>
      </w:r>
      <w:r w:rsidR="002B7771">
        <w:rPr>
          <w:rFonts w:ascii="Arial" w:hAnsi="Arial" w:cs="Arial"/>
          <w:sz w:val="20"/>
          <w:szCs w:val="20"/>
        </w:rPr>
        <w:t xml:space="preserve">. </w:t>
      </w:r>
      <w:r w:rsidR="001D7EF6" w:rsidRPr="00CF5523">
        <w:rPr>
          <w:rFonts w:ascii="Arial" w:hAnsi="Arial" w:cs="Arial"/>
          <w:b/>
          <w:sz w:val="20"/>
          <w:szCs w:val="20"/>
        </w:rPr>
        <w:t>La Oficina de Control Interno sugiere tener presente el ajuste en la planeación</w:t>
      </w:r>
      <w:r w:rsidR="002620FD">
        <w:rPr>
          <w:rFonts w:ascii="Arial" w:hAnsi="Arial" w:cs="Arial"/>
          <w:b/>
          <w:sz w:val="20"/>
          <w:szCs w:val="20"/>
        </w:rPr>
        <w:t>,</w:t>
      </w:r>
      <w:r w:rsidR="001D7EF6" w:rsidRPr="00CF5523">
        <w:rPr>
          <w:rFonts w:ascii="Arial" w:hAnsi="Arial" w:cs="Arial"/>
          <w:b/>
          <w:sz w:val="20"/>
          <w:szCs w:val="20"/>
        </w:rPr>
        <w:t xml:space="preserve"> cuando se ingresen al aplicativo SGI los avances correspondientes al mes de septiembre.</w:t>
      </w:r>
    </w:p>
    <w:p w:rsidR="001D7EF6" w:rsidRPr="00335E33" w:rsidRDefault="001D7EF6" w:rsidP="001D7EF6">
      <w:pPr>
        <w:pStyle w:val="Prrafodelista"/>
        <w:jc w:val="both"/>
        <w:rPr>
          <w:rFonts w:ascii="Arial" w:hAnsi="Arial" w:cs="Arial"/>
          <w:color w:val="FF0000"/>
          <w:sz w:val="20"/>
          <w:szCs w:val="20"/>
        </w:rPr>
      </w:pPr>
    </w:p>
    <w:p w:rsidR="002B7771" w:rsidRPr="00695B64" w:rsidRDefault="001D7EF6" w:rsidP="002B7771">
      <w:pPr>
        <w:pStyle w:val="Prrafodelista"/>
        <w:numPr>
          <w:ilvl w:val="0"/>
          <w:numId w:val="27"/>
        </w:numPr>
        <w:jc w:val="both"/>
        <w:rPr>
          <w:rFonts w:ascii="Arial" w:hAnsi="Arial" w:cs="Arial"/>
          <w:i/>
          <w:sz w:val="20"/>
          <w:szCs w:val="20"/>
        </w:rPr>
      </w:pPr>
      <w:r w:rsidRPr="00CF5523">
        <w:rPr>
          <w:rFonts w:ascii="Arial" w:hAnsi="Arial" w:cs="Arial"/>
          <w:i/>
          <w:sz w:val="20"/>
          <w:szCs w:val="20"/>
          <w:u w:val="single"/>
        </w:rPr>
        <w:t>Una estrategia de trabajo de los proyectos de innovación de la Función Pública:</w:t>
      </w:r>
      <w:r w:rsidRPr="00335E33">
        <w:rPr>
          <w:rFonts w:ascii="Arial" w:hAnsi="Arial" w:cs="Arial"/>
          <w:color w:val="FF0000"/>
          <w:sz w:val="20"/>
          <w:szCs w:val="20"/>
        </w:rPr>
        <w:t xml:space="preserve"> </w:t>
      </w:r>
      <w:r w:rsidR="002B7771" w:rsidRPr="00695B64">
        <w:rPr>
          <w:rFonts w:ascii="Arial" w:hAnsi="Arial" w:cs="Arial"/>
          <w:sz w:val="20"/>
          <w:szCs w:val="20"/>
        </w:rPr>
        <w:t xml:space="preserve">Mediante correo del mes de septiembre </w:t>
      </w:r>
      <w:r w:rsidR="00695B64">
        <w:rPr>
          <w:rFonts w:ascii="Arial" w:hAnsi="Arial" w:cs="Arial"/>
          <w:sz w:val="20"/>
          <w:szCs w:val="20"/>
        </w:rPr>
        <w:t xml:space="preserve">se </w:t>
      </w:r>
      <w:r w:rsidR="002B7771" w:rsidRPr="00695B64">
        <w:rPr>
          <w:rFonts w:ascii="Arial" w:hAnsi="Arial" w:cs="Arial"/>
          <w:sz w:val="20"/>
          <w:szCs w:val="20"/>
        </w:rPr>
        <w:t>informa a la Subdirección la modificación de la actividad "Aplicar los proyectos de innovación en la Función Pública" por "Realizar estudio que permita determinar la viabilidad de la continuidad de los proyectos de innovación".</w:t>
      </w:r>
    </w:p>
    <w:p w:rsidR="002B7771" w:rsidRPr="002B7771" w:rsidRDefault="002B7771" w:rsidP="002B7771">
      <w:pPr>
        <w:pStyle w:val="Prrafodelista"/>
        <w:rPr>
          <w:rFonts w:ascii="Arial" w:hAnsi="Arial" w:cs="Arial"/>
          <w:b/>
          <w:sz w:val="20"/>
          <w:szCs w:val="20"/>
        </w:rPr>
      </w:pPr>
    </w:p>
    <w:p w:rsidR="002B7771" w:rsidRPr="002B7771" w:rsidRDefault="002B7771" w:rsidP="002B7771">
      <w:pPr>
        <w:pStyle w:val="Prrafodelista"/>
        <w:jc w:val="both"/>
        <w:rPr>
          <w:rFonts w:ascii="Arial" w:hAnsi="Arial" w:cs="Arial"/>
          <w:i/>
          <w:sz w:val="20"/>
          <w:szCs w:val="20"/>
        </w:rPr>
      </w:pPr>
    </w:p>
    <w:p w:rsidR="002B7771" w:rsidRPr="002B7771" w:rsidRDefault="002B7771" w:rsidP="002B7771">
      <w:pPr>
        <w:pStyle w:val="Prrafodelista"/>
        <w:jc w:val="both"/>
        <w:rPr>
          <w:rFonts w:ascii="Arial" w:hAnsi="Arial" w:cs="Arial"/>
          <w:b/>
          <w:sz w:val="20"/>
          <w:szCs w:val="20"/>
        </w:rPr>
      </w:pPr>
      <w:r w:rsidRPr="002B7771">
        <w:rPr>
          <w:rFonts w:ascii="Arial" w:hAnsi="Arial" w:cs="Arial"/>
          <w:b/>
          <w:sz w:val="20"/>
          <w:szCs w:val="20"/>
        </w:rPr>
        <w:t>La Oficina de Control Interno sugiere tener presente el ajuste en la planeación cuando se ingresen al aplicativo SGI los avances correspondientes al mes de septiembre.</w:t>
      </w:r>
    </w:p>
    <w:p w:rsidR="001D7EF6" w:rsidRPr="00335E33" w:rsidRDefault="001D7EF6" w:rsidP="001D7EF6">
      <w:pPr>
        <w:pStyle w:val="Prrafodelista"/>
        <w:rPr>
          <w:rFonts w:ascii="Arial" w:hAnsi="Arial" w:cs="Arial"/>
          <w:i/>
          <w:sz w:val="20"/>
          <w:szCs w:val="20"/>
        </w:rPr>
      </w:pPr>
    </w:p>
    <w:p w:rsidR="001D7EF6" w:rsidRPr="00335E33" w:rsidRDefault="001D7EF6" w:rsidP="00335E33">
      <w:pPr>
        <w:pStyle w:val="Prrafodelista"/>
        <w:numPr>
          <w:ilvl w:val="0"/>
          <w:numId w:val="27"/>
        </w:numPr>
        <w:jc w:val="both"/>
        <w:rPr>
          <w:rFonts w:ascii="Arial" w:hAnsi="Arial" w:cs="Arial"/>
          <w:sz w:val="20"/>
          <w:szCs w:val="20"/>
        </w:rPr>
      </w:pPr>
      <w:r w:rsidRPr="00CF5523">
        <w:rPr>
          <w:rFonts w:ascii="Arial" w:hAnsi="Arial" w:cs="Arial"/>
          <w:i/>
          <w:sz w:val="20"/>
          <w:szCs w:val="20"/>
          <w:u w:val="single"/>
        </w:rPr>
        <w:t>Diez reportes de acciones de mejora realizados de forma conjunta entre Función Pública y las entidades del Orden Nacional:</w:t>
      </w:r>
      <w:r w:rsidRPr="00335E33">
        <w:rPr>
          <w:rFonts w:ascii="Arial" w:hAnsi="Arial" w:cs="Arial"/>
          <w:i/>
          <w:sz w:val="20"/>
          <w:szCs w:val="20"/>
        </w:rPr>
        <w:t xml:space="preserve"> </w:t>
      </w:r>
      <w:r w:rsidR="00106ADB" w:rsidRPr="00335E33">
        <w:rPr>
          <w:rFonts w:ascii="Arial" w:hAnsi="Arial" w:cs="Arial"/>
          <w:sz w:val="20"/>
          <w:szCs w:val="20"/>
        </w:rPr>
        <w:t>La meta se está ejecutando dentro de lo programado.</w:t>
      </w:r>
    </w:p>
    <w:p w:rsidR="00106ADB" w:rsidRPr="00335E33" w:rsidRDefault="00106ADB" w:rsidP="00106ADB">
      <w:pPr>
        <w:pStyle w:val="Prrafodelista"/>
        <w:rPr>
          <w:rFonts w:ascii="Arial" w:hAnsi="Arial" w:cs="Arial"/>
          <w:sz w:val="20"/>
          <w:szCs w:val="20"/>
        </w:rPr>
      </w:pPr>
    </w:p>
    <w:p w:rsidR="00106ADB" w:rsidRPr="00FF2020" w:rsidRDefault="00106ADB" w:rsidP="00335E33">
      <w:pPr>
        <w:pStyle w:val="Prrafodelista"/>
        <w:numPr>
          <w:ilvl w:val="0"/>
          <w:numId w:val="27"/>
        </w:numPr>
        <w:jc w:val="both"/>
        <w:rPr>
          <w:rFonts w:ascii="Arial" w:hAnsi="Arial" w:cs="Arial"/>
          <w:color w:val="FF0000"/>
          <w:sz w:val="20"/>
          <w:szCs w:val="20"/>
        </w:rPr>
      </w:pPr>
      <w:r w:rsidRPr="00CF5523">
        <w:rPr>
          <w:rFonts w:ascii="Arial" w:hAnsi="Arial" w:cs="Arial"/>
          <w:i/>
          <w:sz w:val="20"/>
          <w:szCs w:val="20"/>
          <w:u w:val="single"/>
        </w:rPr>
        <w:t>Consolidar y analizar los resultados de un Informe Ejecutivo Anual de Control Interno</w:t>
      </w:r>
      <w:r w:rsidR="00CF5523">
        <w:rPr>
          <w:rFonts w:ascii="Arial" w:hAnsi="Arial" w:cs="Arial"/>
          <w:i/>
          <w:sz w:val="20"/>
          <w:szCs w:val="20"/>
          <w:u w:val="single"/>
        </w:rPr>
        <w:t>:</w:t>
      </w:r>
      <w:r w:rsidRPr="00335E33">
        <w:rPr>
          <w:sz w:val="20"/>
          <w:szCs w:val="20"/>
        </w:rPr>
        <w:t xml:space="preserve"> </w:t>
      </w:r>
      <w:r w:rsidRPr="00335E33">
        <w:rPr>
          <w:rFonts w:ascii="Arial" w:hAnsi="Arial" w:cs="Arial"/>
          <w:sz w:val="20"/>
          <w:szCs w:val="20"/>
        </w:rPr>
        <w:t xml:space="preserve">La meta propuesta se </w:t>
      </w:r>
      <w:r w:rsidR="009149AD">
        <w:rPr>
          <w:rFonts w:ascii="Arial" w:hAnsi="Arial" w:cs="Arial"/>
          <w:sz w:val="20"/>
          <w:szCs w:val="20"/>
        </w:rPr>
        <w:t xml:space="preserve">cumplió dentro de los términos establecidos por </w:t>
      </w:r>
      <w:r w:rsidRPr="00335E33">
        <w:rPr>
          <w:rFonts w:ascii="Arial" w:hAnsi="Arial" w:cs="Arial"/>
          <w:sz w:val="20"/>
          <w:szCs w:val="20"/>
        </w:rPr>
        <w:t>la Dependencia.</w:t>
      </w:r>
    </w:p>
    <w:p w:rsidR="00FF2020" w:rsidRPr="00FF2020" w:rsidRDefault="00FF2020" w:rsidP="00FF2020">
      <w:pPr>
        <w:pStyle w:val="Prrafodelista"/>
        <w:rPr>
          <w:rFonts w:ascii="Arial" w:hAnsi="Arial" w:cs="Arial"/>
          <w:color w:val="FF0000"/>
          <w:sz w:val="20"/>
          <w:szCs w:val="20"/>
        </w:rPr>
      </w:pPr>
    </w:p>
    <w:p w:rsidR="00FF2020" w:rsidRPr="00FF2020" w:rsidRDefault="00FF2020" w:rsidP="00FF2020">
      <w:pPr>
        <w:pStyle w:val="Prrafodelista"/>
        <w:jc w:val="both"/>
        <w:rPr>
          <w:rFonts w:ascii="Arial" w:hAnsi="Arial" w:cs="Arial"/>
          <w:b/>
          <w:sz w:val="20"/>
          <w:szCs w:val="20"/>
        </w:rPr>
      </w:pPr>
      <w:r w:rsidRPr="00FF2020">
        <w:rPr>
          <w:rFonts w:ascii="Arial" w:hAnsi="Arial" w:cs="Arial"/>
          <w:b/>
          <w:sz w:val="20"/>
          <w:szCs w:val="20"/>
        </w:rPr>
        <w:t>En el mes de julio la dependencia solicita a la Oficina de Planeación incluir otra actividad definida como “Estructurar la encuesta MECI para la elaboración y presentación del Informe Ejecutivo Anual de Control Interno vigencia 2015”; sin embargo al mes de agosto no se evidenció la inclusión de esta actividad en el SGI.  La Oficina de Control Interno sugiere definir el tema.   Es importante anotar que aunque no se encuentra registrada está actividad, la</w:t>
      </w:r>
      <w:r w:rsidR="00BB00AA">
        <w:rPr>
          <w:rFonts w:ascii="Arial" w:hAnsi="Arial" w:cs="Arial"/>
          <w:b/>
          <w:sz w:val="20"/>
          <w:szCs w:val="20"/>
        </w:rPr>
        <w:t xml:space="preserve"> Dirección ha venido adelantando</w:t>
      </w:r>
      <w:r w:rsidRPr="00FF2020">
        <w:rPr>
          <w:rFonts w:ascii="Arial" w:hAnsi="Arial" w:cs="Arial"/>
          <w:b/>
          <w:sz w:val="20"/>
          <w:szCs w:val="20"/>
        </w:rPr>
        <w:t xml:space="preserve"> actividades pertinentes al cumplimiento de la actividad propuesta.</w:t>
      </w:r>
    </w:p>
    <w:p w:rsidR="00106ADB" w:rsidRPr="00335E33" w:rsidRDefault="00106ADB" w:rsidP="00106ADB">
      <w:pPr>
        <w:pStyle w:val="Prrafodelista"/>
        <w:rPr>
          <w:rFonts w:ascii="Arial" w:hAnsi="Arial" w:cs="Arial"/>
          <w:color w:val="FF0000"/>
          <w:sz w:val="20"/>
          <w:szCs w:val="20"/>
        </w:rPr>
      </w:pPr>
    </w:p>
    <w:p w:rsidR="00106ADB" w:rsidRPr="003B0EA8" w:rsidRDefault="00106ADB" w:rsidP="00AB5C00">
      <w:pPr>
        <w:pStyle w:val="Prrafodelista"/>
        <w:numPr>
          <w:ilvl w:val="0"/>
          <w:numId w:val="27"/>
        </w:numPr>
        <w:shd w:val="clear" w:color="auto" w:fill="FFFFFF" w:themeFill="background1"/>
        <w:jc w:val="both"/>
        <w:rPr>
          <w:rFonts w:ascii="Arial" w:hAnsi="Arial" w:cs="Arial"/>
          <w:b/>
          <w:sz w:val="20"/>
          <w:szCs w:val="20"/>
        </w:rPr>
      </w:pPr>
      <w:r w:rsidRPr="00CF5523">
        <w:rPr>
          <w:rFonts w:ascii="Arial" w:hAnsi="Arial" w:cs="Arial"/>
          <w:i/>
          <w:sz w:val="20"/>
          <w:szCs w:val="20"/>
          <w:u w:val="single"/>
        </w:rPr>
        <w:t>Realizar una priorización de los temas más débiles y Realizar acompañamiento sistemático a las entidades correspondientes, según resultados del Informe Ejecutivo:</w:t>
      </w:r>
      <w:r w:rsidRPr="00CF5523">
        <w:rPr>
          <w:sz w:val="20"/>
          <w:szCs w:val="20"/>
        </w:rPr>
        <w:t xml:space="preserve"> </w:t>
      </w:r>
      <w:r w:rsidR="003B0EA8" w:rsidRPr="003B0EA8">
        <w:rPr>
          <w:rFonts w:ascii="Arial" w:hAnsi="Arial" w:cs="Arial"/>
          <w:sz w:val="20"/>
          <w:szCs w:val="20"/>
        </w:rPr>
        <w:t>Se observa que las actividades desarrolladas para el cumplimiento de esta meta se asemejan a los avances registrados en la meta No. 3</w:t>
      </w:r>
      <w:r w:rsidR="003B0EA8">
        <w:rPr>
          <w:rFonts w:ascii="Arial" w:hAnsi="Arial" w:cs="Arial"/>
          <w:sz w:val="20"/>
          <w:szCs w:val="20"/>
        </w:rPr>
        <w:t xml:space="preserve">.  </w:t>
      </w:r>
      <w:r w:rsidRPr="003B0EA8">
        <w:rPr>
          <w:rFonts w:ascii="Arial" w:hAnsi="Arial" w:cs="Arial"/>
          <w:b/>
          <w:sz w:val="20"/>
          <w:szCs w:val="20"/>
        </w:rPr>
        <w:t>La Oficina de Control Interno sugiere evaluar las metas y actividades Nos. 3 y 5 y ajustarlas si es del caso.  Esta meta se encuentra con retraso del 6,67% de acuerdo con lo reportado en el aplicativo SGI.</w:t>
      </w:r>
    </w:p>
    <w:p w:rsidR="004964AC" w:rsidRPr="00335E33" w:rsidRDefault="004964AC" w:rsidP="00106ADB">
      <w:pPr>
        <w:pStyle w:val="Prrafodelista"/>
        <w:jc w:val="both"/>
        <w:rPr>
          <w:rFonts w:ascii="Arial" w:hAnsi="Arial" w:cs="Arial"/>
          <w:sz w:val="20"/>
          <w:szCs w:val="20"/>
        </w:rPr>
      </w:pPr>
    </w:p>
    <w:p w:rsidR="004964AC" w:rsidRPr="00CF5523" w:rsidRDefault="004964AC" w:rsidP="004964AC">
      <w:pPr>
        <w:pStyle w:val="Prrafodelista"/>
        <w:numPr>
          <w:ilvl w:val="0"/>
          <w:numId w:val="27"/>
        </w:numPr>
        <w:jc w:val="both"/>
        <w:rPr>
          <w:rFonts w:ascii="Arial" w:hAnsi="Arial" w:cs="Arial"/>
          <w:sz w:val="20"/>
          <w:szCs w:val="20"/>
        </w:rPr>
      </w:pPr>
      <w:r w:rsidRPr="00CF5523">
        <w:rPr>
          <w:rFonts w:ascii="Arial" w:hAnsi="Arial" w:cs="Arial"/>
          <w:i/>
          <w:sz w:val="20"/>
          <w:szCs w:val="20"/>
          <w:u w:val="single"/>
        </w:rPr>
        <w:t>Medir el impacto del nombramiento de jefes de control interno:</w:t>
      </w:r>
      <w:r w:rsidRPr="00456A39">
        <w:rPr>
          <w:rFonts w:ascii="Arial" w:hAnsi="Arial" w:cs="Arial"/>
          <w:sz w:val="20"/>
          <w:szCs w:val="20"/>
        </w:rPr>
        <w:t xml:space="preserve"> </w:t>
      </w:r>
      <w:r w:rsidR="00456A39">
        <w:rPr>
          <w:rFonts w:ascii="Arial" w:hAnsi="Arial" w:cs="Arial"/>
          <w:sz w:val="20"/>
          <w:szCs w:val="20"/>
        </w:rPr>
        <w:t>La meta tiene como fecha de inicio el mes de julio.</w:t>
      </w:r>
      <w:r w:rsidR="00CF5523">
        <w:rPr>
          <w:rFonts w:ascii="Arial" w:hAnsi="Arial" w:cs="Arial"/>
          <w:sz w:val="20"/>
          <w:szCs w:val="20"/>
        </w:rPr>
        <w:t xml:space="preserve"> </w:t>
      </w:r>
      <w:r w:rsidRPr="00CF5523">
        <w:rPr>
          <w:rFonts w:ascii="Arial" w:hAnsi="Arial" w:cs="Arial"/>
          <w:b/>
          <w:sz w:val="20"/>
          <w:szCs w:val="20"/>
        </w:rPr>
        <w:t xml:space="preserve">Se sugiere se analice el alcance dado a la meta, para clarificar si lo que se quiere realmente es evaluar el impacto del nombramiento de los Jefes de Control Interno o establecer la herramienta que permita dicha evaluación.  Lo </w:t>
      </w:r>
      <w:r w:rsidR="00ED54DC" w:rsidRPr="00CF5523">
        <w:rPr>
          <w:rFonts w:ascii="Arial" w:hAnsi="Arial" w:cs="Arial"/>
          <w:b/>
          <w:sz w:val="20"/>
          <w:szCs w:val="20"/>
        </w:rPr>
        <w:t>anterior teniendo</w:t>
      </w:r>
      <w:r w:rsidRPr="00CF5523">
        <w:rPr>
          <w:rFonts w:ascii="Arial" w:hAnsi="Arial" w:cs="Arial"/>
          <w:b/>
          <w:sz w:val="20"/>
          <w:szCs w:val="20"/>
        </w:rPr>
        <w:t xml:space="preserve"> en cuenta que a la fecha de entrega de éste informe queda</w:t>
      </w:r>
      <w:r w:rsidR="00DA23BA">
        <w:rPr>
          <w:rFonts w:ascii="Arial" w:hAnsi="Arial" w:cs="Arial"/>
          <w:b/>
          <w:sz w:val="20"/>
          <w:szCs w:val="20"/>
        </w:rPr>
        <w:t>n</w:t>
      </w:r>
      <w:r w:rsidRPr="00CF5523">
        <w:rPr>
          <w:rFonts w:ascii="Arial" w:hAnsi="Arial" w:cs="Arial"/>
          <w:b/>
          <w:sz w:val="20"/>
          <w:szCs w:val="20"/>
        </w:rPr>
        <w:t xml:space="preserve"> tres (3) meses para terminar la vigencia</w:t>
      </w:r>
      <w:r w:rsidRPr="00CF5523">
        <w:rPr>
          <w:rFonts w:ascii="Arial" w:hAnsi="Arial" w:cs="Arial"/>
          <w:sz w:val="20"/>
          <w:szCs w:val="20"/>
        </w:rPr>
        <w:t>.</w:t>
      </w:r>
    </w:p>
    <w:p w:rsidR="004964AC" w:rsidRPr="00335E33" w:rsidRDefault="004964AC" w:rsidP="004964AC">
      <w:pPr>
        <w:pStyle w:val="Prrafodelista"/>
        <w:jc w:val="both"/>
        <w:rPr>
          <w:rFonts w:ascii="Arial" w:hAnsi="Arial" w:cs="Arial"/>
          <w:sz w:val="20"/>
          <w:szCs w:val="20"/>
        </w:rPr>
      </w:pPr>
    </w:p>
    <w:p w:rsidR="005C1443" w:rsidRPr="00AB5C00" w:rsidRDefault="004964AC" w:rsidP="00335E33">
      <w:pPr>
        <w:pStyle w:val="Prrafodelista"/>
        <w:numPr>
          <w:ilvl w:val="0"/>
          <w:numId w:val="27"/>
        </w:numPr>
        <w:jc w:val="both"/>
        <w:rPr>
          <w:rFonts w:ascii="Arial" w:hAnsi="Arial" w:cs="Arial"/>
          <w:sz w:val="20"/>
          <w:szCs w:val="20"/>
        </w:rPr>
      </w:pPr>
      <w:r w:rsidRPr="00CF5523">
        <w:rPr>
          <w:rFonts w:ascii="Arial" w:hAnsi="Arial" w:cs="Arial"/>
          <w:i/>
          <w:sz w:val="20"/>
          <w:szCs w:val="20"/>
          <w:u w:val="single"/>
        </w:rPr>
        <w:t>Actualizar la categorización según el grado de complejidad de las entidades de la Rama Ejecutiva del Orden Nacional:</w:t>
      </w:r>
      <w:r w:rsidRPr="00335E33">
        <w:rPr>
          <w:rFonts w:ascii="Arial" w:hAnsi="Arial" w:cs="Arial"/>
          <w:i/>
          <w:sz w:val="20"/>
          <w:szCs w:val="20"/>
        </w:rPr>
        <w:t xml:space="preserve"> </w:t>
      </w:r>
      <w:r w:rsidR="005C1443" w:rsidRPr="00AB5C00">
        <w:rPr>
          <w:rFonts w:ascii="Arial" w:hAnsi="Arial" w:cs="Arial"/>
          <w:sz w:val="20"/>
          <w:szCs w:val="20"/>
        </w:rPr>
        <w:t>La meta se está ejecutando dentro de lo programado.</w:t>
      </w:r>
    </w:p>
    <w:p w:rsidR="005C1443" w:rsidRPr="00AB5C00" w:rsidRDefault="005C1443" w:rsidP="005C1443">
      <w:pPr>
        <w:pStyle w:val="Prrafodelista"/>
        <w:jc w:val="both"/>
        <w:rPr>
          <w:rFonts w:ascii="Arial" w:hAnsi="Arial" w:cs="Arial"/>
          <w:sz w:val="20"/>
          <w:szCs w:val="20"/>
        </w:rPr>
      </w:pPr>
    </w:p>
    <w:p w:rsidR="001D7EF6" w:rsidRPr="00335E33" w:rsidRDefault="005C1443" w:rsidP="00335E33">
      <w:pPr>
        <w:pStyle w:val="Prrafodelista"/>
        <w:numPr>
          <w:ilvl w:val="0"/>
          <w:numId w:val="27"/>
        </w:numPr>
        <w:jc w:val="both"/>
        <w:rPr>
          <w:rFonts w:ascii="Arial" w:hAnsi="Arial" w:cs="Arial"/>
          <w:sz w:val="20"/>
          <w:szCs w:val="20"/>
        </w:rPr>
      </w:pPr>
      <w:r w:rsidRPr="00CF5523">
        <w:rPr>
          <w:rFonts w:ascii="Arial" w:hAnsi="Arial" w:cs="Arial"/>
          <w:i/>
          <w:sz w:val="20"/>
          <w:szCs w:val="20"/>
          <w:u w:val="single"/>
        </w:rPr>
        <w:t>Un documento de compilación y análisis de Manuales y Guías:</w:t>
      </w:r>
      <w:r w:rsidRPr="00335E33">
        <w:rPr>
          <w:sz w:val="20"/>
          <w:szCs w:val="20"/>
        </w:rPr>
        <w:t xml:space="preserve"> </w:t>
      </w:r>
      <w:r w:rsidRPr="00335E33">
        <w:rPr>
          <w:rFonts w:ascii="Arial" w:hAnsi="Arial" w:cs="Arial"/>
          <w:sz w:val="20"/>
          <w:szCs w:val="20"/>
        </w:rPr>
        <w:t>La meta se está ejecutando acorde con lo programado.</w:t>
      </w:r>
    </w:p>
    <w:p w:rsidR="005C1443" w:rsidRPr="00335E33" w:rsidRDefault="005C1443" w:rsidP="005C1443">
      <w:pPr>
        <w:pStyle w:val="Prrafodelista"/>
        <w:rPr>
          <w:rFonts w:ascii="Arial" w:hAnsi="Arial" w:cs="Arial"/>
          <w:sz w:val="20"/>
          <w:szCs w:val="20"/>
        </w:rPr>
      </w:pPr>
    </w:p>
    <w:p w:rsidR="005C1443" w:rsidRPr="00AB5C00" w:rsidRDefault="005C1443" w:rsidP="00335E33">
      <w:pPr>
        <w:pStyle w:val="Prrafodelista"/>
        <w:numPr>
          <w:ilvl w:val="0"/>
          <w:numId w:val="27"/>
        </w:numPr>
        <w:jc w:val="both"/>
        <w:rPr>
          <w:rFonts w:ascii="Arial" w:hAnsi="Arial" w:cs="Arial"/>
          <w:sz w:val="20"/>
          <w:szCs w:val="20"/>
        </w:rPr>
      </w:pPr>
      <w:r w:rsidRPr="00CF5523">
        <w:rPr>
          <w:rFonts w:ascii="Arial" w:hAnsi="Arial" w:cs="Arial"/>
          <w:i/>
          <w:sz w:val="20"/>
          <w:szCs w:val="20"/>
          <w:u w:val="single"/>
        </w:rPr>
        <w:t>Un Instrumento de evaluación de Jefes de Control Interno:</w:t>
      </w:r>
      <w:r w:rsidR="00D412D4" w:rsidRPr="00335E33">
        <w:rPr>
          <w:rFonts w:ascii="Arial" w:hAnsi="Arial" w:cs="Arial"/>
          <w:i/>
          <w:sz w:val="20"/>
          <w:szCs w:val="20"/>
        </w:rPr>
        <w:t xml:space="preserve"> </w:t>
      </w:r>
      <w:r w:rsidR="00ED54DC" w:rsidRPr="00AB5C00">
        <w:rPr>
          <w:rFonts w:ascii="Arial" w:hAnsi="Arial" w:cs="Arial"/>
          <w:sz w:val="20"/>
          <w:szCs w:val="20"/>
        </w:rPr>
        <w:t xml:space="preserve">El área se encuentra realizando ajustes al </w:t>
      </w:r>
      <w:r w:rsidRPr="00AB5C00">
        <w:rPr>
          <w:rFonts w:ascii="Arial" w:hAnsi="Arial" w:cs="Arial"/>
          <w:sz w:val="20"/>
          <w:szCs w:val="20"/>
        </w:rPr>
        <w:t>instrumento de evaluación del desempeño</w:t>
      </w:r>
      <w:r w:rsidR="00AB5C00">
        <w:rPr>
          <w:rFonts w:ascii="Arial" w:hAnsi="Arial" w:cs="Arial"/>
          <w:sz w:val="20"/>
          <w:szCs w:val="20"/>
        </w:rPr>
        <w:t>.</w:t>
      </w:r>
    </w:p>
    <w:p w:rsidR="00D412D4" w:rsidRPr="00AB5C00" w:rsidRDefault="00D412D4" w:rsidP="00D412D4">
      <w:pPr>
        <w:pStyle w:val="Prrafodelista"/>
        <w:rPr>
          <w:rFonts w:ascii="Arial" w:hAnsi="Arial" w:cs="Arial"/>
          <w:sz w:val="20"/>
          <w:szCs w:val="20"/>
        </w:rPr>
      </w:pPr>
    </w:p>
    <w:p w:rsidR="00AB5C00" w:rsidRPr="00AB5C00" w:rsidRDefault="00D412D4" w:rsidP="00AB5C00">
      <w:pPr>
        <w:pStyle w:val="Prrafodelista"/>
        <w:numPr>
          <w:ilvl w:val="0"/>
          <w:numId w:val="27"/>
        </w:numPr>
        <w:jc w:val="both"/>
        <w:rPr>
          <w:rFonts w:ascii="Arial" w:hAnsi="Arial" w:cs="Arial"/>
          <w:i/>
          <w:sz w:val="20"/>
          <w:szCs w:val="20"/>
        </w:rPr>
      </w:pPr>
      <w:r w:rsidRPr="00AB5C00">
        <w:rPr>
          <w:rFonts w:ascii="Arial" w:hAnsi="Arial" w:cs="Arial"/>
          <w:i/>
          <w:sz w:val="20"/>
          <w:szCs w:val="20"/>
          <w:u w:val="single"/>
        </w:rPr>
        <w:t>Una propuesta de auditorías focalizadas:</w:t>
      </w:r>
      <w:r w:rsidRPr="00AB5C00">
        <w:rPr>
          <w:rFonts w:ascii="Arial" w:hAnsi="Arial" w:cs="Arial"/>
          <w:i/>
          <w:sz w:val="20"/>
          <w:szCs w:val="20"/>
        </w:rPr>
        <w:t xml:space="preserve"> </w:t>
      </w:r>
      <w:r w:rsidR="00AB5C00" w:rsidRPr="00AB5C00">
        <w:rPr>
          <w:rFonts w:ascii="Arial" w:hAnsi="Arial" w:cs="Arial"/>
          <w:sz w:val="20"/>
          <w:szCs w:val="20"/>
        </w:rPr>
        <w:t xml:space="preserve">Por falta de recursos el área </w:t>
      </w:r>
      <w:r w:rsidR="00E16610">
        <w:rPr>
          <w:rFonts w:ascii="Arial" w:hAnsi="Arial" w:cs="Arial"/>
          <w:sz w:val="20"/>
          <w:szCs w:val="20"/>
        </w:rPr>
        <w:t xml:space="preserve">informa el no cumplimiento de la </w:t>
      </w:r>
      <w:r w:rsidR="00AB5C00" w:rsidRPr="00AB5C00">
        <w:rPr>
          <w:rFonts w:ascii="Arial" w:hAnsi="Arial" w:cs="Arial"/>
          <w:sz w:val="20"/>
          <w:szCs w:val="20"/>
        </w:rPr>
        <w:t>meta</w:t>
      </w:r>
      <w:r w:rsidRPr="00AB5C00">
        <w:rPr>
          <w:rFonts w:ascii="Arial" w:hAnsi="Arial" w:cs="Arial"/>
          <w:b/>
          <w:sz w:val="20"/>
          <w:szCs w:val="20"/>
        </w:rPr>
        <w:t xml:space="preserve">. </w:t>
      </w:r>
      <w:r w:rsidR="00AB5C00" w:rsidRPr="00AB5C00">
        <w:rPr>
          <w:rFonts w:ascii="Arial" w:hAnsi="Arial" w:cs="Arial"/>
          <w:b/>
          <w:sz w:val="20"/>
          <w:szCs w:val="20"/>
        </w:rPr>
        <w:t>Se sugiere tener presente la eliminación de las actividades en el aplicativo SGI, cuando se realice el registro de los avances correspondientes al mes de septiembre.</w:t>
      </w:r>
    </w:p>
    <w:p w:rsidR="00AB5C00" w:rsidRPr="00AB5C00" w:rsidRDefault="00AB5C00" w:rsidP="00AB5C00">
      <w:pPr>
        <w:pStyle w:val="Prrafodelista"/>
        <w:rPr>
          <w:rFonts w:ascii="Arial" w:hAnsi="Arial" w:cs="Arial"/>
          <w:i/>
          <w:sz w:val="20"/>
          <w:szCs w:val="20"/>
        </w:rPr>
      </w:pPr>
    </w:p>
    <w:p w:rsidR="00D412D4" w:rsidRPr="00AB5C00" w:rsidRDefault="00AB5C00" w:rsidP="00AB5C00">
      <w:pPr>
        <w:jc w:val="both"/>
        <w:rPr>
          <w:rFonts w:ascii="Arial" w:hAnsi="Arial" w:cs="Arial"/>
          <w:i/>
          <w:sz w:val="20"/>
          <w:szCs w:val="20"/>
        </w:rPr>
      </w:pPr>
      <w:r w:rsidRPr="00AB5C00">
        <w:rPr>
          <w:rFonts w:ascii="Arial" w:hAnsi="Arial" w:cs="Arial"/>
          <w:i/>
          <w:sz w:val="20"/>
          <w:szCs w:val="20"/>
        </w:rPr>
        <w:lastRenderedPageBreak/>
        <w:t xml:space="preserve"> </w:t>
      </w:r>
    </w:p>
    <w:p w:rsidR="00B94FBF" w:rsidRPr="00B94FBF" w:rsidRDefault="00D412D4" w:rsidP="00B94FBF">
      <w:pPr>
        <w:pStyle w:val="Prrafodelista"/>
        <w:numPr>
          <w:ilvl w:val="0"/>
          <w:numId w:val="27"/>
        </w:numPr>
        <w:jc w:val="both"/>
        <w:rPr>
          <w:rFonts w:ascii="Arial" w:hAnsi="Arial" w:cs="Arial"/>
          <w:sz w:val="20"/>
          <w:szCs w:val="20"/>
        </w:rPr>
      </w:pPr>
      <w:r w:rsidRPr="00CF5523">
        <w:rPr>
          <w:rFonts w:ascii="Arial" w:hAnsi="Arial" w:cs="Arial"/>
          <w:i/>
          <w:sz w:val="20"/>
          <w:szCs w:val="20"/>
          <w:u w:val="single"/>
        </w:rPr>
        <w:t>Un proyecto de decreto de actualización del Rol e Institucionalidad de las Oficinas de Control Interno:</w:t>
      </w:r>
      <w:r w:rsidRPr="00335E33">
        <w:rPr>
          <w:rFonts w:ascii="Arial" w:hAnsi="Arial" w:cs="Arial"/>
          <w:i/>
          <w:sz w:val="20"/>
          <w:szCs w:val="20"/>
        </w:rPr>
        <w:t xml:space="preserve"> </w:t>
      </w:r>
      <w:r w:rsidR="00B94FBF" w:rsidRPr="00B94FBF">
        <w:rPr>
          <w:rFonts w:ascii="Arial" w:hAnsi="Arial" w:cs="Arial"/>
          <w:sz w:val="20"/>
          <w:szCs w:val="20"/>
        </w:rPr>
        <w:t>La meta se cumplió en los plazos establecidos.</w:t>
      </w:r>
    </w:p>
    <w:p w:rsidR="00D412D4" w:rsidRPr="00335E33" w:rsidRDefault="00B94FBF" w:rsidP="00B94FBF">
      <w:pPr>
        <w:pStyle w:val="Prrafodelista"/>
        <w:jc w:val="both"/>
        <w:rPr>
          <w:rFonts w:ascii="Arial" w:hAnsi="Arial" w:cs="Arial"/>
          <w:sz w:val="20"/>
          <w:szCs w:val="20"/>
        </w:rPr>
      </w:pPr>
      <w:r w:rsidRPr="00335E33">
        <w:rPr>
          <w:rFonts w:ascii="Arial" w:hAnsi="Arial" w:cs="Arial"/>
          <w:sz w:val="20"/>
          <w:szCs w:val="20"/>
        </w:rPr>
        <w:t xml:space="preserve"> </w:t>
      </w:r>
    </w:p>
    <w:p w:rsidR="00D412D4" w:rsidRPr="002540A6" w:rsidRDefault="00D91CAA" w:rsidP="00335E33">
      <w:pPr>
        <w:pStyle w:val="Prrafodelista"/>
        <w:numPr>
          <w:ilvl w:val="0"/>
          <w:numId w:val="27"/>
        </w:numPr>
        <w:jc w:val="both"/>
        <w:rPr>
          <w:rFonts w:ascii="Arial" w:hAnsi="Arial" w:cs="Arial"/>
          <w:b/>
          <w:sz w:val="20"/>
          <w:szCs w:val="20"/>
        </w:rPr>
      </w:pPr>
      <w:r w:rsidRPr="00CF5523">
        <w:rPr>
          <w:rFonts w:ascii="Arial" w:hAnsi="Arial" w:cs="Arial"/>
          <w:i/>
          <w:sz w:val="20"/>
          <w:szCs w:val="20"/>
          <w:u w:val="single"/>
        </w:rPr>
        <w:t>24 Jefes de Control Interno capacitados como Auditores Interno Internacional con miras a obtener la certificación:</w:t>
      </w:r>
      <w:r w:rsidRPr="00335E33">
        <w:rPr>
          <w:rFonts w:ascii="Arial" w:hAnsi="Arial" w:cs="Arial"/>
          <w:b/>
          <w:i/>
          <w:sz w:val="20"/>
          <w:szCs w:val="20"/>
        </w:rPr>
        <w:t xml:space="preserve"> </w:t>
      </w:r>
      <w:r w:rsidRPr="00335E33">
        <w:rPr>
          <w:rFonts w:ascii="Arial" w:hAnsi="Arial" w:cs="Arial"/>
          <w:sz w:val="20"/>
          <w:szCs w:val="20"/>
        </w:rPr>
        <w:t xml:space="preserve">La meta se encuentra en ejecución, sin embargo </w:t>
      </w:r>
      <w:r w:rsidRPr="002540A6">
        <w:rPr>
          <w:rFonts w:ascii="Arial" w:hAnsi="Arial" w:cs="Arial"/>
          <w:b/>
          <w:sz w:val="20"/>
          <w:szCs w:val="20"/>
        </w:rPr>
        <w:t>se observa retraso del 25% de acuerdo a lo reportado en el aplicativo SGI.</w:t>
      </w:r>
    </w:p>
    <w:p w:rsidR="00D91CAA" w:rsidRPr="00335E33" w:rsidRDefault="00D91CAA" w:rsidP="00D91CAA">
      <w:pPr>
        <w:pStyle w:val="Prrafodelista"/>
        <w:rPr>
          <w:rFonts w:ascii="Arial" w:hAnsi="Arial" w:cs="Arial"/>
          <w:sz w:val="20"/>
          <w:szCs w:val="20"/>
        </w:rPr>
      </w:pPr>
    </w:p>
    <w:p w:rsidR="00D91CAA" w:rsidRPr="00335E33" w:rsidRDefault="007729E4" w:rsidP="00335E33">
      <w:pPr>
        <w:pStyle w:val="Prrafodelista"/>
        <w:numPr>
          <w:ilvl w:val="0"/>
          <w:numId w:val="27"/>
        </w:numPr>
        <w:jc w:val="both"/>
        <w:rPr>
          <w:rFonts w:ascii="Arial" w:hAnsi="Arial" w:cs="Arial"/>
          <w:sz w:val="20"/>
          <w:szCs w:val="20"/>
        </w:rPr>
      </w:pPr>
      <w:r w:rsidRPr="002540A6">
        <w:rPr>
          <w:rFonts w:ascii="Arial" w:hAnsi="Arial" w:cs="Arial"/>
          <w:i/>
          <w:sz w:val="20"/>
          <w:szCs w:val="20"/>
          <w:u w:val="single"/>
        </w:rPr>
        <w:t>128 Jefes de Control Interno de la Rama Ejecutiva del Orden nacional capacitados, según resultados de la evaluación 2014:</w:t>
      </w:r>
      <w:r w:rsidRPr="00335E33">
        <w:rPr>
          <w:rFonts w:ascii="Arial" w:hAnsi="Arial" w:cs="Arial"/>
          <w:i/>
          <w:sz w:val="20"/>
          <w:szCs w:val="20"/>
        </w:rPr>
        <w:t xml:space="preserve"> </w:t>
      </w:r>
      <w:r w:rsidRPr="00335E33">
        <w:rPr>
          <w:rFonts w:ascii="Arial" w:hAnsi="Arial" w:cs="Arial"/>
          <w:sz w:val="20"/>
          <w:szCs w:val="20"/>
        </w:rPr>
        <w:t xml:space="preserve">La meta se encuentra en ejecución, </w:t>
      </w:r>
      <w:r w:rsidRPr="002540A6">
        <w:rPr>
          <w:rFonts w:ascii="Arial" w:hAnsi="Arial" w:cs="Arial"/>
          <w:b/>
          <w:sz w:val="20"/>
          <w:szCs w:val="20"/>
        </w:rPr>
        <w:t>sin embargo se observa retraso del 25% de acuerdo con lo reportado en el aplicativo SGI.</w:t>
      </w:r>
    </w:p>
    <w:p w:rsidR="00CB239C" w:rsidRPr="00335E33" w:rsidRDefault="00CB239C" w:rsidP="00CB239C">
      <w:pPr>
        <w:pStyle w:val="Prrafodelista"/>
        <w:rPr>
          <w:rFonts w:ascii="Arial" w:hAnsi="Arial" w:cs="Arial"/>
          <w:i/>
          <w:sz w:val="20"/>
          <w:szCs w:val="20"/>
        </w:rPr>
      </w:pPr>
    </w:p>
    <w:p w:rsidR="00CB239C" w:rsidRPr="00335E33" w:rsidRDefault="00CB239C" w:rsidP="00335E33">
      <w:pPr>
        <w:pStyle w:val="Prrafodelista"/>
        <w:numPr>
          <w:ilvl w:val="0"/>
          <w:numId w:val="27"/>
        </w:numPr>
        <w:jc w:val="both"/>
        <w:rPr>
          <w:rFonts w:ascii="Arial" w:hAnsi="Arial" w:cs="Arial"/>
          <w:sz w:val="20"/>
          <w:szCs w:val="20"/>
        </w:rPr>
      </w:pPr>
      <w:r w:rsidRPr="002540A6">
        <w:rPr>
          <w:rFonts w:ascii="Arial" w:hAnsi="Arial" w:cs="Arial"/>
          <w:i/>
          <w:sz w:val="20"/>
          <w:szCs w:val="20"/>
          <w:u w:val="single"/>
        </w:rPr>
        <w:t>100% de los procesos de provisión de los Jefes de Control Interno de la Rama Ejecutiva del Orden Nacional:</w:t>
      </w:r>
      <w:r w:rsidRPr="00335E33">
        <w:rPr>
          <w:rFonts w:ascii="Arial" w:hAnsi="Arial" w:cs="Arial"/>
          <w:i/>
          <w:sz w:val="20"/>
          <w:szCs w:val="20"/>
        </w:rPr>
        <w:t xml:space="preserve"> </w:t>
      </w:r>
      <w:r w:rsidR="00CA6264" w:rsidRPr="001E7852">
        <w:rPr>
          <w:rFonts w:ascii="Arial" w:hAnsi="Arial" w:cs="Arial"/>
          <w:sz w:val="20"/>
          <w:szCs w:val="20"/>
        </w:rPr>
        <w:t xml:space="preserve">Las actividades registrados se han venido ejecutando; </w:t>
      </w:r>
      <w:r w:rsidR="00CA6264" w:rsidRPr="00CA6264">
        <w:rPr>
          <w:rFonts w:ascii="Arial" w:hAnsi="Arial" w:cs="Arial"/>
          <w:b/>
          <w:sz w:val="20"/>
          <w:szCs w:val="20"/>
        </w:rPr>
        <w:t>sin embargo la Oficina de Control Interno</w:t>
      </w:r>
      <w:r w:rsidR="00CA6264">
        <w:rPr>
          <w:rFonts w:ascii="Arial" w:hAnsi="Arial" w:cs="Arial"/>
          <w:i/>
          <w:sz w:val="20"/>
          <w:szCs w:val="20"/>
        </w:rPr>
        <w:t xml:space="preserve"> </w:t>
      </w:r>
      <w:r w:rsidRPr="002540A6">
        <w:rPr>
          <w:rFonts w:ascii="Arial" w:hAnsi="Arial" w:cs="Arial"/>
          <w:b/>
          <w:sz w:val="20"/>
          <w:szCs w:val="20"/>
        </w:rPr>
        <w:t>recomienda revisar la meta propuesta y analizar la pertinencia en la redacción, por cuanto se establece que la Función Pública provisiona el 100% de los cargos de Jefes de Control Interno.</w:t>
      </w:r>
    </w:p>
    <w:p w:rsidR="00EF7B6F" w:rsidRPr="00335E33" w:rsidRDefault="00EF7B6F" w:rsidP="00EF7B6F">
      <w:pPr>
        <w:pStyle w:val="Prrafodelista"/>
        <w:rPr>
          <w:rFonts w:ascii="Arial" w:hAnsi="Arial" w:cs="Arial"/>
          <w:i/>
          <w:sz w:val="20"/>
          <w:szCs w:val="20"/>
        </w:rPr>
      </w:pPr>
    </w:p>
    <w:p w:rsidR="00EF7B6F" w:rsidRPr="00C41C64" w:rsidRDefault="00EF7B6F" w:rsidP="00335E33">
      <w:pPr>
        <w:pStyle w:val="Prrafodelista"/>
        <w:numPr>
          <w:ilvl w:val="0"/>
          <w:numId w:val="27"/>
        </w:numPr>
        <w:jc w:val="both"/>
        <w:rPr>
          <w:rFonts w:ascii="Arial" w:hAnsi="Arial" w:cs="Arial"/>
          <w:b/>
          <w:sz w:val="20"/>
          <w:szCs w:val="20"/>
        </w:rPr>
      </w:pPr>
      <w:r w:rsidRPr="002540A6">
        <w:rPr>
          <w:rFonts w:ascii="Arial" w:hAnsi="Arial" w:cs="Arial"/>
          <w:i/>
          <w:sz w:val="20"/>
          <w:szCs w:val="20"/>
          <w:u w:val="single"/>
        </w:rPr>
        <w:t>Un encuentro de jefes de control interno de las entidades del Orden Nacional:</w:t>
      </w:r>
      <w:r w:rsidRPr="00335E33">
        <w:rPr>
          <w:rFonts w:ascii="Arial" w:hAnsi="Arial" w:cs="Arial"/>
          <w:i/>
          <w:sz w:val="20"/>
          <w:szCs w:val="20"/>
        </w:rPr>
        <w:t xml:space="preserve"> </w:t>
      </w:r>
      <w:r w:rsidRPr="00335E33">
        <w:rPr>
          <w:rFonts w:ascii="Arial" w:hAnsi="Arial" w:cs="Arial"/>
          <w:sz w:val="20"/>
          <w:szCs w:val="20"/>
        </w:rPr>
        <w:t xml:space="preserve">El área </w:t>
      </w:r>
      <w:r w:rsidR="001E7852">
        <w:rPr>
          <w:rFonts w:ascii="Arial" w:hAnsi="Arial" w:cs="Arial"/>
          <w:sz w:val="20"/>
          <w:szCs w:val="20"/>
        </w:rPr>
        <w:t xml:space="preserve">se encuentra </w:t>
      </w:r>
      <w:r w:rsidRPr="00335E33">
        <w:rPr>
          <w:rFonts w:ascii="Arial" w:hAnsi="Arial" w:cs="Arial"/>
          <w:sz w:val="20"/>
          <w:szCs w:val="20"/>
        </w:rPr>
        <w:t>trabajando en la coordinación de la agenda académica para el evento a realizarse el 20 de octubre de 2015.</w:t>
      </w:r>
      <w:r w:rsidRPr="00335E33">
        <w:rPr>
          <w:sz w:val="20"/>
          <w:szCs w:val="20"/>
        </w:rPr>
        <w:t xml:space="preserve"> </w:t>
      </w:r>
      <w:r w:rsidRPr="00C41C64">
        <w:rPr>
          <w:rFonts w:ascii="Arial" w:hAnsi="Arial" w:cs="Arial"/>
          <w:b/>
          <w:sz w:val="20"/>
          <w:szCs w:val="20"/>
        </w:rPr>
        <w:t>Se observa retraso del 7,143% de acuerdo con lo reportado en el aplicativo SGI.</w:t>
      </w:r>
    </w:p>
    <w:p w:rsidR="00EF7B6F" w:rsidRPr="00335E33" w:rsidRDefault="00EF7B6F" w:rsidP="00EF7B6F">
      <w:pPr>
        <w:pStyle w:val="Prrafodelista"/>
        <w:rPr>
          <w:rFonts w:ascii="Arial" w:hAnsi="Arial" w:cs="Arial"/>
          <w:i/>
          <w:sz w:val="20"/>
          <w:szCs w:val="20"/>
        </w:rPr>
      </w:pPr>
    </w:p>
    <w:p w:rsidR="00EF7B6F" w:rsidRPr="00335E33" w:rsidRDefault="00EF7B6F" w:rsidP="00335E33">
      <w:pPr>
        <w:pStyle w:val="Prrafodelista"/>
        <w:numPr>
          <w:ilvl w:val="0"/>
          <w:numId w:val="27"/>
        </w:numPr>
        <w:jc w:val="both"/>
        <w:rPr>
          <w:rFonts w:ascii="Arial" w:hAnsi="Arial" w:cs="Arial"/>
          <w:sz w:val="20"/>
          <w:szCs w:val="20"/>
        </w:rPr>
      </w:pPr>
      <w:r w:rsidRPr="00C41C64">
        <w:rPr>
          <w:rFonts w:ascii="Arial" w:hAnsi="Arial" w:cs="Arial"/>
          <w:i/>
          <w:sz w:val="20"/>
          <w:szCs w:val="20"/>
          <w:u w:val="single"/>
        </w:rPr>
        <w:t>Un componente del sistema de Control Interno dentro de la estrategia de fortalecimiento territorial de la Función Pública articulada al Programa de Fortalecimiento de Capacidades Institucionales Territoriales liderado por el DNP:</w:t>
      </w:r>
      <w:r w:rsidRPr="00335E33">
        <w:rPr>
          <w:rFonts w:ascii="Arial" w:hAnsi="Arial" w:cs="Arial"/>
          <w:i/>
          <w:sz w:val="20"/>
          <w:szCs w:val="20"/>
        </w:rPr>
        <w:t xml:space="preserve"> </w:t>
      </w:r>
      <w:r w:rsidRPr="00335E33">
        <w:rPr>
          <w:rFonts w:ascii="Arial" w:hAnsi="Arial" w:cs="Arial"/>
          <w:sz w:val="20"/>
          <w:szCs w:val="20"/>
        </w:rPr>
        <w:t xml:space="preserve">La meta se cumplió en </w:t>
      </w:r>
      <w:r w:rsidR="00D203A3">
        <w:rPr>
          <w:rFonts w:ascii="Arial" w:hAnsi="Arial" w:cs="Arial"/>
          <w:sz w:val="20"/>
          <w:szCs w:val="20"/>
        </w:rPr>
        <w:t>los plazos establecidos</w:t>
      </w:r>
      <w:r w:rsidRPr="00335E33">
        <w:rPr>
          <w:rFonts w:ascii="Arial" w:hAnsi="Arial" w:cs="Arial"/>
          <w:sz w:val="20"/>
          <w:szCs w:val="20"/>
        </w:rPr>
        <w:t>.</w:t>
      </w:r>
    </w:p>
    <w:p w:rsidR="00A51A43" w:rsidRPr="00335E33" w:rsidRDefault="00A51A43" w:rsidP="00A51A43">
      <w:pPr>
        <w:pStyle w:val="Prrafodelista"/>
        <w:rPr>
          <w:rFonts w:ascii="Arial" w:hAnsi="Arial" w:cs="Arial"/>
          <w:i/>
          <w:sz w:val="20"/>
          <w:szCs w:val="20"/>
        </w:rPr>
      </w:pPr>
    </w:p>
    <w:p w:rsidR="00A51A43" w:rsidRPr="00C41C64" w:rsidRDefault="00A51A43" w:rsidP="00335E33">
      <w:pPr>
        <w:pStyle w:val="Prrafodelista"/>
        <w:numPr>
          <w:ilvl w:val="0"/>
          <w:numId w:val="27"/>
        </w:numPr>
        <w:jc w:val="both"/>
        <w:rPr>
          <w:rFonts w:ascii="Arial" w:hAnsi="Arial" w:cs="Arial"/>
          <w:b/>
          <w:sz w:val="20"/>
          <w:szCs w:val="20"/>
        </w:rPr>
      </w:pPr>
      <w:r w:rsidRPr="00C41C64">
        <w:rPr>
          <w:rFonts w:ascii="Arial" w:hAnsi="Arial" w:cs="Arial"/>
          <w:i/>
          <w:sz w:val="20"/>
          <w:szCs w:val="20"/>
          <w:u w:val="single"/>
        </w:rPr>
        <w:t>Un documento de caracterización de municipios en materia de Control Interno</w:t>
      </w:r>
      <w:r w:rsidRPr="00C41C64">
        <w:rPr>
          <w:rFonts w:ascii="Arial" w:hAnsi="Arial" w:cs="Arial"/>
          <w:sz w:val="20"/>
          <w:szCs w:val="20"/>
          <w:u w:val="single"/>
        </w:rPr>
        <w:t>:</w:t>
      </w:r>
      <w:r w:rsidRPr="00335E33">
        <w:rPr>
          <w:rFonts w:ascii="Arial" w:hAnsi="Arial" w:cs="Arial"/>
          <w:sz w:val="20"/>
          <w:szCs w:val="20"/>
        </w:rPr>
        <w:t xml:space="preserve"> </w:t>
      </w:r>
      <w:r w:rsidRPr="00C41C64">
        <w:rPr>
          <w:rFonts w:ascii="Arial" w:hAnsi="Arial" w:cs="Arial"/>
          <w:b/>
          <w:sz w:val="20"/>
          <w:szCs w:val="20"/>
        </w:rPr>
        <w:t xml:space="preserve">La meta tenía como fecha final diciembre de 2015, </w:t>
      </w:r>
      <w:r w:rsidR="00456A39" w:rsidRPr="00C41C64">
        <w:rPr>
          <w:rFonts w:ascii="Arial" w:hAnsi="Arial" w:cs="Arial"/>
          <w:b/>
          <w:sz w:val="20"/>
          <w:szCs w:val="20"/>
        </w:rPr>
        <w:t xml:space="preserve">la DCIRT </w:t>
      </w:r>
      <w:r w:rsidR="00BC20A0">
        <w:rPr>
          <w:rFonts w:ascii="Arial" w:hAnsi="Arial" w:cs="Arial"/>
          <w:b/>
          <w:sz w:val="20"/>
          <w:szCs w:val="20"/>
        </w:rPr>
        <w:t xml:space="preserve">solicita </w:t>
      </w:r>
      <w:r w:rsidRPr="00C41C64">
        <w:rPr>
          <w:rFonts w:ascii="Arial" w:hAnsi="Arial" w:cs="Arial"/>
          <w:b/>
          <w:sz w:val="20"/>
          <w:szCs w:val="20"/>
        </w:rPr>
        <w:t xml:space="preserve">a </w:t>
      </w:r>
      <w:r w:rsidR="00456A39" w:rsidRPr="00C41C64">
        <w:rPr>
          <w:rFonts w:ascii="Arial" w:hAnsi="Arial" w:cs="Arial"/>
          <w:b/>
          <w:sz w:val="20"/>
          <w:szCs w:val="20"/>
        </w:rPr>
        <w:t xml:space="preserve">Subdirección </w:t>
      </w:r>
      <w:r w:rsidR="00BC20A0">
        <w:rPr>
          <w:rFonts w:ascii="Arial" w:hAnsi="Arial" w:cs="Arial"/>
          <w:b/>
          <w:sz w:val="20"/>
          <w:szCs w:val="20"/>
        </w:rPr>
        <w:t>ampliar ésta hasta el</w:t>
      </w:r>
      <w:r w:rsidRPr="00C41C64">
        <w:rPr>
          <w:rFonts w:ascii="Arial" w:hAnsi="Arial" w:cs="Arial"/>
          <w:b/>
          <w:sz w:val="20"/>
          <w:szCs w:val="20"/>
        </w:rPr>
        <w:t xml:space="preserve"> 30 de mayo de 2016</w:t>
      </w:r>
      <w:r w:rsidR="00BC20A0">
        <w:rPr>
          <w:rFonts w:ascii="Arial" w:hAnsi="Arial" w:cs="Arial"/>
          <w:b/>
          <w:sz w:val="20"/>
          <w:szCs w:val="20"/>
        </w:rPr>
        <w:t>, sustentado en la falta de recursos para su cumplimiento.  Se sugiere tener en cuenta el ajuste en el aplicativo SGI.</w:t>
      </w:r>
    </w:p>
    <w:p w:rsidR="00A51A43" w:rsidRPr="00335E33" w:rsidRDefault="00A51A43" w:rsidP="00A51A43">
      <w:pPr>
        <w:pStyle w:val="Prrafodelista"/>
        <w:rPr>
          <w:rFonts w:ascii="Arial" w:hAnsi="Arial" w:cs="Arial"/>
          <w:sz w:val="20"/>
          <w:szCs w:val="20"/>
        </w:rPr>
      </w:pPr>
    </w:p>
    <w:p w:rsidR="00A51A43" w:rsidRPr="00C41C64" w:rsidRDefault="00A51A43" w:rsidP="00335E33">
      <w:pPr>
        <w:pStyle w:val="Prrafodelista"/>
        <w:numPr>
          <w:ilvl w:val="0"/>
          <w:numId w:val="27"/>
        </w:numPr>
        <w:jc w:val="both"/>
        <w:rPr>
          <w:rFonts w:ascii="Arial" w:hAnsi="Arial" w:cs="Arial"/>
          <w:b/>
          <w:sz w:val="20"/>
          <w:szCs w:val="20"/>
        </w:rPr>
      </w:pPr>
      <w:r w:rsidRPr="00C41C64">
        <w:rPr>
          <w:rFonts w:ascii="Arial" w:hAnsi="Arial" w:cs="Arial"/>
          <w:i/>
          <w:sz w:val="20"/>
          <w:szCs w:val="20"/>
          <w:u w:val="single"/>
        </w:rPr>
        <w:t>Un manual de código de ética teniendo en cuenta el marco de conflictos de interés</w:t>
      </w:r>
      <w:r w:rsidRPr="00C41C64">
        <w:rPr>
          <w:rFonts w:ascii="Arial" w:hAnsi="Arial" w:cs="Arial"/>
          <w:b/>
          <w:i/>
          <w:sz w:val="20"/>
          <w:szCs w:val="20"/>
          <w:u w:val="single"/>
        </w:rPr>
        <w:t>:</w:t>
      </w:r>
      <w:r w:rsidRPr="00C41C64">
        <w:rPr>
          <w:rFonts w:ascii="Arial" w:hAnsi="Arial" w:cs="Arial"/>
          <w:b/>
          <w:i/>
          <w:sz w:val="20"/>
          <w:szCs w:val="20"/>
        </w:rPr>
        <w:t xml:space="preserve"> </w:t>
      </w:r>
      <w:r w:rsidRPr="00C41C64">
        <w:rPr>
          <w:rFonts w:ascii="Arial" w:hAnsi="Arial" w:cs="Arial"/>
          <w:b/>
          <w:sz w:val="20"/>
          <w:szCs w:val="20"/>
        </w:rPr>
        <w:t>Se observa que esta meta cuenta con retraso del 11,114% de acuerdo con lo planeado.</w:t>
      </w:r>
    </w:p>
    <w:p w:rsidR="00A51A43" w:rsidRPr="00C41C64" w:rsidRDefault="00A51A43" w:rsidP="00A51A43">
      <w:pPr>
        <w:pStyle w:val="Prrafodelista"/>
        <w:jc w:val="both"/>
        <w:rPr>
          <w:rFonts w:ascii="Arial" w:hAnsi="Arial" w:cs="Arial"/>
          <w:b/>
          <w:sz w:val="20"/>
          <w:szCs w:val="20"/>
        </w:rPr>
      </w:pPr>
      <w:r w:rsidRPr="00C41C64">
        <w:rPr>
          <w:rFonts w:ascii="Arial" w:hAnsi="Arial" w:cs="Arial"/>
          <w:b/>
          <w:sz w:val="20"/>
          <w:szCs w:val="20"/>
        </w:rPr>
        <w:t>Se solicita modificación de la meta y se propone que se elimine el tema de conflictos de interés</w:t>
      </w:r>
      <w:r w:rsidR="00E1491D">
        <w:rPr>
          <w:rFonts w:ascii="Arial" w:hAnsi="Arial" w:cs="Arial"/>
          <w:b/>
          <w:sz w:val="20"/>
          <w:szCs w:val="20"/>
        </w:rPr>
        <w:t xml:space="preserve">. </w:t>
      </w:r>
      <w:r w:rsidRPr="00C41C64">
        <w:rPr>
          <w:rFonts w:ascii="Arial" w:hAnsi="Arial" w:cs="Arial"/>
          <w:b/>
          <w:sz w:val="20"/>
          <w:szCs w:val="20"/>
        </w:rPr>
        <w:t xml:space="preserve">Igualmente se solicita modificación de la fecha </w:t>
      </w:r>
      <w:r w:rsidR="00E1491D">
        <w:rPr>
          <w:rFonts w:ascii="Arial" w:hAnsi="Arial" w:cs="Arial"/>
          <w:b/>
          <w:sz w:val="20"/>
          <w:szCs w:val="20"/>
        </w:rPr>
        <w:t xml:space="preserve">en </w:t>
      </w:r>
      <w:r w:rsidRPr="00C41C64">
        <w:rPr>
          <w:rFonts w:ascii="Arial" w:hAnsi="Arial" w:cs="Arial"/>
          <w:b/>
          <w:sz w:val="20"/>
          <w:szCs w:val="20"/>
        </w:rPr>
        <w:t>la actividad "Realizar y validar la Guía"</w:t>
      </w:r>
      <w:r w:rsidR="00E1491D">
        <w:rPr>
          <w:rFonts w:ascii="Arial" w:hAnsi="Arial" w:cs="Arial"/>
          <w:b/>
          <w:sz w:val="20"/>
          <w:szCs w:val="20"/>
        </w:rPr>
        <w:t>.</w:t>
      </w:r>
      <w:r w:rsidRPr="00C41C64">
        <w:rPr>
          <w:b/>
          <w:sz w:val="20"/>
          <w:szCs w:val="20"/>
        </w:rPr>
        <w:t xml:space="preserve"> </w:t>
      </w:r>
      <w:r w:rsidRPr="00C41C64">
        <w:rPr>
          <w:rFonts w:ascii="Arial" w:hAnsi="Arial" w:cs="Arial"/>
          <w:b/>
          <w:sz w:val="20"/>
          <w:szCs w:val="20"/>
        </w:rPr>
        <w:t>Se sugiere tener presente el ajuste de la meta y las fechas de las actividades en el aplicativo SGI para el mes de septiembre.</w:t>
      </w:r>
    </w:p>
    <w:p w:rsidR="00134ABF" w:rsidRPr="00335E33" w:rsidRDefault="00335E33" w:rsidP="00335E33">
      <w:pPr>
        <w:jc w:val="both"/>
        <w:rPr>
          <w:rFonts w:ascii="Arial" w:hAnsi="Arial" w:cs="Arial"/>
          <w:b/>
          <w:sz w:val="20"/>
          <w:szCs w:val="20"/>
        </w:rPr>
      </w:pPr>
      <w:r w:rsidRPr="00335E33">
        <w:rPr>
          <w:rFonts w:ascii="Arial" w:hAnsi="Arial" w:cs="Arial"/>
          <w:b/>
          <w:sz w:val="20"/>
          <w:szCs w:val="20"/>
        </w:rPr>
        <w:t xml:space="preserve">Proyecto </w:t>
      </w:r>
      <w:r w:rsidR="00134ABF" w:rsidRPr="00335E33">
        <w:rPr>
          <w:rFonts w:ascii="Arial" w:hAnsi="Arial" w:cs="Arial"/>
          <w:b/>
          <w:sz w:val="20"/>
          <w:szCs w:val="20"/>
        </w:rPr>
        <w:t>Expedición del Modelo Único de Gestión para las entidades de la Rama Ejecutiva del Orden Nacional</w:t>
      </w:r>
      <w:r w:rsidR="006859CE" w:rsidRPr="00335E33">
        <w:rPr>
          <w:rFonts w:ascii="Arial" w:hAnsi="Arial" w:cs="Arial"/>
          <w:b/>
          <w:sz w:val="20"/>
          <w:szCs w:val="20"/>
        </w:rPr>
        <w:t xml:space="preserve">: </w:t>
      </w:r>
      <w:r w:rsidR="00A51A43" w:rsidRPr="00335E33">
        <w:rPr>
          <w:rFonts w:ascii="Arial" w:hAnsi="Arial" w:cs="Arial"/>
          <w:sz w:val="20"/>
          <w:szCs w:val="20"/>
        </w:rPr>
        <w:t>A</w:t>
      </w:r>
      <w:r w:rsidR="009C579F" w:rsidRPr="00335E33">
        <w:rPr>
          <w:rFonts w:ascii="Arial" w:hAnsi="Arial" w:cs="Arial"/>
          <w:sz w:val="20"/>
          <w:szCs w:val="20"/>
        </w:rPr>
        <w:t xml:space="preserve">vance </w:t>
      </w:r>
      <w:r w:rsidR="00A51A43" w:rsidRPr="00335E33">
        <w:rPr>
          <w:rFonts w:ascii="Arial" w:hAnsi="Arial" w:cs="Arial"/>
          <w:sz w:val="20"/>
          <w:szCs w:val="20"/>
        </w:rPr>
        <w:t>(</w:t>
      </w:r>
      <w:r w:rsidR="006859CE" w:rsidRPr="00335E33">
        <w:rPr>
          <w:rFonts w:ascii="Arial" w:hAnsi="Arial" w:cs="Arial"/>
          <w:sz w:val="20"/>
          <w:szCs w:val="20"/>
        </w:rPr>
        <w:t>5</w:t>
      </w:r>
      <w:r w:rsidR="00C14599" w:rsidRPr="00335E33">
        <w:rPr>
          <w:rFonts w:ascii="Arial" w:hAnsi="Arial" w:cs="Arial"/>
          <w:sz w:val="20"/>
          <w:szCs w:val="20"/>
        </w:rPr>
        <w:t>7</w:t>
      </w:r>
      <w:r w:rsidR="006859CE" w:rsidRPr="00335E33">
        <w:rPr>
          <w:rFonts w:ascii="Arial" w:hAnsi="Arial" w:cs="Arial"/>
          <w:sz w:val="20"/>
          <w:szCs w:val="20"/>
        </w:rPr>
        <w:t>.</w:t>
      </w:r>
      <w:r w:rsidR="00C14599" w:rsidRPr="00335E33">
        <w:rPr>
          <w:rFonts w:ascii="Arial" w:hAnsi="Arial" w:cs="Arial"/>
          <w:sz w:val="20"/>
          <w:szCs w:val="20"/>
        </w:rPr>
        <w:t>58</w:t>
      </w:r>
      <w:r w:rsidR="006859CE" w:rsidRPr="00335E33">
        <w:rPr>
          <w:rFonts w:ascii="Arial" w:hAnsi="Arial" w:cs="Arial"/>
          <w:sz w:val="20"/>
          <w:szCs w:val="20"/>
        </w:rPr>
        <w:t>%</w:t>
      </w:r>
      <w:r w:rsidR="00A51A43" w:rsidRPr="00335E33">
        <w:rPr>
          <w:rFonts w:ascii="Arial" w:hAnsi="Arial" w:cs="Arial"/>
          <w:sz w:val="20"/>
          <w:szCs w:val="20"/>
        </w:rPr>
        <w:t>)</w:t>
      </w:r>
    </w:p>
    <w:p w:rsidR="00267E0C" w:rsidRPr="00335E33" w:rsidRDefault="00267E0C" w:rsidP="00267E0C">
      <w:pPr>
        <w:pStyle w:val="Prrafodelista"/>
        <w:jc w:val="both"/>
        <w:rPr>
          <w:rFonts w:ascii="Arial" w:hAnsi="Arial" w:cs="Arial"/>
          <w:b/>
          <w:sz w:val="20"/>
          <w:szCs w:val="20"/>
        </w:rPr>
      </w:pPr>
    </w:p>
    <w:p w:rsidR="00267E0C" w:rsidRPr="00335E33" w:rsidRDefault="00267E0C" w:rsidP="00335E33">
      <w:pPr>
        <w:pStyle w:val="Prrafodelista"/>
        <w:numPr>
          <w:ilvl w:val="0"/>
          <w:numId w:val="29"/>
        </w:numPr>
        <w:jc w:val="both"/>
        <w:rPr>
          <w:rFonts w:ascii="Arial" w:hAnsi="Arial" w:cs="Arial"/>
          <w:sz w:val="20"/>
          <w:szCs w:val="20"/>
        </w:rPr>
      </w:pPr>
      <w:r w:rsidRPr="002A6E1C">
        <w:rPr>
          <w:rFonts w:ascii="Arial" w:hAnsi="Arial" w:cs="Arial"/>
          <w:i/>
          <w:sz w:val="20"/>
          <w:szCs w:val="20"/>
          <w:u w:val="single"/>
        </w:rPr>
        <w:t>Un documento de análisis de la evolución e impacto de los Sistemas de Control Interno, Calidad y SISTEDA</w:t>
      </w:r>
      <w:r w:rsidRPr="002A6E1C">
        <w:rPr>
          <w:rFonts w:ascii="Arial" w:hAnsi="Arial" w:cs="Arial"/>
          <w:sz w:val="20"/>
          <w:szCs w:val="20"/>
          <w:u w:val="single"/>
        </w:rPr>
        <w:t>:</w:t>
      </w:r>
      <w:r w:rsidRPr="00335E33">
        <w:rPr>
          <w:rFonts w:ascii="Arial" w:hAnsi="Arial" w:cs="Arial"/>
          <w:sz w:val="20"/>
          <w:szCs w:val="20"/>
        </w:rPr>
        <w:t xml:space="preserve"> Meta cumplida</w:t>
      </w:r>
      <w:r w:rsidR="00073F6E">
        <w:rPr>
          <w:rFonts w:ascii="Arial" w:hAnsi="Arial" w:cs="Arial"/>
          <w:sz w:val="20"/>
          <w:szCs w:val="20"/>
        </w:rPr>
        <w:t>.</w:t>
      </w:r>
    </w:p>
    <w:p w:rsidR="00267E0C" w:rsidRPr="00335E33" w:rsidRDefault="00267E0C" w:rsidP="00267E0C">
      <w:pPr>
        <w:pStyle w:val="Prrafodelista"/>
        <w:jc w:val="both"/>
        <w:rPr>
          <w:rFonts w:ascii="Arial" w:hAnsi="Arial" w:cs="Arial"/>
          <w:sz w:val="20"/>
          <w:szCs w:val="20"/>
        </w:rPr>
      </w:pPr>
    </w:p>
    <w:p w:rsidR="00267E0C" w:rsidRPr="00335E33" w:rsidRDefault="00267E0C" w:rsidP="00335E33">
      <w:pPr>
        <w:pStyle w:val="Prrafodelista"/>
        <w:numPr>
          <w:ilvl w:val="0"/>
          <w:numId w:val="29"/>
        </w:numPr>
        <w:jc w:val="both"/>
        <w:rPr>
          <w:rFonts w:ascii="Arial" w:hAnsi="Arial" w:cs="Arial"/>
          <w:sz w:val="20"/>
          <w:szCs w:val="20"/>
        </w:rPr>
      </w:pPr>
      <w:r w:rsidRPr="002A6E1C">
        <w:rPr>
          <w:rFonts w:ascii="Arial" w:hAnsi="Arial" w:cs="Arial"/>
          <w:i/>
          <w:sz w:val="20"/>
          <w:szCs w:val="20"/>
          <w:u w:val="single"/>
        </w:rPr>
        <w:lastRenderedPageBreak/>
        <w:t>Un documento de actualización del "informe de investigación de Sistemas de Gestión de Calidad, Sistema de Control Interno, Modelos de Excelencia y Sistema de Acreditación Nacionales e Internacionales</w:t>
      </w:r>
      <w:r w:rsidR="002A6E1C">
        <w:rPr>
          <w:rFonts w:ascii="Arial" w:hAnsi="Arial" w:cs="Arial"/>
          <w:sz w:val="20"/>
          <w:szCs w:val="20"/>
        </w:rPr>
        <w:t>:</w:t>
      </w:r>
      <w:r w:rsidRPr="00335E33">
        <w:rPr>
          <w:rFonts w:ascii="Arial" w:hAnsi="Arial" w:cs="Arial"/>
          <w:sz w:val="20"/>
          <w:szCs w:val="20"/>
        </w:rPr>
        <w:t xml:space="preserve"> Meta cumplida</w:t>
      </w:r>
      <w:r w:rsidR="00073F6E">
        <w:rPr>
          <w:rFonts w:ascii="Arial" w:hAnsi="Arial" w:cs="Arial"/>
          <w:sz w:val="20"/>
          <w:szCs w:val="20"/>
        </w:rPr>
        <w:t>.</w:t>
      </w:r>
    </w:p>
    <w:p w:rsidR="00267E0C" w:rsidRPr="00335E33" w:rsidRDefault="00267E0C" w:rsidP="00267E0C">
      <w:pPr>
        <w:pStyle w:val="Prrafodelista"/>
        <w:rPr>
          <w:rFonts w:ascii="Arial" w:hAnsi="Arial" w:cs="Arial"/>
          <w:sz w:val="20"/>
          <w:szCs w:val="20"/>
        </w:rPr>
      </w:pPr>
    </w:p>
    <w:p w:rsidR="00073F6E" w:rsidRDefault="00267E0C" w:rsidP="003B1E95">
      <w:pPr>
        <w:pStyle w:val="Prrafodelista"/>
        <w:numPr>
          <w:ilvl w:val="0"/>
          <w:numId w:val="29"/>
        </w:numPr>
        <w:jc w:val="both"/>
        <w:rPr>
          <w:rFonts w:ascii="Arial" w:hAnsi="Arial" w:cs="Arial"/>
          <w:sz w:val="20"/>
          <w:szCs w:val="20"/>
        </w:rPr>
      </w:pPr>
      <w:r w:rsidRPr="002A6E1C">
        <w:rPr>
          <w:rFonts w:ascii="Arial" w:hAnsi="Arial" w:cs="Arial"/>
          <w:i/>
          <w:sz w:val="20"/>
          <w:szCs w:val="20"/>
          <w:u w:val="single"/>
        </w:rPr>
        <w:t>Una propuesta de Modelo Unificado de Gestión:</w:t>
      </w:r>
      <w:r w:rsidRPr="00335E33">
        <w:rPr>
          <w:rFonts w:ascii="Arial" w:hAnsi="Arial" w:cs="Arial"/>
          <w:i/>
          <w:sz w:val="20"/>
          <w:szCs w:val="20"/>
        </w:rPr>
        <w:t xml:space="preserve"> </w:t>
      </w:r>
      <w:r w:rsidR="003B1E95" w:rsidRPr="003B1E95">
        <w:rPr>
          <w:rFonts w:ascii="Arial" w:hAnsi="Arial" w:cs="Arial"/>
          <w:sz w:val="20"/>
          <w:szCs w:val="20"/>
        </w:rPr>
        <w:t xml:space="preserve">Se </w:t>
      </w:r>
      <w:r w:rsidR="0005033C">
        <w:rPr>
          <w:rFonts w:ascii="Arial" w:hAnsi="Arial" w:cs="Arial"/>
          <w:sz w:val="20"/>
          <w:szCs w:val="20"/>
        </w:rPr>
        <w:t xml:space="preserve">evidenció la </w:t>
      </w:r>
      <w:r w:rsidR="003B1E95" w:rsidRPr="003B1E95">
        <w:rPr>
          <w:rFonts w:ascii="Arial" w:hAnsi="Arial" w:cs="Arial"/>
          <w:sz w:val="20"/>
          <w:szCs w:val="20"/>
        </w:rPr>
        <w:t xml:space="preserve">propuesta del alcance del Modelo Unificado de Gestión para validación </w:t>
      </w:r>
      <w:r w:rsidR="003B1E95">
        <w:rPr>
          <w:rFonts w:ascii="Arial" w:hAnsi="Arial" w:cs="Arial"/>
          <w:sz w:val="20"/>
          <w:szCs w:val="20"/>
        </w:rPr>
        <w:t>por parte del equipo de trabajo</w:t>
      </w:r>
      <w:r w:rsidR="0005033C">
        <w:rPr>
          <w:rFonts w:ascii="Arial" w:hAnsi="Arial" w:cs="Arial"/>
          <w:sz w:val="20"/>
          <w:szCs w:val="20"/>
        </w:rPr>
        <w:t xml:space="preserve"> y la celebración de contratos de prestación de servicios para apoyo en la ejecución de la meta, así mismo </w:t>
      </w:r>
      <w:r w:rsidR="003B1E95">
        <w:rPr>
          <w:rFonts w:ascii="Arial" w:hAnsi="Arial" w:cs="Arial"/>
          <w:sz w:val="20"/>
          <w:szCs w:val="20"/>
        </w:rPr>
        <w:t xml:space="preserve">se observó la solicitud de </w:t>
      </w:r>
      <w:r w:rsidRPr="003B1E95">
        <w:rPr>
          <w:rFonts w:ascii="Arial" w:hAnsi="Arial" w:cs="Arial"/>
          <w:sz w:val="20"/>
          <w:szCs w:val="20"/>
        </w:rPr>
        <w:t xml:space="preserve">modificación de </w:t>
      </w:r>
      <w:r w:rsidR="00073F6E" w:rsidRPr="003B1E95">
        <w:rPr>
          <w:rFonts w:ascii="Arial" w:hAnsi="Arial" w:cs="Arial"/>
          <w:sz w:val="20"/>
          <w:szCs w:val="20"/>
        </w:rPr>
        <w:t>algunas actividades y fechas finales para su cu</w:t>
      </w:r>
      <w:r w:rsidR="00073F6E">
        <w:rPr>
          <w:rFonts w:ascii="Arial" w:hAnsi="Arial" w:cs="Arial"/>
          <w:sz w:val="20"/>
          <w:szCs w:val="20"/>
        </w:rPr>
        <w:t>mplimiento.</w:t>
      </w:r>
      <w:r w:rsidR="00073F6E" w:rsidRPr="00335E33">
        <w:rPr>
          <w:rFonts w:ascii="Arial" w:hAnsi="Arial" w:cs="Arial"/>
          <w:sz w:val="20"/>
          <w:szCs w:val="20"/>
        </w:rPr>
        <w:t xml:space="preserve"> </w:t>
      </w:r>
    </w:p>
    <w:p w:rsidR="00073F6E" w:rsidRPr="00073F6E" w:rsidRDefault="00073F6E" w:rsidP="00073F6E">
      <w:pPr>
        <w:pStyle w:val="Prrafodelista"/>
        <w:rPr>
          <w:rFonts w:ascii="Arial" w:hAnsi="Arial" w:cs="Arial"/>
          <w:sz w:val="20"/>
          <w:szCs w:val="20"/>
        </w:rPr>
      </w:pPr>
    </w:p>
    <w:p w:rsidR="00267E0C" w:rsidRPr="00335E33" w:rsidRDefault="00267E0C" w:rsidP="00335E33">
      <w:pPr>
        <w:pStyle w:val="Prrafodelista"/>
        <w:numPr>
          <w:ilvl w:val="0"/>
          <w:numId w:val="29"/>
        </w:numPr>
        <w:jc w:val="both"/>
        <w:rPr>
          <w:rFonts w:ascii="Arial" w:hAnsi="Arial" w:cs="Arial"/>
          <w:sz w:val="20"/>
          <w:szCs w:val="20"/>
        </w:rPr>
      </w:pPr>
      <w:r w:rsidRPr="002A6E1C">
        <w:rPr>
          <w:rFonts w:ascii="Arial" w:hAnsi="Arial" w:cs="Arial"/>
          <w:i/>
          <w:sz w:val="20"/>
          <w:szCs w:val="20"/>
          <w:u w:val="single"/>
        </w:rPr>
        <w:t>Un estudio para determinar los criterios diferenciadores en el nivel territorial para la construcción del Modelo Unificado:</w:t>
      </w:r>
      <w:r w:rsidRPr="00335E33">
        <w:rPr>
          <w:rFonts w:ascii="Arial" w:hAnsi="Arial" w:cs="Arial"/>
          <w:i/>
          <w:sz w:val="20"/>
          <w:szCs w:val="20"/>
        </w:rPr>
        <w:t xml:space="preserve"> </w:t>
      </w:r>
      <w:r w:rsidRPr="00335E33">
        <w:rPr>
          <w:rFonts w:ascii="Arial" w:hAnsi="Arial" w:cs="Arial"/>
          <w:sz w:val="20"/>
          <w:szCs w:val="20"/>
        </w:rPr>
        <w:t xml:space="preserve">La meta se comenzó a ejecutar </w:t>
      </w:r>
      <w:r w:rsidR="0005033C">
        <w:rPr>
          <w:rFonts w:ascii="Arial" w:hAnsi="Arial" w:cs="Arial"/>
          <w:sz w:val="20"/>
          <w:szCs w:val="20"/>
        </w:rPr>
        <w:t xml:space="preserve">a partir del mes de </w:t>
      </w:r>
      <w:r w:rsidRPr="00335E33">
        <w:rPr>
          <w:rFonts w:ascii="Arial" w:hAnsi="Arial" w:cs="Arial"/>
          <w:sz w:val="20"/>
          <w:szCs w:val="20"/>
        </w:rPr>
        <w:t xml:space="preserve">julio.  En agosto se inició </w:t>
      </w:r>
      <w:r w:rsidR="0005033C">
        <w:rPr>
          <w:rFonts w:ascii="Arial" w:hAnsi="Arial" w:cs="Arial"/>
          <w:sz w:val="20"/>
          <w:szCs w:val="20"/>
        </w:rPr>
        <w:t xml:space="preserve">el </w:t>
      </w:r>
      <w:r w:rsidRPr="00335E33">
        <w:rPr>
          <w:rFonts w:ascii="Arial" w:hAnsi="Arial" w:cs="Arial"/>
          <w:sz w:val="20"/>
          <w:szCs w:val="20"/>
        </w:rPr>
        <w:t>análisis del marco normativo.</w:t>
      </w:r>
    </w:p>
    <w:p w:rsidR="00267E0C" w:rsidRPr="00335E33" w:rsidRDefault="00267E0C" w:rsidP="00267E0C">
      <w:pPr>
        <w:pStyle w:val="Prrafodelista"/>
        <w:jc w:val="both"/>
        <w:rPr>
          <w:rFonts w:ascii="Arial" w:hAnsi="Arial" w:cs="Arial"/>
          <w:sz w:val="20"/>
          <w:szCs w:val="20"/>
        </w:rPr>
      </w:pPr>
    </w:p>
    <w:p w:rsidR="00267E0C" w:rsidRPr="00C87400" w:rsidRDefault="00267E0C" w:rsidP="00335E33">
      <w:pPr>
        <w:pStyle w:val="Prrafodelista"/>
        <w:numPr>
          <w:ilvl w:val="0"/>
          <w:numId w:val="29"/>
        </w:numPr>
        <w:jc w:val="both"/>
        <w:rPr>
          <w:rFonts w:ascii="Arial" w:hAnsi="Arial" w:cs="Arial"/>
          <w:b/>
          <w:i/>
          <w:sz w:val="20"/>
          <w:szCs w:val="20"/>
        </w:rPr>
      </w:pPr>
      <w:r w:rsidRPr="002A6E1C">
        <w:rPr>
          <w:rFonts w:ascii="Arial" w:hAnsi="Arial" w:cs="Arial"/>
          <w:i/>
          <w:sz w:val="20"/>
          <w:szCs w:val="20"/>
          <w:u w:val="single"/>
        </w:rPr>
        <w:t xml:space="preserve">Un análisis realizado del </w:t>
      </w:r>
      <w:proofErr w:type="spellStart"/>
      <w:r w:rsidRPr="002A6E1C">
        <w:rPr>
          <w:rFonts w:ascii="Arial" w:hAnsi="Arial" w:cs="Arial"/>
          <w:i/>
          <w:sz w:val="20"/>
          <w:szCs w:val="20"/>
          <w:u w:val="single"/>
        </w:rPr>
        <w:t>Furag</w:t>
      </w:r>
      <w:proofErr w:type="spellEnd"/>
      <w:r w:rsidRPr="002A6E1C">
        <w:rPr>
          <w:rFonts w:ascii="Arial" w:hAnsi="Arial" w:cs="Arial"/>
          <w:i/>
          <w:sz w:val="20"/>
          <w:szCs w:val="20"/>
          <w:u w:val="single"/>
        </w:rPr>
        <w:t xml:space="preserve"> 2015 con recomendaciones para las entidades y para los líderes de política sobre su metodología:</w:t>
      </w:r>
      <w:r w:rsidRPr="00335E33">
        <w:rPr>
          <w:rFonts w:ascii="Arial" w:hAnsi="Arial" w:cs="Arial"/>
          <w:i/>
          <w:sz w:val="20"/>
          <w:szCs w:val="20"/>
        </w:rPr>
        <w:t xml:space="preserve"> </w:t>
      </w:r>
      <w:r w:rsidR="00825B15" w:rsidRPr="00335E33">
        <w:rPr>
          <w:rFonts w:ascii="Arial" w:hAnsi="Arial" w:cs="Arial"/>
          <w:sz w:val="20"/>
          <w:szCs w:val="20"/>
        </w:rPr>
        <w:t>La meta se cumplió en el mes de julio.</w:t>
      </w:r>
      <w:r w:rsidR="00825B15" w:rsidRPr="00335E33">
        <w:rPr>
          <w:sz w:val="20"/>
          <w:szCs w:val="20"/>
        </w:rPr>
        <w:t xml:space="preserve"> </w:t>
      </w:r>
      <w:r w:rsidR="00991A66">
        <w:rPr>
          <w:rFonts w:ascii="Arial" w:hAnsi="Arial" w:cs="Arial"/>
          <w:b/>
          <w:sz w:val="20"/>
          <w:szCs w:val="20"/>
        </w:rPr>
        <w:t>Se observa solicitud por parte del área</w:t>
      </w:r>
      <w:r w:rsidR="00825B15" w:rsidRPr="0005033C">
        <w:rPr>
          <w:rFonts w:ascii="Arial" w:hAnsi="Arial" w:cs="Arial"/>
          <w:b/>
          <w:sz w:val="20"/>
          <w:szCs w:val="20"/>
        </w:rPr>
        <w:t xml:space="preserve"> a la Oficina de Planeación </w:t>
      </w:r>
      <w:r w:rsidR="00991A66">
        <w:rPr>
          <w:rFonts w:ascii="Arial" w:hAnsi="Arial" w:cs="Arial"/>
          <w:b/>
          <w:sz w:val="20"/>
          <w:szCs w:val="20"/>
        </w:rPr>
        <w:t xml:space="preserve">para </w:t>
      </w:r>
      <w:r w:rsidR="00825B15" w:rsidRPr="0005033C">
        <w:rPr>
          <w:rFonts w:ascii="Arial" w:hAnsi="Arial" w:cs="Arial"/>
          <w:b/>
          <w:sz w:val="20"/>
          <w:szCs w:val="20"/>
        </w:rPr>
        <w:t>excluir del texto la vigencia 2015.</w:t>
      </w:r>
    </w:p>
    <w:p w:rsidR="00F53F13" w:rsidRPr="00335E33" w:rsidRDefault="00335E33" w:rsidP="00335E33">
      <w:pPr>
        <w:jc w:val="both"/>
        <w:rPr>
          <w:rFonts w:ascii="Arial" w:hAnsi="Arial" w:cs="Arial"/>
          <w:sz w:val="20"/>
          <w:szCs w:val="20"/>
        </w:rPr>
      </w:pPr>
      <w:r w:rsidRPr="00335E33">
        <w:rPr>
          <w:rFonts w:ascii="Arial" w:hAnsi="Arial" w:cs="Arial"/>
          <w:b/>
          <w:sz w:val="20"/>
          <w:szCs w:val="20"/>
        </w:rPr>
        <w:t xml:space="preserve">Proyecto </w:t>
      </w:r>
      <w:r w:rsidR="00134ABF" w:rsidRPr="00335E33">
        <w:rPr>
          <w:rFonts w:ascii="Arial" w:hAnsi="Arial" w:cs="Arial"/>
          <w:b/>
          <w:sz w:val="20"/>
          <w:szCs w:val="20"/>
        </w:rPr>
        <w:t>Promoción del Premio de Alta Gerencia y del intercambio de experiencias exitosas a través del Banco de Éxitos de la Administración</w:t>
      </w:r>
      <w:r w:rsidR="006859CE" w:rsidRPr="00335E33">
        <w:rPr>
          <w:rFonts w:ascii="Arial" w:hAnsi="Arial" w:cs="Arial"/>
          <w:b/>
          <w:sz w:val="20"/>
          <w:szCs w:val="20"/>
        </w:rPr>
        <w:t xml:space="preserve">: </w:t>
      </w:r>
      <w:r w:rsidR="00825B15" w:rsidRPr="00335E33">
        <w:rPr>
          <w:rFonts w:ascii="Arial" w:hAnsi="Arial" w:cs="Arial"/>
          <w:sz w:val="20"/>
          <w:szCs w:val="20"/>
        </w:rPr>
        <w:t>A</w:t>
      </w:r>
      <w:r w:rsidR="00327712" w:rsidRPr="00335E33">
        <w:rPr>
          <w:rFonts w:ascii="Arial" w:hAnsi="Arial" w:cs="Arial"/>
          <w:sz w:val="20"/>
          <w:szCs w:val="20"/>
        </w:rPr>
        <w:t xml:space="preserve">vance </w:t>
      </w:r>
      <w:r w:rsidR="00825B15" w:rsidRPr="00335E33">
        <w:rPr>
          <w:rFonts w:ascii="Arial" w:hAnsi="Arial" w:cs="Arial"/>
          <w:sz w:val="20"/>
          <w:szCs w:val="20"/>
        </w:rPr>
        <w:t>(</w:t>
      </w:r>
      <w:r w:rsidR="006859CE" w:rsidRPr="00335E33">
        <w:rPr>
          <w:rFonts w:ascii="Arial" w:hAnsi="Arial" w:cs="Arial"/>
          <w:sz w:val="20"/>
          <w:szCs w:val="20"/>
        </w:rPr>
        <w:t>3</w:t>
      </w:r>
      <w:r w:rsidR="00C14599" w:rsidRPr="00335E33">
        <w:rPr>
          <w:rFonts w:ascii="Arial" w:hAnsi="Arial" w:cs="Arial"/>
          <w:sz w:val="20"/>
          <w:szCs w:val="20"/>
        </w:rPr>
        <w:t>2</w:t>
      </w:r>
      <w:r w:rsidR="006859CE" w:rsidRPr="00335E33">
        <w:rPr>
          <w:rFonts w:ascii="Arial" w:hAnsi="Arial" w:cs="Arial"/>
          <w:sz w:val="20"/>
          <w:szCs w:val="20"/>
        </w:rPr>
        <w:t>.6</w:t>
      </w:r>
      <w:r w:rsidR="00C14599" w:rsidRPr="00335E33">
        <w:rPr>
          <w:rFonts w:ascii="Arial" w:hAnsi="Arial" w:cs="Arial"/>
          <w:sz w:val="20"/>
          <w:szCs w:val="20"/>
        </w:rPr>
        <w:t>6</w:t>
      </w:r>
      <w:r w:rsidR="006859CE" w:rsidRPr="00335E33">
        <w:rPr>
          <w:rFonts w:ascii="Arial" w:hAnsi="Arial" w:cs="Arial"/>
          <w:sz w:val="20"/>
          <w:szCs w:val="20"/>
        </w:rPr>
        <w:t>%</w:t>
      </w:r>
      <w:r w:rsidR="00825B15" w:rsidRPr="00335E33">
        <w:rPr>
          <w:rFonts w:ascii="Arial" w:hAnsi="Arial" w:cs="Arial"/>
          <w:sz w:val="20"/>
          <w:szCs w:val="20"/>
        </w:rPr>
        <w:t>)</w:t>
      </w:r>
      <w:r w:rsidR="00327712" w:rsidRPr="00335E33">
        <w:rPr>
          <w:rFonts w:ascii="Arial" w:hAnsi="Arial" w:cs="Arial"/>
          <w:sz w:val="20"/>
          <w:szCs w:val="20"/>
        </w:rPr>
        <w:t xml:space="preserve"> </w:t>
      </w:r>
    </w:p>
    <w:p w:rsidR="00825B15" w:rsidRPr="002A6E1C" w:rsidRDefault="00825B15" w:rsidP="002A6E1C">
      <w:pPr>
        <w:pStyle w:val="Prrafodelista"/>
        <w:numPr>
          <w:ilvl w:val="0"/>
          <w:numId w:val="30"/>
        </w:numPr>
        <w:jc w:val="both"/>
        <w:rPr>
          <w:rFonts w:ascii="Arial" w:hAnsi="Arial" w:cs="Arial"/>
          <w:b/>
          <w:sz w:val="20"/>
          <w:szCs w:val="20"/>
        </w:rPr>
      </w:pPr>
      <w:r w:rsidRPr="002A6E1C">
        <w:rPr>
          <w:rFonts w:ascii="Arial" w:hAnsi="Arial" w:cs="Arial"/>
          <w:i/>
          <w:sz w:val="20"/>
          <w:szCs w:val="20"/>
          <w:u w:val="single"/>
        </w:rPr>
        <w:t>Un documento que contenga las experiencias exitosas registradas en el Banco de Éxitos:</w:t>
      </w:r>
      <w:r w:rsidRPr="00335E33">
        <w:rPr>
          <w:rFonts w:ascii="Arial" w:hAnsi="Arial" w:cs="Arial"/>
          <w:sz w:val="20"/>
          <w:szCs w:val="20"/>
        </w:rPr>
        <w:t xml:space="preserve"> Se solicitó ampliación </w:t>
      </w:r>
      <w:r w:rsidR="00444874">
        <w:rPr>
          <w:rFonts w:ascii="Arial" w:hAnsi="Arial" w:cs="Arial"/>
          <w:sz w:val="20"/>
          <w:szCs w:val="20"/>
        </w:rPr>
        <w:t>del plazo para la ejecución de</w:t>
      </w:r>
      <w:r w:rsidRPr="00335E33">
        <w:rPr>
          <w:rFonts w:ascii="Arial" w:hAnsi="Arial" w:cs="Arial"/>
          <w:sz w:val="20"/>
          <w:szCs w:val="20"/>
        </w:rPr>
        <w:t xml:space="preserve"> las actividades "Elaborar acto administrativo para eliminar las experiencias no vigentes del Banco de Éxitos" y " Realizar depuración, reclasificar y priorización de la experiencia a difundir</w:t>
      </w:r>
      <w:r w:rsidR="00444874">
        <w:rPr>
          <w:rFonts w:ascii="Arial" w:hAnsi="Arial" w:cs="Arial"/>
          <w:sz w:val="20"/>
          <w:szCs w:val="20"/>
        </w:rPr>
        <w:t>”</w:t>
      </w:r>
      <w:r w:rsidR="002A6E1C">
        <w:rPr>
          <w:rFonts w:ascii="Arial" w:hAnsi="Arial" w:cs="Arial"/>
          <w:sz w:val="20"/>
          <w:szCs w:val="20"/>
        </w:rPr>
        <w:t xml:space="preserve">. </w:t>
      </w:r>
      <w:r w:rsidR="002A6E1C" w:rsidRPr="002A6E1C">
        <w:rPr>
          <w:rFonts w:ascii="Arial" w:hAnsi="Arial" w:cs="Arial"/>
          <w:b/>
          <w:sz w:val="20"/>
          <w:szCs w:val="20"/>
        </w:rPr>
        <w:t>La Oficina de Control Interno evidencia retraso en la meta, pues su avance al mes de agosto es del 93,33% y esta debió haber queda</w:t>
      </w:r>
      <w:r w:rsidR="00444874">
        <w:rPr>
          <w:rFonts w:ascii="Arial" w:hAnsi="Arial" w:cs="Arial"/>
          <w:b/>
          <w:sz w:val="20"/>
          <w:szCs w:val="20"/>
        </w:rPr>
        <w:t>do</w:t>
      </w:r>
      <w:r w:rsidR="002A6E1C" w:rsidRPr="002A6E1C">
        <w:rPr>
          <w:rFonts w:ascii="Arial" w:hAnsi="Arial" w:cs="Arial"/>
          <w:b/>
          <w:sz w:val="20"/>
          <w:szCs w:val="20"/>
        </w:rPr>
        <w:t xml:space="preserve"> cumplida en un 100% en el mes en mención.</w:t>
      </w:r>
    </w:p>
    <w:p w:rsidR="00D0746D" w:rsidRPr="00335E33" w:rsidRDefault="00D0746D" w:rsidP="00D0746D">
      <w:pPr>
        <w:pStyle w:val="Prrafodelista"/>
        <w:jc w:val="both"/>
        <w:rPr>
          <w:rFonts w:ascii="Arial" w:hAnsi="Arial" w:cs="Arial"/>
          <w:sz w:val="20"/>
          <w:szCs w:val="20"/>
        </w:rPr>
      </w:pPr>
    </w:p>
    <w:p w:rsidR="00D0746D" w:rsidRPr="00335E33" w:rsidRDefault="00D0746D" w:rsidP="00335E33">
      <w:pPr>
        <w:pStyle w:val="Prrafodelista"/>
        <w:numPr>
          <w:ilvl w:val="0"/>
          <w:numId w:val="30"/>
        </w:numPr>
        <w:jc w:val="both"/>
        <w:rPr>
          <w:rFonts w:ascii="Arial" w:hAnsi="Arial" w:cs="Arial"/>
          <w:sz w:val="20"/>
          <w:szCs w:val="20"/>
        </w:rPr>
      </w:pPr>
      <w:r w:rsidRPr="002A6E1C">
        <w:rPr>
          <w:rFonts w:ascii="Arial" w:hAnsi="Arial" w:cs="Arial"/>
          <w:i/>
          <w:sz w:val="20"/>
          <w:szCs w:val="20"/>
          <w:u w:val="single"/>
        </w:rPr>
        <w:t>Una modificación del Decreto 921 de 2000</w:t>
      </w:r>
      <w:r w:rsidRPr="002A6E1C">
        <w:rPr>
          <w:rFonts w:ascii="Arial" w:hAnsi="Arial" w:cs="Arial"/>
          <w:sz w:val="20"/>
          <w:szCs w:val="20"/>
          <w:u w:val="single"/>
        </w:rPr>
        <w:t>:</w:t>
      </w:r>
      <w:r w:rsidRPr="00335E33">
        <w:rPr>
          <w:rFonts w:ascii="Arial" w:hAnsi="Arial" w:cs="Arial"/>
          <w:sz w:val="20"/>
          <w:szCs w:val="20"/>
        </w:rPr>
        <w:t xml:space="preserve"> </w:t>
      </w:r>
      <w:r w:rsidR="00444874">
        <w:rPr>
          <w:rFonts w:ascii="Arial" w:hAnsi="Arial" w:cs="Arial"/>
          <w:sz w:val="20"/>
          <w:szCs w:val="20"/>
        </w:rPr>
        <w:t>Meta cumplida en el término fijado</w:t>
      </w:r>
      <w:r w:rsidRPr="00335E33">
        <w:rPr>
          <w:rFonts w:ascii="Arial" w:hAnsi="Arial" w:cs="Arial"/>
          <w:sz w:val="20"/>
          <w:szCs w:val="20"/>
        </w:rPr>
        <w:t>.</w:t>
      </w:r>
    </w:p>
    <w:p w:rsidR="00D0746D" w:rsidRPr="00335E33" w:rsidRDefault="00D0746D" w:rsidP="00D0746D">
      <w:pPr>
        <w:pStyle w:val="Prrafodelista"/>
        <w:rPr>
          <w:rFonts w:ascii="Arial" w:hAnsi="Arial" w:cs="Arial"/>
          <w:sz w:val="20"/>
          <w:szCs w:val="20"/>
        </w:rPr>
      </w:pPr>
    </w:p>
    <w:p w:rsidR="00D0746D" w:rsidRPr="00335E33" w:rsidRDefault="00D0746D" w:rsidP="00335E33">
      <w:pPr>
        <w:pStyle w:val="Prrafodelista"/>
        <w:numPr>
          <w:ilvl w:val="0"/>
          <w:numId w:val="30"/>
        </w:numPr>
        <w:jc w:val="both"/>
        <w:rPr>
          <w:rFonts w:ascii="Arial" w:hAnsi="Arial" w:cs="Arial"/>
          <w:i/>
          <w:sz w:val="20"/>
          <w:szCs w:val="20"/>
        </w:rPr>
      </w:pPr>
      <w:r w:rsidRPr="002A6E1C">
        <w:rPr>
          <w:rFonts w:ascii="Arial" w:hAnsi="Arial" w:cs="Arial"/>
          <w:i/>
          <w:sz w:val="20"/>
          <w:szCs w:val="20"/>
          <w:u w:val="single"/>
        </w:rPr>
        <w:t>Otorgar el Premio Nacional de Alta Gerencia versión 2015:</w:t>
      </w:r>
      <w:r w:rsidRPr="00335E33">
        <w:rPr>
          <w:rFonts w:ascii="Arial" w:hAnsi="Arial" w:cs="Arial"/>
          <w:i/>
          <w:sz w:val="20"/>
          <w:szCs w:val="20"/>
        </w:rPr>
        <w:t xml:space="preserve"> </w:t>
      </w:r>
      <w:r w:rsidRPr="00335E33">
        <w:rPr>
          <w:rFonts w:ascii="Arial" w:hAnsi="Arial" w:cs="Arial"/>
          <w:sz w:val="20"/>
          <w:szCs w:val="20"/>
        </w:rPr>
        <w:t>La meta se encuentra en ejecución.</w:t>
      </w:r>
    </w:p>
    <w:p w:rsidR="00D0746D" w:rsidRPr="00335E33" w:rsidRDefault="00D0746D" w:rsidP="00D0746D">
      <w:pPr>
        <w:pStyle w:val="Prrafodelista"/>
        <w:rPr>
          <w:rFonts w:ascii="Arial" w:hAnsi="Arial" w:cs="Arial"/>
          <w:i/>
          <w:sz w:val="20"/>
          <w:szCs w:val="20"/>
        </w:rPr>
      </w:pPr>
    </w:p>
    <w:p w:rsidR="00D0746D" w:rsidRPr="00335E33" w:rsidRDefault="00D0746D" w:rsidP="00335E33">
      <w:pPr>
        <w:pStyle w:val="Prrafodelista"/>
        <w:numPr>
          <w:ilvl w:val="0"/>
          <w:numId w:val="30"/>
        </w:numPr>
        <w:jc w:val="both"/>
        <w:rPr>
          <w:rFonts w:ascii="Arial" w:hAnsi="Arial" w:cs="Arial"/>
          <w:b/>
          <w:sz w:val="20"/>
          <w:szCs w:val="20"/>
        </w:rPr>
      </w:pPr>
      <w:r w:rsidRPr="002A6E1C">
        <w:rPr>
          <w:rFonts w:ascii="Arial" w:hAnsi="Arial" w:cs="Arial"/>
          <w:i/>
          <w:sz w:val="20"/>
          <w:szCs w:val="20"/>
          <w:u w:val="single"/>
        </w:rPr>
        <w:t>Propuesta de otros incentivos a la Gestión Pública:</w:t>
      </w:r>
      <w:r w:rsidRPr="00335E33">
        <w:rPr>
          <w:rFonts w:ascii="Arial" w:hAnsi="Arial" w:cs="Arial"/>
          <w:i/>
          <w:sz w:val="20"/>
          <w:szCs w:val="20"/>
        </w:rPr>
        <w:t xml:space="preserve"> </w:t>
      </w:r>
      <w:r w:rsidR="00070588" w:rsidRPr="00070588">
        <w:rPr>
          <w:rFonts w:ascii="Arial" w:hAnsi="Arial" w:cs="Arial"/>
          <w:sz w:val="20"/>
          <w:szCs w:val="20"/>
        </w:rPr>
        <w:t xml:space="preserve">Se inicia la meta en el mes de julio, </w:t>
      </w:r>
      <w:r w:rsidR="00070588">
        <w:rPr>
          <w:rFonts w:ascii="Arial" w:hAnsi="Arial" w:cs="Arial"/>
          <w:sz w:val="20"/>
          <w:szCs w:val="20"/>
        </w:rPr>
        <w:t>se e</w:t>
      </w:r>
      <w:r w:rsidR="00070588" w:rsidRPr="00070588">
        <w:rPr>
          <w:rFonts w:ascii="Arial" w:hAnsi="Arial" w:cs="Arial"/>
          <w:sz w:val="20"/>
          <w:szCs w:val="20"/>
        </w:rPr>
        <w:t>videnció en</w:t>
      </w:r>
      <w:r w:rsidRPr="00070588">
        <w:rPr>
          <w:rFonts w:ascii="Arial" w:hAnsi="Arial" w:cs="Arial"/>
          <w:sz w:val="20"/>
          <w:szCs w:val="20"/>
        </w:rPr>
        <w:t xml:space="preserve"> </w:t>
      </w:r>
      <w:r w:rsidR="00070588">
        <w:rPr>
          <w:rFonts w:ascii="Arial" w:hAnsi="Arial" w:cs="Arial"/>
          <w:sz w:val="20"/>
          <w:szCs w:val="20"/>
        </w:rPr>
        <w:t>a</w:t>
      </w:r>
      <w:r w:rsidRPr="00070588">
        <w:rPr>
          <w:rFonts w:ascii="Arial" w:hAnsi="Arial" w:cs="Arial"/>
          <w:sz w:val="20"/>
          <w:szCs w:val="20"/>
        </w:rPr>
        <w:t xml:space="preserve">gosto </w:t>
      </w:r>
      <w:r w:rsidR="00070588">
        <w:rPr>
          <w:rFonts w:ascii="Arial" w:hAnsi="Arial" w:cs="Arial"/>
          <w:sz w:val="20"/>
          <w:szCs w:val="20"/>
        </w:rPr>
        <w:t xml:space="preserve">la construcción del </w:t>
      </w:r>
      <w:r w:rsidRPr="00335E33">
        <w:rPr>
          <w:rFonts w:ascii="Arial" w:hAnsi="Arial" w:cs="Arial"/>
          <w:sz w:val="20"/>
          <w:szCs w:val="20"/>
        </w:rPr>
        <w:t>cuadro comparativo referenciando diferentes países.</w:t>
      </w:r>
    </w:p>
    <w:p w:rsidR="00FD79ED" w:rsidRPr="00335E33" w:rsidRDefault="00335E33" w:rsidP="00335E33">
      <w:pPr>
        <w:rPr>
          <w:rFonts w:ascii="Arial" w:hAnsi="Arial" w:cs="Arial"/>
          <w:sz w:val="20"/>
          <w:szCs w:val="20"/>
        </w:rPr>
      </w:pPr>
      <w:r w:rsidRPr="00335E33">
        <w:rPr>
          <w:rFonts w:ascii="Arial" w:hAnsi="Arial" w:cs="Arial"/>
          <w:b/>
          <w:sz w:val="20"/>
          <w:szCs w:val="20"/>
        </w:rPr>
        <w:t xml:space="preserve">Proyecto </w:t>
      </w:r>
      <w:r w:rsidR="00134ABF" w:rsidRPr="00335E33">
        <w:rPr>
          <w:rFonts w:ascii="Arial" w:hAnsi="Arial" w:cs="Arial"/>
          <w:b/>
          <w:sz w:val="20"/>
          <w:szCs w:val="20"/>
        </w:rPr>
        <w:t>Gestión de Proyectos</w:t>
      </w:r>
      <w:r w:rsidR="006859CE" w:rsidRPr="00335E33">
        <w:rPr>
          <w:rFonts w:ascii="Arial" w:hAnsi="Arial" w:cs="Arial"/>
          <w:b/>
          <w:sz w:val="20"/>
          <w:szCs w:val="20"/>
        </w:rPr>
        <w:t xml:space="preserve">: </w:t>
      </w:r>
      <w:r w:rsidR="00DE39A3" w:rsidRPr="00335E33">
        <w:rPr>
          <w:rFonts w:ascii="Arial" w:hAnsi="Arial" w:cs="Arial"/>
          <w:sz w:val="20"/>
          <w:szCs w:val="20"/>
        </w:rPr>
        <w:t>Avance</w:t>
      </w:r>
      <w:r w:rsidR="00327712" w:rsidRPr="00335E33">
        <w:rPr>
          <w:rFonts w:ascii="Arial" w:hAnsi="Arial" w:cs="Arial"/>
          <w:sz w:val="20"/>
          <w:szCs w:val="20"/>
        </w:rPr>
        <w:t xml:space="preserve"> </w:t>
      </w:r>
      <w:r w:rsidR="00DE39A3" w:rsidRPr="00335E33">
        <w:rPr>
          <w:rFonts w:ascii="Arial" w:hAnsi="Arial" w:cs="Arial"/>
          <w:sz w:val="20"/>
          <w:szCs w:val="20"/>
        </w:rPr>
        <w:t>(</w:t>
      </w:r>
      <w:r w:rsidR="006859CE" w:rsidRPr="00335E33">
        <w:rPr>
          <w:rFonts w:ascii="Arial" w:hAnsi="Arial" w:cs="Arial"/>
          <w:sz w:val="20"/>
          <w:szCs w:val="20"/>
        </w:rPr>
        <w:t>43.99%</w:t>
      </w:r>
      <w:r w:rsidR="00DE39A3" w:rsidRPr="00335E33">
        <w:rPr>
          <w:rFonts w:ascii="Arial" w:hAnsi="Arial" w:cs="Arial"/>
          <w:sz w:val="20"/>
          <w:szCs w:val="20"/>
        </w:rPr>
        <w:t>)</w:t>
      </w:r>
      <w:r w:rsidR="00725736" w:rsidRPr="00335E33">
        <w:rPr>
          <w:rFonts w:ascii="Arial" w:hAnsi="Arial" w:cs="Arial"/>
          <w:sz w:val="20"/>
          <w:szCs w:val="20"/>
        </w:rPr>
        <w:t xml:space="preserve"> </w:t>
      </w:r>
    </w:p>
    <w:p w:rsidR="00DE39A3" w:rsidRPr="00335E33" w:rsidRDefault="00DE39A3" w:rsidP="002A6E1C">
      <w:pPr>
        <w:pStyle w:val="Prrafodelista"/>
        <w:numPr>
          <w:ilvl w:val="0"/>
          <w:numId w:val="31"/>
        </w:numPr>
        <w:jc w:val="both"/>
        <w:rPr>
          <w:rFonts w:ascii="Arial" w:hAnsi="Arial" w:cs="Arial"/>
          <w:sz w:val="20"/>
          <w:szCs w:val="20"/>
        </w:rPr>
      </w:pPr>
      <w:r w:rsidRPr="002A6E1C">
        <w:rPr>
          <w:rFonts w:ascii="Arial" w:hAnsi="Arial" w:cs="Arial"/>
          <w:i/>
          <w:sz w:val="20"/>
          <w:szCs w:val="20"/>
          <w:u w:val="single"/>
        </w:rPr>
        <w:t>Un diagnóstico de perfiles de servidores públicos para la gerencia de proyectos</w:t>
      </w:r>
      <w:r w:rsidRPr="002A6E1C">
        <w:rPr>
          <w:rFonts w:ascii="Arial" w:hAnsi="Arial" w:cs="Arial"/>
          <w:sz w:val="20"/>
          <w:szCs w:val="20"/>
          <w:u w:val="single"/>
        </w:rPr>
        <w:t>:</w:t>
      </w:r>
      <w:r w:rsidRPr="00335E33">
        <w:rPr>
          <w:rFonts w:ascii="Arial" w:hAnsi="Arial" w:cs="Arial"/>
          <w:sz w:val="20"/>
          <w:szCs w:val="20"/>
        </w:rPr>
        <w:t xml:space="preserve"> </w:t>
      </w:r>
      <w:r w:rsidR="00A726B1">
        <w:rPr>
          <w:rFonts w:ascii="Arial" w:hAnsi="Arial" w:cs="Arial"/>
          <w:sz w:val="20"/>
          <w:szCs w:val="20"/>
        </w:rPr>
        <w:t>La Meta se encuentra cumplida</w:t>
      </w:r>
      <w:r w:rsidRPr="00335E33">
        <w:rPr>
          <w:rFonts w:ascii="Arial" w:hAnsi="Arial" w:cs="Arial"/>
          <w:sz w:val="20"/>
          <w:szCs w:val="20"/>
        </w:rPr>
        <w:t>.</w:t>
      </w:r>
    </w:p>
    <w:p w:rsidR="00DE39A3" w:rsidRPr="00335E33" w:rsidRDefault="00DE39A3" w:rsidP="002A6E1C">
      <w:pPr>
        <w:pStyle w:val="Prrafodelista"/>
        <w:jc w:val="both"/>
        <w:rPr>
          <w:rFonts w:ascii="Arial" w:hAnsi="Arial" w:cs="Arial"/>
          <w:sz w:val="20"/>
          <w:szCs w:val="20"/>
        </w:rPr>
      </w:pPr>
    </w:p>
    <w:p w:rsidR="00DE39A3" w:rsidRPr="00335E33" w:rsidRDefault="00DE39A3" w:rsidP="00335E33">
      <w:pPr>
        <w:pStyle w:val="Prrafodelista"/>
        <w:numPr>
          <w:ilvl w:val="0"/>
          <w:numId w:val="31"/>
        </w:numPr>
        <w:rPr>
          <w:rFonts w:ascii="Arial" w:hAnsi="Arial" w:cs="Arial"/>
          <w:sz w:val="20"/>
          <w:szCs w:val="20"/>
        </w:rPr>
      </w:pPr>
      <w:r w:rsidRPr="002A6E1C">
        <w:rPr>
          <w:rFonts w:ascii="Arial" w:hAnsi="Arial" w:cs="Arial"/>
          <w:i/>
          <w:sz w:val="20"/>
          <w:szCs w:val="20"/>
          <w:u w:val="single"/>
        </w:rPr>
        <w:t>Una propuesta de estrategia de capacitación y formación</w:t>
      </w:r>
      <w:r w:rsidRPr="002A6E1C">
        <w:rPr>
          <w:rFonts w:ascii="Arial" w:hAnsi="Arial" w:cs="Arial"/>
          <w:sz w:val="20"/>
          <w:szCs w:val="20"/>
          <w:u w:val="single"/>
        </w:rPr>
        <w:t>:</w:t>
      </w:r>
      <w:r w:rsidR="00710D31">
        <w:rPr>
          <w:rFonts w:ascii="Arial" w:hAnsi="Arial" w:cs="Arial"/>
          <w:sz w:val="20"/>
          <w:szCs w:val="20"/>
        </w:rPr>
        <w:t xml:space="preserve"> La meta inició e</w:t>
      </w:r>
      <w:r w:rsidRPr="00335E33">
        <w:rPr>
          <w:rFonts w:ascii="Arial" w:hAnsi="Arial" w:cs="Arial"/>
          <w:sz w:val="20"/>
          <w:szCs w:val="20"/>
        </w:rPr>
        <w:t>n</w:t>
      </w:r>
      <w:r w:rsidR="00710D31">
        <w:rPr>
          <w:rFonts w:ascii="Arial" w:hAnsi="Arial" w:cs="Arial"/>
          <w:sz w:val="20"/>
          <w:szCs w:val="20"/>
        </w:rPr>
        <w:t xml:space="preserve"> el mes de julio, el curso de Gerencia de Proyectos dirigido a servidores de la Función Pública inició en el mes de septiembre.</w:t>
      </w:r>
    </w:p>
    <w:p w:rsidR="0002059E" w:rsidRPr="00335E33" w:rsidRDefault="0002059E" w:rsidP="0002059E">
      <w:pPr>
        <w:pStyle w:val="Prrafodelista"/>
        <w:rPr>
          <w:rFonts w:ascii="Arial" w:hAnsi="Arial" w:cs="Arial"/>
          <w:sz w:val="20"/>
          <w:szCs w:val="20"/>
        </w:rPr>
      </w:pPr>
    </w:p>
    <w:p w:rsidR="00DE39A3" w:rsidRPr="00710D31" w:rsidRDefault="0002059E" w:rsidP="00335E33">
      <w:pPr>
        <w:pStyle w:val="Prrafodelista"/>
        <w:numPr>
          <w:ilvl w:val="0"/>
          <w:numId w:val="31"/>
        </w:numPr>
        <w:jc w:val="both"/>
        <w:rPr>
          <w:rFonts w:ascii="Arial" w:hAnsi="Arial" w:cs="Arial"/>
          <w:sz w:val="20"/>
          <w:szCs w:val="20"/>
        </w:rPr>
      </w:pPr>
      <w:r w:rsidRPr="002A6E1C">
        <w:rPr>
          <w:rFonts w:ascii="Arial" w:hAnsi="Arial" w:cs="Arial"/>
          <w:i/>
          <w:sz w:val="20"/>
          <w:szCs w:val="20"/>
          <w:u w:val="single"/>
        </w:rPr>
        <w:t>Una propuesta de temas Función Pública para Gobierno Abierto:</w:t>
      </w:r>
      <w:r w:rsidRPr="00335E33">
        <w:rPr>
          <w:rFonts w:ascii="Arial" w:hAnsi="Arial" w:cs="Arial"/>
          <w:i/>
          <w:sz w:val="20"/>
          <w:szCs w:val="20"/>
        </w:rPr>
        <w:t xml:space="preserve"> </w:t>
      </w:r>
      <w:r w:rsidR="00710D31" w:rsidRPr="00710D31">
        <w:rPr>
          <w:rFonts w:ascii="Arial" w:hAnsi="Arial" w:cs="Arial"/>
          <w:sz w:val="20"/>
          <w:szCs w:val="20"/>
        </w:rPr>
        <w:t>La meta de cumplió en los términos establecidos</w:t>
      </w:r>
      <w:r w:rsidRPr="00710D31">
        <w:rPr>
          <w:rFonts w:ascii="Arial" w:hAnsi="Arial" w:cs="Arial"/>
          <w:sz w:val="20"/>
          <w:szCs w:val="20"/>
        </w:rPr>
        <w:t xml:space="preserve">.  </w:t>
      </w:r>
    </w:p>
    <w:p w:rsidR="00313CBF" w:rsidRPr="00335E33" w:rsidRDefault="00313CBF" w:rsidP="0002059E">
      <w:pPr>
        <w:pStyle w:val="Prrafodelista"/>
        <w:jc w:val="both"/>
        <w:rPr>
          <w:rFonts w:ascii="Arial" w:hAnsi="Arial" w:cs="Arial"/>
          <w:sz w:val="20"/>
          <w:szCs w:val="20"/>
        </w:rPr>
      </w:pPr>
    </w:p>
    <w:p w:rsidR="0002059E" w:rsidRPr="00335E33" w:rsidRDefault="009D0341" w:rsidP="00335E33">
      <w:pPr>
        <w:pStyle w:val="Prrafodelista"/>
        <w:numPr>
          <w:ilvl w:val="0"/>
          <w:numId w:val="31"/>
        </w:numPr>
        <w:rPr>
          <w:rFonts w:ascii="Arial" w:hAnsi="Arial" w:cs="Arial"/>
          <w:sz w:val="20"/>
          <w:szCs w:val="20"/>
        </w:rPr>
      </w:pPr>
      <w:r w:rsidRPr="002A6E1C">
        <w:rPr>
          <w:rFonts w:ascii="Arial" w:hAnsi="Arial" w:cs="Arial"/>
          <w:i/>
          <w:sz w:val="20"/>
          <w:szCs w:val="20"/>
          <w:u w:val="single"/>
        </w:rPr>
        <w:lastRenderedPageBreak/>
        <w:t>Una propuesta de lineamientos y de grupos de apoyo para gestión de proyectos en lo público:</w:t>
      </w:r>
      <w:r w:rsidRPr="00335E33">
        <w:rPr>
          <w:rFonts w:ascii="Arial" w:hAnsi="Arial" w:cs="Arial"/>
          <w:i/>
          <w:sz w:val="20"/>
          <w:szCs w:val="20"/>
        </w:rPr>
        <w:t xml:space="preserve"> </w:t>
      </w:r>
      <w:r w:rsidRPr="00335E33">
        <w:rPr>
          <w:rFonts w:ascii="Arial" w:hAnsi="Arial" w:cs="Arial"/>
          <w:sz w:val="20"/>
          <w:szCs w:val="20"/>
        </w:rPr>
        <w:t>La meta comenzó en el mes de julio y se encuentra en ejecución.</w:t>
      </w:r>
    </w:p>
    <w:p w:rsidR="00C87400" w:rsidRDefault="00C87400" w:rsidP="002A6E1C">
      <w:pPr>
        <w:jc w:val="both"/>
        <w:rPr>
          <w:rFonts w:ascii="Arial" w:hAnsi="Arial" w:cs="Arial"/>
          <w:sz w:val="20"/>
          <w:szCs w:val="20"/>
        </w:rPr>
      </w:pPr>
    </w:p>
    <w:p w:rsidR="00C87400" w:rsidRDefault="00C87400" w:rsidP="002A6E1C">
      <w:pPr>
        <w:jc w:val="both"/>
        <w:rPr>
          <w:rFonts w:ascii="Arial" w:hAnsi="Arial" w:cs="Arial"/>
          <w:sz w:val="20"/>
          <w:szCs w:val="20"/>
        </w:rPr>
      </w:pPr>
    </w:p>
    <w:p w:rsidR="00313CBF" w:rsidRPr="00313CBF" w:rsidRDefault="002A6E1C" w:rsidP="002A6E1C">
      <w:pPr>
        <w:jc w:val="both"/>
        <w:rPr>
          <w:rFonts w:ascii="Arial" w:hAnsi="Arial" w:cs="Arial"/>
          <w:sz w:val="20"/>
          <w:szCs w:val="20"/>
        </w:rPr>
      </w:pPr>
      <w:r w:rsidRPr="00313CBF">
        <w:rPr>
          <w:rFonts w:ascii="Arial" w:hAnsi="Arial" w:cs="Arial"/>
          <w:sz w:val="20"/>
          <w:szCs w:val="20"/>
        </w:rPr>
        <w:t>Resulta necesario anotar que durante el ejercicio de la Auditoria se evidenció en</w:t>
      </w:r>
      <w:r w:rsidR="00313CBF">
        <w:rPr>
          <w:rFonts w:ascii="Arial" w:hAnsi="Arial" w:cs="Arial"/>
          <w:sz w:val="20"/>
          <w:szCs w:val="20"/>
        </w:rPr>
        <w:t xml:space="preserve">tre julio y septiembre, </w:t>
      </w:r>
      <w:r w:rsidRPr="00313CBF">
        <w:rPr>
          <w:rFonts w:ascii="Arial" w:hAnsi="Arial" w:cs="Arial"/>
          <w:sz w:val="20"/>
          <w:szCs w:val="20"/>
        </w:rPr>
        <w:t xml:space="preserve">la modificación de varias metas y actividades en los proyectos de la Dirección de </w:t>
      </w:r>
      <w:r w:rsidR="00847175" w:rsidRPr="00313CBF">
        <w:rPr>
          <w:rFonts w:ascii="Arial" w:hAnsi="Arial" w:cs="Arial"/>
          <w:sz w:val="20"/>
          <w:szCs w:val="20"/>
        </w:rPr>
        <w:t>Control Interno</w:t>
      </w:r>
      <w:r w:rsidRPr="00313CBF">
        <w:rPr>
          <w:rFonts w:ascii="Arial" w:hAnsi="Arial" w:cs="Arial"/>
          <w:sz w:val="20"/>
          <w:szCs w:val="20"/>
        </w:rPr>
        <w:t xml:space="preserve">. Se recomienda hacia futuro </w:t>
      </w:r>
      <w:r w:rsidR="00313CBF" w:rsidRPr="00313CBF">
        <w:rPr>
          <w:rFonts w:ascii="Arial" w:hAnsi="Arial" w:cs="Arial"/>
          <w:sz w:val="20"/>
          <w:szCs w:val="20"/>
        </w:rPr>
        <w:t>en el ejercicio de la planeación tener en cuenta al establecer los proyectos los factores externos (colocación de recursos financieros y decisiones de otras entidades) que pudieran llegar a impedir el cumplimiento de los objetivos propuestos.</w:t>
      </w:r>
    </w:p>
    <w:p w:rsidR="00313CBF" w:rsidRDefault="00313CBF" w:rsidP="002A6E1C">
      <w:pPr>
        <w:jc w:val="both"/>
        <w:rPr>
          <w:rFonts w:ascii="Arial" w:hAnsi="Arial" w:cs="Arial"/>
          <w:sz w:val="20"/>
          <w:szCs w:val="20"/>
        </w:rPr>
      </w:pPr>
      <w:r w:rsidRPr="00313CBF">
        <w:rPr>
          <w:rFonts w:ascii="Arial" w:hAnsi="Arial" w:cs="Arial"/>
          <w:sz w:val="20"/>
          <w:szCs w:val="20"/>
        </w:rPr>
        <w:t xml:space="preserve">Lo anterior </w:t>
      </w:r>
      <w:r w:rsidR="00F7574F" w:rsidRPr="00313CBF">
        <w:rPr>
          <w:rFonts w:ascii="Arial" w:hAnsi="Arial" w:cs="Arial"/>
          <w:sz w:val="20"/>
          <w:szCs w:val="20"/>
        </w:rPr>
        <w:t xml:space="preserve">en razón a que algunos cambios realizados a las metas y actividades se dieron por </w:t>
      </w:r>
      <w:r>
        <w:rPr>
          <w:rFonts w:ascii="Arial" w:hAnsi="Arial" w:cs="Arial"/>
          <w:sz w:val="20"/>
          <w:szCs w:val="20"/>
        </w:rPr>
        <w:t xml:space="preserve">los </w:t>
      </w:r>
      <w:r w:rsidR="00F7574F" w:rsidRPr="00313CBF">
        <w:rPr>
          <w:rFonts w:ascii="Arial" w:hAnsi="Arial" w:cs="Arial"/>
          <w:sz w:val="20"/>
          <w:szCs w:val="20"/>
        </w:rPr>
        <w:t xml:space="preserve">factores </w:t>
      </w:r>
      <w:r>
        <w:rPr>
          <w:rFonts w:ascii="Arial" w:hAnsi="Arial" w:cs="Arial"/>
          <w:sz w:val="20"/>
          <w:szCs w:val="20"/>
        </w:rPr>
        <w:t>antes enunciados.</w:t>
      </w:r>
      <w:r w:rsidRPr="00313CBF">
        <w:rPr>
          <w:rFonts w:ascii="Arial" w:hAnsi="Arial" w:cs="Arial"/>
          <w:sz w:val="20"/>
          <w:szCs w:val="20"/>
        </w:rPr>
        <w:t xml:space="preserve"> </w:t>
      </w:r>
    </w:p>
    <w:p w:rsidR="00C87400" w:rsidRDefault="00C87400" w:rsidP="0082410D">
      <w:pPr>
        <w:jc w:val="both"/>
        <w:rPr>
          <w:rFonts w:ascii="Arial" w:hAnsi="Arial" w:cs="Arial"/>
          <w:b/>
          <w:sz w:val="20"/>
          <w:szCs w:val="20"/>
        </w:rPr>
      </w:pPr>
    </w:p>
    <w:p w:rsidR="00FB6ADB" w:rsidRPr="00313CBF" w:rsidRDefault="00E50275" w:rsidP="0082410D">
      <w:pPr>
        <w:jc w:val="both"/>
        <w:rPr>
          <w:rFonts w:ascii="Arial" w:hAnsi="Arial" w:cs="Arial"/>
          <w:b/>
          <w:sz w:val="20"/>
          <w:szCs w:val="20"/>
        </w:rPr>
      </w:pPr>
      <w:r w:rsidRPr="00313CBF">
        <w:rPr>
          <w:rFonts w:ascii="Arial" w:hAnsi="Arial" w:cs="Arial"/>
          <w:b/>
          <w:sz w:val="20"/>
          <w:szCs w:val="20"/>
        </w:rPr>
        <w:t>4.- PLAN DE MEJORAMIENTO</w:t>
      </w:r>
      <w:r w:rsidR="002A21CF" w:rsidRPr="00313CBF">
        <w:rPr>
          <w:rFonts w:ascii="Arial" w:hAnsi="Arial" w:cs="Arial"/>
          <w:b/>
          <w:sz w:val="20"/>
          <w:szCs w:val="20"/>
        </w:rPr>
        <w:t xml:space="preserve"> </w:t>
      </w:r>
      <w:r w:rsidR="003D235C" w:rsidRPr="00313CBF">
        <w:rPr>
          <w:rFonts w:ascii="Arial" w:hAnsi="Arial" w:cs="Arial"/>
          <w:b/>
          <w:sz w:val="20"/>
          <w:szCs w:val="20"/>
        </w:rPr>
        <w:t xml:space="preserve"> </w:t>
      </w:r>
    </w:p>
    <w:p w:rsidR="00590E0B" w:rsidRDefault="003D235C" w:rsidP="0082410D">
      <w:pPr>
        <w:jc w:val="both"/>
        <w:rPr>
          <w:rFonts w:ascii="Arial" w:hAnsi="Arial" w:cs="Arial"/>
          <w:b/>
          <w:shd w:val="clear" w:color="auto" w:fill="FF0000"/>
        </w:rPr>
      </w:pPr>
      <w:r>
        <w:rPr>
          <w:rFonts w:ascii="Arial" w:hAnsi="Arial" w:cs="Arial"/>
          <w:b/>
        </w:rPr>
        <w:t xml:space="preserve"> </w:t>
      </w:r>
      <w:r w:rsidR="00590E0B" w:rsidRPr="00590E0B">
        <w:rPr>
          <w:noProof/>
          <w:lang w:eastAsia="es-CO"/>
        </w:rPr>
        <w:drawing>
          <wp:inline distT="0" distB="0" distL="0" distR="0" wp14:anchorId="1D05E4AE" wp14:editId="0622ABC6">
            <wp:extent cx="5608910" cy="1828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829850"/>
                    </a:xfrm>
                    <a:prstGeom prst="rect">
                      <a:avLst/>
                    </a:prstGeom>
                    <a:noFill/>
                    <a:ln>
                      <a:noFill/>
                    </a:ln>
                  </pic:spPr>
                </pic:pic>
              </a:graphicData>
            </a:graphic>
          </wp:inline>
        </w:drawing>
      </w:r>
    </w:p>
    <w:p w:rsidR="00FB6ADB" w:rsidRPr="00313CBF" w:rsidRDefault="00FB6ADB" w:rsidP="00FB6ADB">
      <w:pPr>
        <w:jc w:val="both"/>
        <w:rPr>
          <w:rFonts w:ascii="Arial" w:hAnsi="Arial" w:cs="Arial"/>
          <w:sz w:val="20"/>
          <w:szCs w:val="20"/>
        </w:rPr>
      </w:pPr>
      <w:r w:rsidRPr="00313CBF">
        <w:rPr>
          <w:rFonts w:ascii="Arial" w:hAnsi="Arial" w:cs="Arial"/>
          <w:sz w:val="20"/>
          <w:szCs w:val="20"/>
        </w:rPr>
        <w:t xml:space="preserve">Como se observa en el anterior cuadro, la calificación del plan de mejoramiento de la Dirección </w:t>
      </w:r>
      <w:r w:rsidR="00F46DF3" w:rsidRPr="00313CBF">
        <w:rPr>
          <w:rFonts w:ascii="Arial" w:hAnsi="Arial" w:cs="Arial"/>
          <w:sz w:val="20"/>
          <w:szCs w:val="20"/>
        </w:rPr>
        <w:t>de Control Interno fue del</w:t>
      </w:r>
      <w:r w:rsidRPr="00313CBF">
        <w:rPr>
          <w:rFonts w:ascii="Arial" w:hAnsi="Arial" w:cs="Arial"/>
          <w:sz w:val="20"/>
          <w:szCs w:val="20"/>
        </w:rPr>
        <w:t xml:space="preserve"> 75% al mes de julio de 2015, </w:t>
      </w:r>
      <w:r w:rsidR="00F46DF3" w:rsidRPr="00313CBF">
        <w:rPr>
          <w:rFonts w:ascii="Arial" w:hAnsi="Arial" w:cs="Arial"/>
          <w:sz w:val="20"/>
          <w:szCs w:val="20"/>
        </w:rPr>
        <w:t xml:space="preserve">dicha evaluación se establece con </w:t>
      </w:r>
      <w:r w:rsidRPr="00313CBF">
        <w:rPr>
          <w:rFonts w:ascii="Arial" w:hAnsi="Arial" w:cs="Arial"/>
          <w:sz w:val="20"/>
          <w:szCs w:val="20"/>
        </w:rPr>
        <w:t>base en los hallazgos cerrados</w:t>
      </w:r>
      <w:r w:rsidR="00F46DF3" w:rsidRPr="00313CBF">
        <w:rPr>
          <w:rFonts w:ascii="Arial" w:hAnsi="Arial" w:cs="Arial"/>
          <w:sz w:val="20"/>
          <w:szCs w:val="20"/>
        </w:rPr>
        <w:t xml:space="preserve"> (15)</w:t>
      </w:r>
      <w:r w:rsidRPr="00313CBF">
        <w:rPr>
          <w:rFonts w:ascii="Arial" w:hAnsi="Arial" w:cs="Arial"/>
          <w:sz w:val="20"/>
          <w:szCs w:val="20"/>
        </w:rPr>
        <w:t xml:space="preserve">, sin que </w:t>
      </w:r>
      <w:r w:rsidR="00F46DF3" w:rsidRPr="00313CBF">
        <w:rPr>
          <w:rFonts w:ascii="Arial" w:hAnsi="Arial" w:cs="Arial"/>
          <w:sz w:val="20"/>
          <w:szCs w:val="20"/>
        </w:rPr>
        <w:t>esto implique una</w:t>
      </w:r>
      <w:r w:rsidRPr="00313CBF">
        <w:rPr>
          <w:rFonts w:ascii="Arial" w:hAnsi="Arial" w:cs="Arial"/>
          <w:sz w:val="20"/>
          <w:szCs w:val="20"/>
        </w:rPr>
        <w:t xml:space="preserve"> baja gestión por parte del área</w:t>
      </w:r>
      <w:r w:rsidR="00F46DF3" w:rsidRPr="00313CBF">
        <w:rPr>
          <w:rFonts w:ascii="Arial" w:hAnsi="Arial" w:cs="Arial"/>
          <w:sz w:val="20"/>
          <w:szCs w:val="20"/>
        </w:rPr>
        <w:t>.</w:t>
      </w:r>
    </w:p>
    <w:p w:rsidR="00FE6C5D" w:rsidRPr="00313CBF" w:rsidRDefault="00F46DF3" w:rsidP="00DA3741">
      <w:pPr>
        <w:jc w:val="both"/>
        <w:rPr>
          <w:rFonts w:ascii="Arial" w:hAnsi="Arial" w:cs="Arial"/>
          <w:sz w:val="20"/>
          <w:szCs w:val="20"/>
        </w:rPr>
      </w:pPr>
      <w:r w:rsidRPr="00313CBF">
        <w:rPr>
          <w:rFonts w:ascii="Arial" w:hAnsi="Arial" w:cs="Arial"/>
          <w:sz w:val="20"/>
          <w:szCs w:val="20"/>
        </w:rPr>
        <w:t xml:space="preserve">El plan de mejoramiento </w:t>
      </w:r>
      <w:r w:rsidR="00DA3741" w:rsidRPr="00313CBF">
        <w:rPr>
          <w:rFonts w:ascii="Arial" w:hAnsi="Arial" w:cs="Arial"/>
          <w:sz w:val="20"/>
          <w:szCs w:val="20"/>
        </w:rPr>
        <w:t xml:space="preserve">registra </w:t>
      </w:r>
      <w:r w:rsidR="006859CE" w:rsidRPr="00313CBF">
        <w:rPr>
          <w:rFonts w:ascii="Arial" w:hAnsi="Arial" w:cs="Arial"/>
          <w:sz w:val="20"/>
          <w:szCs w:val="20"/>
        </w:rPr>
        <w:t>veinte</w:t>
      </w:r>
      <w:r w:rsidR="00DA3741" w:rsidRPr="00313CBF">
        <w:rPr>
          <w:rFonts w:ascii="Arial" w:hAnsi="Arial" w:cs="Arial"/>
          <w:sz w:val="20"/>
          <w:szCs w:val="20"/>
        </w:rPr>
        <w:t xml:space="preserve"> (</w:t>
      </w:r>
      <w:r w:rsidR="006859CE" w:rsidRPr="00313CBF">
        <w:rPr>
          <w:rFonts w:ascii="Arial" w:hAnsi="Arial" w:cs="Arial"/>
          <w:sz w:val="20"/>
          <w:szCs w:val="20"/>
        </w:rPr>
        <w:t>20</w:t>
      </w:r>
      <w:r w:rsidR="00DA3741" w:rsidRPr="00313CBF">
        <w:rPr>
          <w:rFonts w:ascii="Arial" w:hAnsi="Arial" w:cs="Arial"/>
          <w:sz w:val="20"/>
          <w:szCs w:val="20"/>
        </w:rPr>
        <w:t>) hallazgos</w:t>
      </w:r>
      <w:r w:rsidR="00313CBF" w:rsidRPr="00313CBF">
        <w:rPr>
          <w:rFonts w:ascii="Arial" w:hAnsi="Arial" w:cs="Arial"/>
          <w:sz w:val="20"/>
          <w:szCs w:val="20"/>
        </w:rPr>
        <w:t xml:space="preserve">, </w:t>
      </w:r>
      <w:r w:rsidRPr="00313CBF">
        <w:rPr>
          <w:rFonts w:ascii="Arial" w:hAnsi="Arial" w:cs="Arial"/>
          <w:sz w:val="20"/>
          <w:szCs w:val="20"/>
        </w:rPr>
        <w:t xml:space="preserve">de los cuales </w:t>
      </w:r>
      <w:r w:rsidR="006859CE" w:rsidRPr="00313CBF">
        <w:rPr>
          <w:rFonts w:ascii="Arial" w:hAnsi="Arial" w:cs="Arial"/>
          <w:sz w:val="20"/>
          <w:szCs w:val="20"/>
        </w:rPr>
        <w:t>cinco (5</w:t>
      </w:r>
      <w:r w:rsidR="00DA3741" w:rsidRPr="00313CBF">
        <w:rPr>
          <w:rFonts w:ascii="Arial" w:hAnsi="Arial" w:cs="Arial"/>
          <w:sz w:val="20"/>
          <w:szCs w:val="20"/>
        </w:rPr>
        <w:t xml:space="preserve">) se </w:t>
      </w:r>
      <w:r w:rsidR="00351A1E" w:rsidRPr="00313CBF">
        <w:rPr>
          <w:rFonts w:ascii="Arial" w:hAnsi="Arial" w:cs="Arial"/>
          <w:sz w:val="20"/>
          <w:szCs w:val="20"/>
        </w:rPr>
        <w:t>encuentran</w:t>
      </w:r>
      <w:r w:rsidR="00DA3741" w:rsidRPr="00313CBF">
        <w:rPr>
          <w:rFonts w:ascii="Arial" w:hAnsi="Arial" w:cs="Arial"/>
          <w:sz w:val="20"/>
          <w:szCs w:val="20"/>
        </w:rPr>
        <w:t xml:space="preserve"> en ejecución (abiertos)</w:t>
      </w:r>
      <w:r w:rsidR="00AC0F7F" w:rsidRPr="00313CBF">
        <w:rPr>
          <w:rFonts w:ascii="Arial" w:hAnsi="Arial" w:cs="Arial"/>
          <w:sz w:val="20"/>
          <w:szCs w:val="20"/>
        </w:rPr>
        <w:t xml:space="preserve"> </w:t>
      </w:r>
      <w:r w:rsidR="00313CBF" w:rsidRPr="00313CBF">
        <w:rPr>
          <w:rFonts w:ascii="Arial" w:hAnsi="Arial" w:cs="Arial"/>
          <w:sz w:val="20"/>
          <w:szCs w:val="20"/>
        </w:rPr>
        <w:t xml:space="preserve">y fueron </w:t>
      </w:r>
      <w:r w:rsidR="00AC0F7F" w:rsidRPr="00313CBF">
        <w:rPr>
          <w:rFonts w:ascii="Arial" w:hAnsi="Arial" w:cs="Arial"/>
          <w:sz w:val="20"/>
          <w:szCs w:val="20"/>
        </w:rPr>
        <w:t>originados en la a</w:t>
      </w:r>
      <w:r w:rsidR="00FE6C5D" w:rsidRPr="00313CBF">
        <w:rPr>
          <w:rFonts w:ascii="Arial" w:hAnsi="Arial" w:cs="Arial"/>
          <w:sz w:val="20"/>
          <w:szCs w:val="20"/>
        </w:rPr>
        <w:t>uditoria interna de calidad llevada a cabo en el mes de mayo.</w:t>
      </w:r>
    </w:p>
    <w:p w:rsidR="00313CBF" w:rsidRDefault="00313CBF" w:rsidP="0082410D">
      <w:pPr>
        <w:jc w:val="both"/>
        <w:rPr>
          <w:rFonts w:ascii="Arial" w:hAnsi="Arial" w:cs="Arial"/>
          <w:b/>
        </w:rPr>
      </w:pPr>
    </w:p>
    <w:p w:rsidR="00313CBF" w:rsidRDefault="00313CBF" w:rsidP="0082410D">
      <w:pPr>
        <w:jc w:val="both"/>
        <w:rPr>
          <w:rFonts w:ascii="Arial" w:hAnsi="Arial" w:cs="Arial"/>
          <w:b/>
        </w:rPr>
      </w:pPr>
    </w:p>
    <w:p w:rsidR="00313CBF" w:rsidRDefault="00313CBF" w:rsidP="0082410D">
      <w:pPr>
        <w:jc w:val="both"/>
        <w:rPr>
          <w:rFonts w:ascii="Arial" w:hAnsi="Arial" w:cs="Arial"/>
          <w:b/>
        </w:rPr>
      </w:pPr>
    </w:p>
    <w:p w:rsidR="00313CBF" w:rsidRDefault="00313CBF" w:rsidP="0082410D">
      <w:pPr>
        <w:jc w:val="both"/>
        <w:rPr>
          <w:rFonts w:ascii="Arial" w:hAnsi="Arial" w:cs="Arial"/>
          <w:b/>
        </w:rPr>
      </w:pPr>
    </w:p>
    <w:p w:rsidR="00313CBF" w:rsidRDefault="00313CBF" w:rsidP="0082410D">
      <w:pPr>
        <w:jc w:val="both"/>
        <w:rPr>
          <w:rFonts w:ascii="Arial" w:hAnsi="Arial" w:cs="Arial"/>
          <w:b/>
        </w:rPr>
      </w:pPr>
    </w:p>
    <w:p w:rsidR="00313CBF" w:rsidRDefault="00313CBF" w:rsidP="0082410D">
      <w:pPr>
        <w:jc w:val="both"/>
        <w:rPr>
          <w:rFonts w:ascii="Arial" w:hAnsi="Arial" w:cs="Arial"/>
          <w:b/>
        </w:rPr>
      </w:pPr>
    </w:p>
    <w:p w:rsidR="00313CBF" w:rsidRDefault="00313CBF" w:rsidP="0082410D">
      <w:pPr>
        <w:jc w:val="both"/>
        <w:rPr>
          <w:rFonts w:ascii="Arial" w:hAnsi="Arial" w:cs="Arial"/>
          <w:b/>
        </w:rPr>
      </w:pPr>
    </w:p>
    <w:p w:rsidR="00313CBF" w:rsidRDefault="00313CBF" w:rsidP="0082410D">
      <w:pPr>
        <w:jc w:val="both"/>
        <w:rPr>
          <w:rFonts w:ascii="Arial" w:hAnsi="Arial" w:cs="Arial"/>
          <w:b/>
        </w:rPr>
      </w:pPr>
    </w:p>
    <w:p w:rsidR="00E50275" w:rsidRDefault="00E50275" w:rsidP="0082410D">
      <w:pPr>
        <w:jc w:val="both"/>
        <w:rPr>
          <w:rFonts w:ascii="Arial" w:hAnsi="Arial" w:cs="Arial"/>
          <w:b/>
        </w:rPr>
      </w:pPr>
      <w:r w:rsidRPr="005E1CAB">
        <w:rPr>
          <w:rFonts w:ascii="Arial" w:hAnsi="Arial" w:cs="Arial"/>
          <w:b/>
        </w:rPr>
        <w:t>5.- INDICADORES</w:t>
      </w:r>
    </w:p>
    <w:p w:rsidR="006E0BB0" w:rsidRDefault="00F86289" w:rsidP="0082410D">
      <w:pPr>
        <w:jc w:val="both"/>
        <w:rPr>
          <w:noProof/>
          <w:lang w:eastAsia="es-CO"/>
        </w:rPr>
      </w:pPr>
      <w:r w:rsidRPr="00F86289">
        <w:rPr>
          <w:noProof/>
          <w:lang w:eastAsia="es-CO"/>
        </w:rPr>
        <w:drawing>
          <wp:inline distT="0" distB="0" distL="0" distR="0" wp14:anchorId="7DFBB5E4" wp14:editId="3C7DD8C7">
            <wp:extent cx="6098875" cy="40282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992" cy="4040181"/>
                    </a:xfrm>
                    <a:prstGeom prst="rect">
                      <a:avLst/>
                    </a:prstGeom>
                    <a:noFill/>
                    <a:ln>
                      <a:noFill/>
                    </a:ln>
                  </pic:spPr>
                </pic:pic>
              </a:graphicData>
            </a:graphic>
          </wp:inline>
        </w:drawing>
      </w:r>
    </w:p>
    <w:p w:rsidR="002B7EE3" w:rsidRPr="00335E33" w:rsidRDefault="00E92BF6" w:rsidP="00596BE6">
      <w:pPr>
        <w:jc w:val="both"/>
        <w:rPr>
          <w:rFonts w:ascii="Arial" w:hAnsi="Arial" w:cs="Arial"/>
          <w:noProof/>
          <w:sz w:val="20"/>
          <w:szCs w:val="20"/>
          <w:lang w:eastAsia="es-CO"/>
        </w:rPr>
      </w:pPr>
      <w:r w:rsidRPr="00335E33">
        <w:rPr>
          <w:rFonts w:ascii="Arial" w:hAnsi="Arial" w:cs="Arial"/>
          <w:noProof/>
          <w:sz w:val="20"/>
          <w:szCs w:val="20"/>
          <w:lang w:eastAsia="es-CO"/>
        </w:rPr>
        <w:t>Teniendo en cuenta que la Dirección de Control Interno, no reporta indicadores del proceso</w:t>
      </w:r>
      <w:r w:rsidR="001D2124" w:rsidRPr="00335E33">
        <w:rPr>
          <w:rFonts w:ascii="Arial" w:hAnsi="Arial" w:cs="Arial"/>
          <w:noProof/>
          <w:sz w:val="20"/>
          <w:szCs w:val="20"/>
          <w:lang w:eastAsia="es-CO"/>
        </w:rPr>
        <w:t xml:space="preserve"> en el Sistema de Gestión de la Calidad, se tomaron los </w:t>
      </w:r>
      <w:r w:rsidR="006838C7" w:rsidRPr="00335E33">
        <w:rPr>
          <w:rFonts w:ascii="Arial" w:hAnsi="Arial" w:cs="Arial"/>
          <w:noProof/>
          <w:sz w:val="20"/>
          <w:szCs w:val="20"/>
          <w:lang w:eastAsia="es-CO"/>
        </w:rPr>
        <w:t>definidos en el Sistema Nacional de Evaluación y Gestión de Resultados SINERGIA</w:t>
      </w:r>
      <w:r w:rsidR="00105923" w:rsidRPr="00335E33">
        <w:rPr>
          <w:rFonts w:ascii="Arial" w:hAnsi="Arial" w:cs="Arial"/>
          <w:noProof/>
          <w:sz w:val="20"/>
          <w:szCs w:val="20"/>
          <w:lang w:eastAsia="es-CO"/>
        </w:rPr>
        <w:t xml:space="preserve"> y la matriz de seguimiento de la Oficina Asesora de Planeación.</w:t>
      </w:r>
      <w:r w:rsidR="002679BF" w:rsidRPr="00335E33">
        <w:rPr>
          <w:rFonts w:ascii="Arial" w:hAnsi="Arial" w:cs="Arial"/>
          <w:noProof/>
          <w:sz w:val="20"/>
          <w:szCs w:val="20"/>
          <w:lang w:eastAsia="es-CO"/>
        </w:rPr>
        <w:t xml:space="preserve">  </w:t>
      </w:r>
    </w:p>
    <w:p w:rsidR="00E92BF6" w:rsidRPr="00335E33" w:rsidRDefault="00E92BF6" w:rsidP="00596BE6">
      <w:pPr>
        <w:jc w:val="both"/>
        <w:rPr>
          <w:rFonts w:ascii="Arial" w:hAnsi="Arial" w:cs="Arial"/>
          <w:noProof/>
          <w:sz w:val="20"/>
          <w:szCs w:val="20"/>
          <w:lang w:eastAsia="es-CO"/>
        </w:rPr>
      </w:pPr>
      <w:r w:rsidRPr="00335E33">
        <w:rPr>
          <w:rFonts w:ascii="Arial" w:hAnsi="Arial" w:cs="Arial"/>
          <w:noProof/>
          <w:sz w:val="20"/>
          <w:szCs w:val="20"/>
          <w:lang w:eastAsia="es-CO"/>
        </w:rPr>
        <w:t>Aunque se han realizado actividades tendientes a dar cumplimiento a</w:t>
      </w:r>
      <w:r w:rsidR="006838C7" w:rsidRPr="00335E33">
        <w:rPr>
          <w:rFonts w:ascii="Arial" w:hAnsi="Arial" w:cs="Arial"/>
          <w:noProof/>
          <w:sz w:val="20"/>
          <w:szCs w:val="20"/>
          <w:lang w:eastAsia="es-CO"/>
        </w:rPr>
        <w:t xml:space="preserve"> </w:t>
      </w:r>
      <w:r w:rsidRPr="00335E33">
        <w:rPr>
          <w:rFonts w:ascii="Arial" w:hAnsi="Arial" w:cs="Arial"/>
          <w:noProof/>
          <w:sz w:val="20"/>
          <w:szCs w:val="20"/>
          <w:lang w:eastAsia="es-CO"/>
        </w:rPr>
        <w:t>l</w:t>
      </w:r>
      <w:r w:rsidR="006838C7" w:rsidRPr="00335E33">
        <w:rPr>
          <w:rFonts w:ascii="Arial" w:hAnsi="Arial" w:cs="Arial"/>
          <w:noProof/>
          <w:sz w:val="20"/>
          <w:szCs w:val="20"/>
          <w:lang w:eastAsia="es-CO"/>
        </w:rPr>
        <w:t>os</w:t>
      </w:r>
      <w:r w:rsidRPr="00335E33">
        <w:rPr>
          <w:rFonts w:ascii="Arial" w:hAnsi="Arial" w:cs="Arial"/>
          <w:noProof/>
          <w:sz w:val="20"/>
          <w:szCs w:val="20"/>
          <w:lang w:eastAsia="es-CO"/>
        </w:rPr>
        <w:t xml:space="preserve"> indicador</w:t>
      </w:r>
      <w:r w:rsidR="006838C7" w:rsidRPr="00335E33">
        <w:rPr>
          <w:rFonts w:ascii="Arial" w:hAnsi="Arial" w:cs="Arial"/>
          <w:noProof/>
          <w:sz w:val="20"/>
          <w:szCs w:val="20"/>
          <w:lang w:eastAsia="es-CO"/>
        </w:rPr>
        <w:t>es</w:t>
      </w:r>
      <w:r w:rsidRPr="00335E33">
        <w:rPr>
          <w:rFonts w:ascii="Arial" w:hAnsi="Arial" w:cs="Arial"/>
          <w:noProof/>
          <w:sz w:val="20"/>
          <w:szCs w:val="20"/>
          <w:lang w:eastAsia="es-CO"/>
        </w:rPr>
        <w:t xml:space="preserve"> propuesto</w:t>
      </w:r>
      <w:r w:rsidR="006838C7" w:rsidRPr="00335E33">
        <w:rPr>
          <w:rFonts w:ascii="Arial" w:hAnsi="Arial" w:cs="Arial"/>
          <w:noProof/>
          <w:sz w:val="20"/>
          <w:szCs w:val="20"/>
          <w:lang w:eastAsia="es-CO"/>
        </w:rPr>
        <w:t>s</w:t>
      </w:r>
      <w:r w:rsidRPr="00335E33">
        <w:rPr>
          <w:rFonts w:ascii="Arial" w:hAnsi="Arial" w:cs="Arial"/>
          <w:noProof/>
          <w:sz w:val="20"/>
          <w:szCs w:val="20"/>
          <w:lang w:eastAsia="es-CO"/>
        </w:rPr>
        <w:t>, aun no se presentan avances</w:t>
      </w:r>
      <w:r w:rsidR="006838C7" w:rsidRPr="00335E33">
        <w:rPr>
          <w:rFonts w:ascii="Arial" w:hAnsi="Arial" w:cs="Arial"/>
          <w:noProof/>
          <w:sz w:val="20"/>
          <w:szCs w:val="20"/>
          <w:lang w:eastAsia="es-CO"/>
        </w:rPr>
        <w:t xml:space="preserve"> cuantitativos, </w:t>
      </w:r>
      <w:r w:rsidR="00596BE6" w:rsidRPr="00335E33">
        <w:rPr>
          <w:rFonts w:ascii="Arial" w:hAnsi="Arial" w:cs="Arial"/>
          <w:noProof/>
          <w:sz w:val="20"/>
          <w:szCs w:val="20"/>
          <w:lang w:eastAsia="es-CO"/>
        </w:rPr>
        <w:t xml:space="preserve">en razón a la espera de lineamientos por parte del Departamento Nacional de Planeación - DNP, quien administra el sistema SINERGÍA. </w:t>
      </w:r>
    </w:p>
    <w:p w:rsidR="002B7EE3" w:rsidRPr="006C1444" w:rsidRDefault="002B7EE3" w:rsidP="00596BE6">
      <w:pPr>
        <w:jc w:val="both"/>
        <w:rPr>
          <w:rFonts w:ascii="Arial" w:hAnsi="Arial" w:cs="Arial"/>
          <w:noProof/>
          <w:sz w:val="20"/>
          <w:szCs w:val="20"/>
          <w:lang w:eastAsia="es-CO"/>
        </w:rPr>
      </w:pPr>
      <w:r w:rsidRPr="006C1444">
        <w:rPr>
          <w:rFonts w:ascii="Arial" w:hAnsi="Arial" w:cs="Arial"/>
          <w:noProof/>
          <w:sz w:val="20"/>
          <w:szCs w:val="20"/>
          <w:lang w:eastAsia="es-CO"/>
        </w:rPr>
        <w:t>Es de anotar que el 3 de septiembre el DNP dio los lineamientos para el registro y seguimiento de los indicadores de</w:t>
      </w:r>
      <w:r w:rsidR="006C1444" w:rsidRPr="006C1444">
        <w:rPr>
          <w:rFonts w:ascii="Arial" w:hAnsi="Arial" w:cs="Arial"/>
          <w:noProof/>
          <w:sz w:val="20"/>
          <w:szCs w:val="20"/>
          <w:lang w:eastAsia="es-CO"/>
        </w:rPr>
        <w:t xml:space="preserve"> </w:t>
      </w:r>
      <w:r w:rsidRPr="006C1444">
        <w:rPr>
          <w:rFonts w:ascii="Arial" w:hAnsi="Arial" w:cs="Arial"/>
          <w:noProof/>
          <w:sz w:val="20"/>
          <w:szCs w:val="20"/>
          <w:lang w:eastAsia="es-CO"/>
        </w:rPr>
        <w:t>l</w:t>
      </w:r>
      <w:r w:rsidR="006C1444" w:rsidRPr="006C1444">
        <w:rPr>
          <w:rFonts w:ascii="Arial" w:hAnsi="Arial" w:cs="Arial"/>
          <w:noProof/>
          <w:sz w:val="20"/>
          <w:szCs w:val="20"/>
          <w:lang w:eastAsia="es-CO"/>
        </w:rPr>
        <w:t xml:space="preserve">a Función Pública en Sinergia, </w:t>
      </w:r>
      <w:r w:rsidRPr="006C1444">
        <w:rPr>
          <w:rFonts w:ascii="Arial" w:hAnsi="Arial" w:cs="Arial"/>
          <w:noProof/>
          <w:sz w:val="20"/>
          <w:szCs w:val="20"/>
          <w:lang w:eastAsia="es-CO"/>
        </w:rPr>
        <w:t>los cuales deben ser reportados maximo hasta el 10 de octubre de 2015.</w:t>
      </w:r>
    </w:p>
    <w:p w:rsidR="0043490B" w:rsidRDefault="00E50275" w:rsidP="0082410D">
      <w:pPr>
        <w:jc w:val="both"/>
        <w:rPr>
          <w:rFonts w:ascii="Arial" w:hAnsi="Arial" w:cs="Arial"/>
          <w:b/>
        </w:rPr>
      </w:pPr>
      <w:r w:rsidRPr="00596BE6">
        <w:rPr>
          <w:rFonts w:ascii="Arial" w:hAnsi="Arial" w:cs="Arial"/>
          <w:b/>
        </w:rPr>
        <w:t>6.- RIESGOS</w:t>
      </w:r>
      <w:r w:rsidR="00860A5B" w:rsidRPr="00596BE6">
        <w:rPr>
          <w:rFonts w:ascii="Arial" w:hAnsi="Arial" w:cs="Arial"/>
          <w:b/>
        </w:rPr>
        <w:t xml:space="preserve"> </w:t>
      </w:r>
    </w:p>
    <w:p w:rsidR="005A55B4" w:rsidRPr="006C1444" w:rsidRDefault="00105923" w:rsidP="002A3A96">
      <w:pPr>
        <w:jc w:val="both"/>
        <w:rPr>
          <w:rFonts w:ascii="Arial" w:hAnsi="Arial" w:cs="Arial"/>
          <w:noProof/>
          <w:sz w:val="20"/>
          <w:szCs w:val="20"/>
          <w:lang w:eastAsia="es-CO"/>
        </w:rPr>
      </w:pPr>
      <w:r w:rsidRPr="00335E33">
        <w:rPr>
          <w:rFonts w:ascii="Arial" w:hAnsi="Arial" w:cs="Arial"/>
          <w:noProof/>
          <w:sz w:val="20"/>
          <w:szCs w:val="20"/>
          <w:lang w:eastAsia="es-CO"/>
        </w:rPr>
        <w:t xml:space="preserve">La Dirección de Control Interno realiza seguimiento mensual a los riesgos en el Sistema de Planeación Institucional – SGI, </w:t>
      </w:r>
      <w:r w:rsidR="00A03917" w:rsidRPr="00335E33">
        <w:rPr>
          <w:rFonts w:ascii="Arial" w:hAnsi="Arial" w:cs="Arial"/>
          <w:noProof/>
          <w:sz w:val="20"/>
          <w:szCs w:val="20"/>
          <w:lang w:eastAsia="es-CO"/>
        </w:rPr>
        <w:t>de acuerdo con las instrucciones emitidas por la</w:t>
      </w:r>
      <w:r w:rsidR="000D5F01" w:rsidRPr="00335E33">
        <w:rPr>
          <w:rFonts w:ascii="Arial" w:hAnsi="Arial" w:cs="Arial"/>
          <w:noProof/>
          <w:sz w:val="20"/>
          <w:szCs w:val="20"/>
          <w:lang w:eastAsia="es-CO"/>
        </w:rPr>
        <w:t xml:space="preserve"> Oficina Asesora de Planeación.</w:t>
      </w:r>
    </w:p>
    <w:p w:rsidR="002B7EE3" w:rsidRPr="006C1444" w:rsidRDefault="000D5F01" w:rsidP="002A3A96">
      <w:pPr>
        <w:jc w:val="both"/>
        <w:rPr>
          <w:rFonts w:ascii="Arial" w:hAnsi="Arial" w:cs="Arial"/>
          <w:noProof/>
          <w:sz w:val="20"/>
          <w:szCs w:val="20"/>
          <w:lang w:eastAsia="es-CO"/>
        </w:rPr>
      </w:pPr>
      <w:r w:rsidRPr="006C1444">
        <w:rPr>
          <w:rFonts w:ascii="Arial" w:hAnsi="Arial" w:cs="Arial"/>
          <w:noProof/>
          <w:sz w:val="20"/>
          <w:szCs w:val="20"/>
          <w:lang w:eastAsia="es-CO"/>
        </w:rPr>
        <w:lastRenderedPageBreak/>
        <w:t>De otra parte,</w:t>
      </w:r>
      <w:r w:rsidR="00105923" w:rsidRPr="006C1444">
        <w:rPr>
          <w:rFonts w:ascii="Arial" w:hAnsi="Arial" w:cs="Arial"/>
          <w:noProof/>
          <w:sz w:val="20"/>
          <w:szCs w:val="20"/>
          <w:lang w:eastAsia="es-CO"/>
        </w:rPr>
        <w:t xml:space="preserve"> </w:t>
      </w:r>
      <w:r w:rsidRPr="006C1444">
        <w:rPr>
          <w:rFonts w:ascii="Arial" w:hAnsi="Arial" w:cs="Arial"/>
          <w:noProof/>
          <w:sz w:val="20"/>
          <w:szCs w:val="20"/>
          <w:lang w:eastAsia="es-CO"/>
        </w:rPr>
        <w:t xml:space="preserve">se </w:t>
      </w:r>
      <w:r w:rsidR="00105923" w:rsidRPr="006C1444">
        <w:rPr>
          <w:rFonts w:ascii="Arial" w:hAnsi="Arial" w:cs="Arial"/>
          <w:noProof/>
          <w:sz w:val="20"/>
          <w:szCs w:val="20"/>
          <w:lang w:eastAsia="es-CO"/>
        </w:rPr>
        <w:t>observa que algunas actividades no responden a los controles definidos para mitigar el riesgo, tal es el caso de</w:t>
      </w:r>
      <w:r w:rsidR="002A3A96" w:rsidRPr="006C1444">
        <w:rPr>
          <w:rFonts w:ascii="Arial" w:hAnsi="Arial" w:cs="Arial"/>
          <w:noProof/>
          <w:sz w:val="20"/>
          <w:szCs w:val="20"/>
          <w:lang w:eastAsia="es-CO"/>
        </w:rPr>
        <w:t xml:space="preserve"> </w:t>
      </w:r>
      <w:r w:rsidR="00105923" w:rsidRPr="006C1444">
        <w:rPr>
          <w:rFonts w:ascii="Arial" w:hAnsi="Arial" w:cs="Arial"/>
          <w:noProof/>
          <w:sz w:val="20"/>
          <w:szCs w:val="20"/>
          <w:lang w:eastAsia="es-CO"/>
        </w:rPr>
        <w:t>l</w:t>
      </w:r>
      <w:r w:rsidR="002A3A96" w:rsidRPr="006C1444">
        <w:rPr>
          <w:rFonts w:ascii="Arial" w:hAnsi="Arial" w:cs="Arial"/>
          <w:noProof/>
          <w:sz w:val="20"/>
          <w:szCs w:val="20"/>
          <w:lang w:eastAsia="es-CO"/>
        </w:rPr>
        <w:t>os controles</w:t>
      </w:r>
      <w:r w:rsidR="00105923" w:rsidRPr="006C1444">
        <w:rPr>
          <w:rFonts w:ascii="Arial" w:hAnsi="Arial" w:cs="Arial"/>
          <w:noProof/>
          <w:sz w:val="20"/>
          <w:szCs w:val="20"/>
          <w:lang w:eastAsia="es-CO"/>
        </w:rPr>
        <w:t xml:space="preserve"> </w:t>
      </w:r>
      <w:r w:rsidR="002A3A96" w:rsidRPr="006C1444">
        <w:rPr>
          <w:rFonts w:ascii="Arial" w:hAnsi="Arial" w:cs="Arial"/>
          <w:i/>
          <w:noProof/>
          <w:sz w:val="20"/>
          <w:szCs w:val="20"/>
          <w:lang w:eastAsia="es-CO"/>
        </w:rPr>
        <w:t>“</w:t>
      </w:r>
      <w:r w:rsidR="00105923" w:rsidRPr="006C1444">
        <w:rPr>
          <w:rFonts w:ascii="Arial" w:hAnsi="Arial" w:cs="Arial"/>
          <w:i/>
          <w:noProof/>
          <w:sz w:val="20"/>
          <w:szCs w:val="20"/>
          <w:lang w:eastAsia="es-CO"/>
        </w:rPr>
        <w:t>Planeación presupuestal</w:t>
      </w:r>
      <w:r w:rsidR="002A3A96" w:rsidRPr="006C1444">
        <w:rPr>
          <w:rFonts w:ascii="Arial" w:hAnsi="Arial" w:cs="Arial"/>
          <w:noProof/>
          <w:sz w:val="20"/>
          <w:szCs w:val="20"/>
          <w:lang w:eastAsia="es-CO"/>
        </w:rPr>
        <w:t>”</w:t>
      </w:r>
      <w:r w:rsidR="00105923" w:rsidRPr="006C1444">
        <w:rPr>
          <w:rFonts w:ascii="Arial" w:hAnsi="Arial" w:cs="Arial"/>
          <w:noProof/>
          <w:sz w:val="20"/>
          <w:szCs w:val="20"/>
          <w:lang w:eastAsia="es-CO"/>
        </w:rPr>
        <w:t xml:space="preserve">, </w:t>
      </w:r>
      <w:r w:rsidR="002A3A96" w:rsidRPr="006C1444">
        <w:rPr>
          <w:rFonts w:ascii="Arial" w:hAnsi="Arial" w:cs="Arial"/>
          <w:noProof/>
          <w:sz w:val="20"/>
          <w:szCs w:val="20"/>
          <w:lang w:eastAsia="es-CO"/>
        </w:rPr>
        <w:t>cuyas actividades reportadas mensualmente no tienen</w:t>
      </w:r>
      <w:r w:rsidR="002B7EE3" w:rsidRPr="006C1444">
        <w:rPr>
          <w:rFonts w:ascii="Arial" w:hAnsi="Arial" w:cs="Arial"/>
          <w:noProof/>
          <w:sz w:val="20"/>
          <w:szCs w:val="20"/>
          <w:lang w:eastAsia="es-CO"/>
        </w:rPr>
        <w:t xml:space="preserve"> nada</w:t>
      </w:r>
      <w:r w:rsidR="002A3A96" w:rsidRPr="006C1444">
        <w:rPr>
          <w:rFonts w:ascii="Arial" w:hAnsi="Arial" w:cs="Arial"/>
          <w:noProof/>
          <w:sz w:val="20"/>
          <w:szCs w:val="20"/>
          <w:lang w:eastAsia="es-CO"/>
        </w:rPr>
        <w:t xml:space="preserve"> que ver con la planeación presupuestal y </w:t>
      </w:r>
      <w:r w:rsidR="002B7EE3" w:rsidRPr="006C1444">
        <w:rPr>
          <w:rFonts w:ascii="Arial" w:hAnsi="Arial" w:cs="Arial"/>
          <w:noProof/>
          <w:sz w:val="20"/>
          <w:szCs w:val="20"/>
          <w:lang w:eastAsia="es-CO"/>
        </w:rPr>
        <w:t xml:space="preserve">el control </w:t>
      </w:r>
      <w:r w:rsidR="002A3A96" w:rsidRPr="006C1444">
        <w:rPr>
          <w:rFonts w:ascii="Arial" w:hAnsi="Arial" w:cs="Arial"/>
          <w:noProof/>
          <w:sz w:val="20"/>
          <w:szCs w:val="20"/>
          <w:lang w:eastAsia="es-CO"/>
        </w:rPr>
        <w:t>“</w:t>
      </w:r>
      <w:r w:rsidR="002A3A96" w:rsidRPr="006C1444">
        <w:rPr>
          <w:rFonts w:ascii="Arial" w:hAnsi="Arial" w:cs="Arial"/>
          <w:i/>
          <w:noProof/>
          <w:sz w:val="20"/>
          <w:szCs w:val="20"/>
          <w:lang w:eastAsia="es-CO"/>
        </w:rPr>
        <w:t xml:space="preserve">Sistema de gestión del Empleo Público (SIGEP)”, </w:t>
      </w:r>
      <w:r w:rsidR="00831F8E" w:rsidRPr="006C1444">
        <w:rPr>
          <w:rFonts w:ascii="Arial" w:hAnsi="Arial" w:cs="Arial"/>
          <w:noProof/>
          <w:sz w:val="20"/>
          <w:szCs w:val="20"/>
          <w:lang w:eastAsia="es-CO"/>
        </w:rPr>
        <w:t xml:space="preserve">describe  que se hace un seguimiento a los proyectos de forma mensual mediante un tablero de control, sin embargo </w:t>
      </w:r>
      <w:r w:rsidR="002A3A96" w:rsidRPr="006C1444">
        <w:rPr>
          <w:rFonts w:ascii="Arial" w:hAnsi="Arial" w:cs="Arial"/>
          <w:noProof/>
          <w:sz w:val="20"/>
          <w:szCs w:val="20"/>
          <w:lang w:eastAsia="es-CO"/>
        </w:rPr>
        <w:t xml:space="preserve">no se observa la relación con </w:t>
      </w:r>
      <w:r w:rsidR="00A03917" w:rsidRPr="006C1444">
        <w:rPr>
          <w:rFonts w:ascii="Arial" w:hAnsi="Arial" w:cs="Arial"/>
          <w:noProof/>
          <w:sz w:val="20"/>
          <w:szCs w:val="20"/>
          <w:lang w:eastAsia="es-CO"/>
        </w:rPr>
        <w:t>este</w:t>
      </w:r>
      <w:r w:rsidR="002A3A96" w:rsidRPr="006C1444">
        <w:rPr>
          <w:rFonts w:ascii="Arial" w:hAnsi="Arial" w:cs="Arial"/>
          <w:noProof/>
          <w:sz w:val="20"/>
          <w:szCs w:val="20"/>
          <w:lang w:eastAsia="es-CO"/>
        </w:rPr>
        <w:t xml:space="preserve"> control</w:t>
      </w:r>
      <w:r w:rsidR="00831F8E" w:rsidRPr="006C1444">
        <w:rPr>
          <w:rFonts w:ascii="Arial" w:hAnsi="Arial" w:cs="Arial"/>
          <w:noProof/>
          <w:sz w:val="20"/>
          <w:szCs w:val="20"/>
          <w:lang w:eastAsia="es-CO"/>
        </w:rPr>
        <w:t>.</w:t>
      </w:r>
      <w:r w:rsidR="00362CDE" w:rsidRPr="006C1444">
        <w:rPr>
          <w:rFonts w:ascii="Arial" w:hAnsi="Arial" w:cs="Arial"/>
          <w:noProof/>
          <w:sz w:val="20"/>
          <w:szCs w:val="20"/>
          <w:lang w:eastAsia="es-CO"/>
        </w:rPr>
        <w:t xml:space="preserve"> </w:t>
      </w:r>
    </w:p>
    <w:p w:rsidR="000D5F01" w:rsidRPr="006C1444" w:rsidRDefault="00E82CB4" w:rsidP="002A3A96">
      <w:pPr>
        <w:jc w:val="both"/>
        <w:rPr>
          <w:rFonts w:ascii="Arial" w:hAnsi="Arial" w:cs="Arial"/>
          <w:noProof/>
          <w:sz w:val="20"/>
          <w:szCs w:val="20"/>
          <w:lang w:eastAsia="es-CO"/>
        </w:rPr>
      </w:pPr>
      <w:r w:rsidRPr="00335E33">
        <w:rPr>
          <w:rFonts w:ascii="Arial" w:hAnsi="Arial" w:cs="Arial"/>
          <w:noProof/>
          <w:sz w:val="20"/>
          <w:szCs w:val="20"/>
          <w:lang w:eastAsia="es-CO"/>
        </w:rPr>
        <w:t>As</w:t>
      </w:r>
      <w:r w:rsidR="00362CDE" w:rsidRPr="00335E33">
        <w:rPr>
          <w:rFonts w:ascii="Arial" w:hAnsi="Arial" w:cs="Arial"/>
          <w:noProof/>
          <w:sz w:val="20"/>
          <w:szCs w:val="20"/>
          <w:lang w:eastAsia="es-CO"/>
        </w:rPr>
        <w:t>í</w:t>
      </w:r>
      <w:r w:rsidRPr="00335E33">
        <w:rPr>
          <w:rFonts w:ascii="Arial" w:hAnsi="Arial" w:cs="Arial"/>
          <w:noProof/>
          <w:sz w:val="20"/>
          <w:szCs w:val="20"/>
          <w:lang w:eastAsia="es-CO"/>
        </w:rPr>
        <w:t xml:space="preserve"> mismo para los riesgos “</w:t>
      </w:r>
      <w:r w:rsidR="00471D14" w:rsidRPr="00335E33">
        <w:rPr>
          <w:rFonts w:ascii="Arial" w:hAnsi="Arial" w:cs="Arial"/>
          <w:noProof/>
          <w:sz w:val="20"/>
          <w:szCs w:val="20"/>
          <w:lang w:eastAsia="es-CO"/>
        </w:rPr>
        <w:t>Incumplimiento de los términos de respuesta a las peticiones hechas al DAFP</w:t>
      </w:r>
      <w:r w:rsidRPr="00335E33">
        <w:rPr>
          <w:rFonts w:ascii="Arial" w:hAnsi="Arial" w:cs="Arial"/>
          <w:noProof/>
          <w:sz w:val="20"/>
          <w:szCs w:val="20"/>
          <w:lang w:eastAsia="es-CO"/>
        </w:rPr>
        <w:t>” y “No atender el total de asesorías solicitadas por parte de las entidades públicas que lo requieran (orden Nacional y Territorial)”, se definieron como actividades de control, la creación de una pol</w:t>
      </w:r>
      <w:r w:rsidR="00362CDE" w:rsidRPr="00335E33">
        <w:rPr>
          <w:rFonts w:ascii="Arial" w:hAnsi="Arial" w:cs="Arial"/>
          <w:noProof/>
          <w:sz w:val="20"/>
          <w:szCs w:val="20"/>
          <w:lang w:eastAsia="es-CO"/>
        </w:rPr>
        <w:t>í</w:t>
      </w:r>
      <w:r w:rsidRPr="00335E33">
        <w:rPr>
          <w:rFonts w:ascii="Arial" w:hAnsi="Arial" w:cs="Arial"/>
          <w:noProof/>
          <w:sz w:val="20"/>
          <w:szCs w:val="20"/>
          <w:lang w:eastAsia="es-CO"/>
        </w:rPr>
        <w:t>t</w:t>
      </w:r>
      <w:r w:rsidR="00362CDE" w:rsidRPr="00335E33">
        <w:rPr>
          <w:rFonts w:ascii="Arial" w:hAnsi="Arial" w:cs="Arial"/>
          <w:noProof/>
          <w:sz w:val="20"/>
          <w:szCs w:val="20"/>
          <w:lang w:eastAsia="es-CO"/>
        </w:rPr>
        <w:t>i</w:t>
      </w:r>
      <w:r w:rsidRPr="00335E33">
        <w:rPr>
          <w:rFonts w:ascii="Arial" w:hAnsi="Arial" w:cs="Arial"/>
          <w:noProof/>
          <w:sz w:val="20"/>
          <w:szCs w:val="20"/>
          <w:lang w:eastAsia="es-CO"/>
        </w:rPr>
        <w:t xml:space="preserve">ca de operación, </w:t>
      </w:r>
      <w:r w:rsidR="006C1444">
        <w:rPr>
          <w:rFonts w:ascii="Arial" w:hAnsi="Arial" w:cs="Arial"/>
          <w:noProof/>
          <w:sz w:val="20"/>
          <w:szCs w:val="20"/>
          <w:lang w:eastAsia="es-CO"/>
        </w:rPr>
        <w:t>no obstante ésta Oficina no evide</w:t>
      </w:r>
      <w:r w:rsidR="006C1444" w:rsidRPr="006C1444">
        <w:rPr>
          <w:rFonts w:ascii="Arial" w:hAnsi="Arial" w:cs="Arial"/>
          <w:noProof/>
          <w:sz w:val="20"/>
          <w:szCs w:val="20"/>
          <w:lang w:eastAsia="es-CO"/>
        </w:rPr>
        <w:t xml:space="preserve">nció </w:t>
      </w:r>
      <w:r w:rsidRPr="006C1444">
        <w:rPr>
          <w:rFonts w:ascii="Arial" w:hAnsi="Arial" w:cs="Arial"/>
          <w:noProof/>
          <w:sz w:val="20"/>
          <w:szCs w:val="20"/>
          <w:lang w:eastAsia="es-CO"/>
        </w:rPr>
        <w:t xml:space="preserve">la definición de </w:t>
      </w:r>
      <w:r w:rsidR="00831F8E" w:rsidRPr="006C1444">
        <w:rPr>
          <w:rFonts w:ascii="Arial" w:hAnsi="Arial" w:cs="Arial"/>
          <w:noProof/>
          <w:sz w:val="20"/>
          <w:szCs w:val="20"/>
          <w:lang w:eastAsia="es-CO"/>
        </w:rPr>
        <w:t>estas politicas.</w:t>
      </w:r>
    </w:p>
    <w:p w:rsidR="00E82CB4" w:rsidRPr="006C1444" w:rsidRDefault="00E82CB4" w:rsidP="00831F8E">
      <w:pPr>
        <w:jc w:val="both"/>
        <w:rPr>
          <w:rFonts w:ascii="Arial" w:hAnsi="Arial" w:cs="Arial"/>
          <w:noProof/>
          <w:sz w:val="20"/>
          <w:szCs w:val="20"/>
          <w:lang w:eastAsia="es-CO"/>
        </w:rPr>
      </w:pPr>
      <w:r w:rsidRPr="006C1444">
        <w:rPr>
          <w:rFonts w:ascii="Arial" w:hAnsi="Arial" w:cs="Arial"/>
          <w:noProof/>
          <w:sz w:val="20"/>
          <w:szCs w:val="20"/>
          <w:lang w:eastAsia="es-CO"/>
        </w:rPr>
        <w:t>Por lo anterior se recomienda la revisi</w:t>
      </w:r>
      <w:r w:rsidR="006C1444" w:rsidRPr="006C1444">
        <w:rPr>
          <w:rFonts w:ascii="Arial" w:hAnsi="Arial" w:cs="Arial"/>
          <w:noProof/>
          <w:sz w:val="20"/>
          <w:szCs w:val="20"/>
          <w:lang w:eastAsia="es-CO"/>
        </w:rPr>
        <w:t>ón y ajuste del mapa de riesgos</w:t>
      </w:r>
      <w:r w:rsidRPr="006C1444">
        <w:rPr>
          <w:rFonts w:ascii="Arial" w:hAnsi="Arial" w:cs="Arial"/>
          <w:noProof/>
          <w:sz w:val="20"/>
          <w:szCs w:val="20"/>
          <w:lang w:eastAsia="es-CO"/>
        </w:rPr>
        <w:t xml:space="preserve">. </w:t>
      </w:r>
    </w:p>
    <w:p w:rsidR="00F30DBE" w:rsidRDefault="00F30DBE" w:rsidP="00F30DBE">
      <w:pPr>
        <w:jc w:val="both"/>
        <w:rPr>
          <w:rFonts w:ascii="Arial" w:hAnsi="Arial" w:cs="Arial"/>
          <w:noProof/>
          <w:sz w:val="20"/>
          <w:szCs w:val="20"/>
          <w:lang w:eastAsia="es-CO"/>
        </w:rPr>
      </w:pPr>
      <w:r w:rsidRPr="006C1444">
        <w:rPr>
          <w:rFonts w:ascii="Arial" w:hAnsi="Arial" w:cs="Arial"/>
          <w:noProof/>
          <w:sz w:val="20"/>
          <w:szCs w:val="20"/>
          <w:lang w:eastAsia="es-CO"/>
        </w:rPr>
        <w:t xml:space="preserve">Para concluir </w:t>
      </w:r>
      <w:r w:rsidR="006C1444">
        <w:rPr>
          <w:rFonts w:ascii="Arial" w:hAnsi="Arial" w:cs="Arial"/>
          <w:noProof/>
          <w:sz w:val="20"/>
          <w:szCs w:val="20"/>
          <w:lang w:eastAsia="es-CO"/>
        </w:rPr>
        <w:t>s</w:t>
      </w:r>
      <w:r w:rsidRPr="006C1444">
        <w:rPr>
          <w:rFonts w:ascii="Arial" w:hAnsi="Arial" w:cs="Arial"/>
          <w:noProof/>
          <w:sz w:val="20"/>
          <w:szCs w:val="20"/>
          <w:lang w:eastAsia="es-CO"/>
        </w:rPr>
        <w:t>e presenta a continuación de manera consolidada los resultados antes enunciados y los cuales se encuentran soportados en la matriz anexa</w:t>
      </w:r>
      <w:r w:rsidR="006C1444">
        <w:rPr>
          <w:rFonts w:ascii="Arial" w:hAnsi="Arial" w:cs="Arial"/>
          <w:noProof/>
          <w:sz w:val="20"/>
          <w:szCs w:val="20"/>
          <w:lang w:eastAsia="es-CO"/>
        </w:rPr>
        <w:t xml:space="preserve"> al informe</w:t>
      </w:r>
      <w:r w:rsidRPr="006C1444">
        <w:rPr>
          <w:rFonts w:ascii="Arial" w:hAnsi="Arial" w:cs="Arial"/>
          <w:noProof/>
          <w:sz w:val="20"/>
          <w:szCs w:val="20"/>
          <w:lang w:eastAsia="es-CO"/>
        </w:rPr>
        <w:t>:</w:t>
      </w:r>
    </w:p>
    <w:p w:rsidR="00C87400" w:rsidRPr="006C1444" w:rsidRDefault="00C87400" w:rsidP="00F30DBE">
      <w:pPr>
        <w:jc w:val="both"/>
        <w:rPr>
          <w:rFonts w:ascii="Arial" w:hAnsi="Arial" w:cs="Arial"/>
          <w:noProof/>
          <w:sz w:val="20"/>
          <w:szCs w:val="20"/>
          <w:lang w:eastAsia="es-CO"/>
        </w:rPr>
      </w:pPr>
    </w:p>
    <w:tbl>
      <w:tblPr>
        <w:tblW w:w="8732" w:type="dxa"/>
        <w:tblInd w:w="93" w:type="dxa"/>
        <w:tblCellMar>
          <w:left w:w="70" w:type="dxa"/>
          <w:right w:w="70" w:type="dxa"/>
        </w:tblCellMar>
        <w:tblLook w:val="04A0" w:firstRow="1" w:lastRow="0" w:firstColumn="1" w:lastColumn="0" w:noHBand="0" w:noVBand="1"/>
      </w:tblPr>
      <w:tblGrid>
        <w:gridCol w:w="348"/>
        <w:gridCol w:w="6982"/>
        <w:gridCol w:w="1106"/>
        <w:gridCol w:w="296"/>
      </w:tblGrid>
      <w:tr w:rsidR="00D07774" w:rsidRPr="00D07774" w:rsidTr="001A2272">
        <w:trPr>
          <w:trHeight w:val="320"/>
        </w:trPr>
        <w:tc>
          <w:tcPr>
            <w:tcW w:w="348" w:type="dxa"/>
            <w:tcBorders>
              <w:top w:val="single" w:sz="4" w:space="0" w:color="auto"/>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8088" w:type="dxa"/>
            <w:gridSpan w:val="2"/>
            <w:tcBorders>
              <w:top w:val="single" w:sz="4" w:space="0" w:color="auto"/>
              <w:left w:val="nil"/>
              <w:bottom w:val="single" w:sz="4" w:space="0" w:color="auto"/>
              <w:right w:val="nil"/>
            </w:tcBorders>
            <w:shd w:val="clear" w:color="000000" w:fill="FABF8F"/>
            <w:noWrap/>
            <w:vAlign w:val="bottom"/>
            <w:hideMark/>
          </w:tcPr>
          <w:p w:rsidR="00D07774" w:rsidRPr="00D07774" w:rsidRDefault="00D07774" w:rsidP="00D07774">
            <w:pPr>
              <w:spacing w:after="0" w:line="240" w:lineRule="auto"/>
              <w:jc w:val="center"/>
              <w:rPr>
                <w:rFonts w:ascii="Calibri" w:eastAsia="Times New Roman" w:hAnsi="Calibri" w:cs="Calibri"/>
                <w:color w:val="000000"/>
                <w:lang w:eastAsia="es-CO"/>
              </w:rPr>
            </w:pPr>
            <w:r w:rsidRPr="00D07774">
              <w:rPr>
                <w:rFonts w:ascii="Calibri" w:eastAsia="Times New Roman" w:hAnsi="Calibri" w:cs="Calibri"/>
                <w:color w:val="000000"/>
                <w:lang w:eastAsia="es-CO"/>
              </w:rPr>
              <w:t>AUDITORIA - EVALUACIÓN A LA GESTIÓN</w:t>
            </w:r>
          </w:p>
        </w:tc>
        <w:tc>
          <w:tcPr>
            <w:tcW w:w="296" w:type="dxa"/>
            <w:vMerge w:val="restart"/>
            <w:tcBorders>
              <w:top w:val="single" w:sz="4" w:space="0" w:color="auto"/>
              <w:left w:val="nil"/>
              <w:bottom w:val="nil"/>
              <w:right w:val="single" w:sz="4" w:space="0" w:color="auto"/>
            </w:tcBorders>
            <w:shd w:val="clear" w:color="000000" w:fill="FABF8F"/>
            <w:noWrap/>
            <w:vAlign w:val="bottom"/>
            <w:hideMark/>
          </w:tcPr>
          <w:p w:rsidR="00D07774" w:rsidRPr="00D07774" w:rsidRDefault="00D07774" w:rsidP="00D07774">
            <w:pPr>
              <w:spacing w:after="0" w:line="240" w:lineRule="auto"/>
              <w:jc w:val="center"/>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r>
      <w:tr w:rsidR="00D07774" w:rsidRPr="00D07774" w:rsidTr="001A2272">
        <w:trPr>
          <w:trHeight w:val="305"/>
        </w:trPr>
        <w:tc>
          <w:tcPr>
            <w:tcW w:w="348" w:type="dxa"/>
            <w:tcBorders>
              <w:top w:val="nil"/>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single" w:sz="4" w:space="0" w:color="auto"/>
              <w:bottom w:val="single" w:sz="4" w:space="0" w:color="auto"/>
              <w:right w:val="single" w:sz="4" w:space="0" w:color="auto"/>
            </w:tcBorders>
            <w:shd w:val="clear" w:color="000000" w:fill="B7DEE8"/>
            <w:noWrap/>
            <w:vAlign w:val="center"/>
            <w:hideMark/>
          </w:tcPr>
          <w:p w:rsidR="00D07774" w:rsidRPr="00D07774" w:rsidRDefault="00D07774" w:rsidP="00D07774">
            <w:pPr>
              <w:spacing w:after="0" w:line="240" w:lineRule="auto"/>
              <w:jc w:val="center"/>
              <w:rPr>
                <w:rFonts w:ascii="Calibri" w:eastAsia="Times New Roman" w:hAnsi="Calibri" w:cs="Calibri"/>
                <w:color w:val="000000"/>
                <w:lang w:eastAsia="es-CO"/>
              </w:rPr>
            </w:pPr>
            <w:r w:rsidRPr="00D07774">
              <w:rPr>
                <w:rFonts w:ascii="Calibri" w:eastAsia="Times New Roman" w:hAnsi="Calibri" w:cs="Calibri"/>
                <w:color w:val="000000"/>
                <w:lang w:eastAsia="es-CO"/>
              </w:rPr>
              <w:t>Variables (enero-julio de 2015)</w:t>
            </w:r>
          </w:p>
        </w:tc>
        <w:tc>
          <w:tcPr>
            <w:tcW w:w="1106" w:type="dxa"/>
            <w:tcBorders>
              <w:top w:val="nil"/>
              <w:left w:val="nil"/>
              <w:bottom w:val="single" w:sz="4" w:space="0" w:color="auto"/>
              <w:right w:val="single" w:sz="4" w:space="0" w:color="auto"/>
            </w:tcBorders>
            <w:shd w:val="clear" w:color="auto" w:fill="auto"/>
            <w:noWrap/>
            <w:vAlign w:val="center"/>
            <w:hideMark/>
          </w:tcPr>
          <w:p w:rsidR="00D07774" w:rsidRPr="00D07774" w:rsidRDefault="00D07774" w:rsidP="00D07774">
            <w:pPr>
              <w:spacing w:after="0" w:line="240" w:lineRule="auto"/>
              <w:jc w:val="center"/>
              <w:rPr>
                <w:rFonts w:ascii="Calibri" w:eastAsia="Times New Roman" w:hAnsi="Calibri" w:cs="Calibri"/>
                <w:color w:val="000000"/>
                <w:lang w:eastAsia="es-CO"/>
              </w:rPr>
            </w:pPr>
            <w:r w:rsidRPr="00D07774">
              <w:rPr>
                <w:rFonts w:ascii="Calibri" w:eastAsia="Times New Roman" w:hAnsi="Calibri" w:cs="Calibri"/>
                <w:color w:val="000000"/>
                <w:lang w:eastAsia="es-CO"/>
              </w:rPr>
              <w:t xml:space="preserve">Porcentaje </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r w:rsidR="00D07774" w:rsidRPr="00D07774" w:rsidTr="001A2272">
        <w:trPr>
          <w:trHeight w:val="305"/>
        </w:trPr>
        <w:tc>
          <w:tcPr>
            <w:tcW w:w="348" w:type="dxa"/>
            <w:tcBorders>
              <w:top w:val="nil"/>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single" w:sz="4" w:space="0" w:color="auto"/>
              <w:bottom w:val="single" w:sz="4" w:space="0" w:color="auto"/>
              <w:right w:val="single" w:sz="4" w:space="0" w:color="auto"/>
            </w:tcBorders>
            <w:shd w:val="clear" w:color="000000" w:fill="FDE9D9"/>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Porcentaje logro de Metas SGI</w:t>
            </w:r>
          </w:p>
        </w:tc>
        <w:tc>
          <w:tcPr>
            <w:tcW w:w="1106" w:type="dxa"/>
            <w:tcBorders>
              <w:top w:val="nil"/>
              <w:left w:val="nil"/>
              <w:bottom w:val="single" w:sz="4" w:space="0" w:color="auto"/>
              <w:right w:val="single" w:sz="4" w:space="0" w:color="auto"/>
            </w:tcBorders>
            <w:shd w:val="clear" w:color="auto" w:fill="auto"/>
            <w:noWrap/>
            <w:vAlign w:val="bottom"/>
            <w:hideMark/>
          </w:tcPr>
          <w:p w:rsidR="00D07774" w:rsidRPr="00D07774" w:rsidRDefault="00D07774" w:rsidP="00D07774">
            <w:pPr>
              <w:spacing w:after="0" w:line="240" w:lineRule="auto"/>
              <w:jc w:val="right"/>
              <w:rPr>
                <w:rFonts w:ascii="Calibri" w:eastAsia="Times New Roman" w:hAnsi="Calibri" w:cs="Calibri"/>
                <w:color w:val="000000"/>
                <w:lang w:eastAsia="es-CO"/>
              </w:rPr>
            </w:pPr>
            <w:r w:rsidRPr="00D07774">
              <w:rPr>
                <w:rFonts w:ascii="Calibri" w:eastAsia="Times New Roman" w:hAnsi="Calibri" w:cs="Calibri"/>
                <w:color w:val="000000"/>
                <w:lang w:eastAsia="es-CO"/>
              </w:rPr>
              <w:t>46,69%</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r w:rsidR="00D07774" w:rsidRPr="00D07774" w:rsidTr="001A2272">
        <w:trPr>
          <w:trHeight w:val="305"/>
        </w:trPr>
        <w:tc>
          <w:tcPr>
            <w:tcW w:w="348" w:type="dxa"/>
            <w:tcBorders>
              <w:top w:val="nil"/>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single" w:sz="4" w:space="0" w:color="auto"/>
              <w:bottom w:val="single" w:sz="4" w:space="0" w:color="auto"/>
              <w:right w:val="single" w:sz="4" w:space="0" w:color="auto"/>
            </w:tcBorders>
            <w:shd w:val="clear" w:color="000000" w:fill="FDE9D9"/>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Porcentaje de cumplimiento en la gestión presupuestal de Inversión</w:t>
            </w:r>
          </w:p>
        </w:tc>
        <w:tc>
          <w:tcPr>
            <w:tcW w:w="1106" w:type="dxa"/>
            <w:tcBorders>
              <w:top w:val="nil"/>
              <w:left w:val="nil"/>
              <w:bottom w:val="single" w:sz="4" w:space="0" w:color="auto"/>
              <w:right w:val="single" w:sz="4" w:space="0" w:color="auto"/>
            </w:tcBorders>
            <w:shd w:val="clear" w:color="auto" w:fill="auto"/>
            <w:noWrap/>
            <w:vAlign w:val="bottom"/>
            <w:hideMark/>
          </w:tcPr>
          <w:p w:rsidR="00D07774" w:rsidRPr="00D07774" w:rsidRDefault="00D07774" w:rsidP="00D07774">
            <w:pPr>
              <w:spacing w:after="0" w:line="240" w:lineRule="auto"/>
              <w:jc w:val="right"/>
              <w:rPr>
                <w:rFonts w:ascii="Calibri" w:eastAsia="Times New Roman" w:hAnsi="Calibri" w:cs="Calibri"/>
                <w:color w:val="000000"/>
                <w:lang w:eastAsia="es-CO"/>
              </w:rPr>
            </w:pPr>
            <w:r w:rsidRPr="00D07774">
              <w:rPr>
                <w:rFonts w:ascii="Calibri" w:eastAsia="Times New Roman" w:hAnsi="Calibri" w:cs="Calibri"/>
                <w:color w:val="000000"/>
                <w:lang w:eastAsia="es-CO"/>
              </w:rPr>
              <w:t>97,37%</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r w:rsidR="00D07774" w:rsidRPr="00D07774" w:rsidTr="001A2272">
        <w:trPr>
          <w:trHeight w:val="305"/>
        </w:trPr>
        <w:tc>
          <w:tcPr>
            <w:tcW w:w="348" w:type="dxa"/>
            <w:tcBorders>
              <w:top w:val="nil"/>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single" w:sz="4" w:space="0" w:color="auto"/>
              <w:bottom w:val="single" w:sz="4" w:space="0" w:color="auto"/>
              <w:right w:val="single" w:sz="4" w:space="0" w:color="auto"/>
            </w:tcBorders>
            <w:shd w:val="clear" w:color="000000" w:fill="FDE9D9"/>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xml:space="preserve">Cumplimiento de PQRS </w:t>
            </w:r>
          </w:p>
        </w:tc>
        <w:tc>
          <w:tcPr>
            <w:tcW w:w="1106" w:type="dxa"/>
            <w:tcBorders>
              <w:top w:val="nil"/>
              <w:left w:val="nil"/>
              <w:bottom w:val="single" w:sz="4" w:space="0" w:color="auto"/>
              <w:right w:val="single" w:sz="4" w:space="0" w:color="auto"/>
            </w:tcBorders>
            <w:shd w:val="clear" w:color="auto" w:fill="auto"/>
            <w:noWrap/>
            <w:vAlign w:val="bottom"/>
            <w:hideMark/>
          </w:tcPr>
          <w:p w:rsidR="00D07774" w:rsidRPr="00D07774" w:rsidRDefault="00D07774" w:rsidP="00D07774">
            <w:pPr>
              <w:spacing w:after="0" w:line="240" w:lineRule="auto"/>
              <w:jc w:val="right"/>
              <w:rPr>
                <w:rFonts w:ascii="Calibri" w:eastAsia="Times New Roman" w:hAnsi="Calibri" w:cs="Calibri"/>
                <w:color w:val="000000"/>
                <w:lang w:eastAsia="es-CO"/>
              </w:rPr>
            </w:pPr>
            <w:r w:rsidRPr="00D07774">
              <w:rPr>
                <w:rFonts w:ascii="Calibri" w:eastAsia="Times New Roman" w:hAnsi="Calibri" w:cs="Calibri"/>
                <w:color w:val="000000"/>
                <w:lang w:eastAsia="es-CO"/>
              </w:rPr>
              <w:t>87,77%</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r w:rsidR="00D07774" w:rsidRPr="00D07774" w:rsidTr="001A2272">
        <w:trPr>
          <w:trHeight w:val="305"/>
        </w:trPr>
        <w:tc>
          <w:tcPr>
            <w:tcW w:w="348" w:type="dxa"/>
            <w:tcBorders>
              <w:top w:val="nil"/>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single" w:sz="4" w:space="0" w:color="auto"/>
              <w:bottom w:val="single" w:sz="4" w:space="0" w:color="auto"/>
              <w:right w:val="single" w:sz="4" w:space="0" w:color="auto"/>
            </w:tcBorders>
            <w:shd w:val="clear" w:color="000000" w:fill="FDE9D9"/>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xml:space="preserve">Cumplimiento de Planes de mejoramiento </w:t>
            </w:r>
          </w:p>
        </w:tc>
        <w:tc>
          <w:tcPr>
            <w:tcW w:w="1106" w:type="dxa"/>
            <w:tcBorders>
              <w:top w:val="nil"/>
              <w:left w:val="nil"/>
              <w:bottom w:val="single" w:sz="4" w:space="0" w:color="auto"/>
              <w:right w:val="single" w:sz="4" w:space="0" w:color="auto"/>
            </w:tcBorders>
            <w:shd w:val="clear" w:color="auto" w:fill="auto"/>
            <w:noWrap/>
            <w:vAlign w:val="bottom"/>
            <w:hideMark/>
          </w:tcPr>
          <w:p w:rsidR="00D07774" w:rsidRPr="00D07774" w:rsidRDefault="00D07774" w:rsidP="00D07774">
            <w:pPr>
              <w:spacing w:after="0" w:line="240" w:lineRule="auto"/>
              <w:jc w:val="right"/>
              <w:rPr>
                <w:rFonts w:ascii="Calibri" w:eastAsia="Times New Roman" w:hAnsi="Calibri" w:cs="Calibri"/>
                <w:color w:val="000000"/>
                <w:lang w:eastAsia="es-CO"/>
              </w:rPr>
            </w:pPr>
            <w:r w:rsidRPr="00D07774">
              <w:rPr>
                <w:rFonts w:ascii="Calibri" w:eastAsia="Times New Roman" w:hAnsi="Calibri" w:cs="Calibri"/>
                <w:color w:val="000000"/>
                <w:lang w:eastAsia="es-CO"/>
              </w:rPr>
              <w:t>75,00%</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r w:rsidR="00D07774" w:rsidRPr="00D07774" w:rsidTr="001A2272">
        <w:trPr>
          <w:trHeight w:val="305"/>
        </w:trPr>
        <w:tc>
          <w:tcPr>
            <w:tcW w:w="348" w:type="dxa"/>
            <w:tcBorders>
              <w:top w:val="nil"/>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single" w:sz="4" w:space="0" w:color="auto"/>
              <w:bottom w:val="single" w:sz="4" w:space="0" w:color="auto"/>
              <w:right w:val="single" w:sz="4" w:space="0" w:color="auto"/>
            </w:tcBorders>
            <w:shd w:val="clear" w:color="000000" w:fill="FDE9D9"/>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Cumplimiento Indicadores de Gestión</w:t>
            </w:r>
          </w:p>
        </w:tc>
        <w:tc>
          <w:tcPr>
            <w:tcW w:w="1106" w:type="dxa"/>
            <w:tcBorders>
              <w:top w:val="nil"/>
              <w:left w:val="nil"/>
              <w:bottom w:val="single" w:sz="4" w:space="0" w:color="auto"/>
              <w:right w:val="single" w:sz="4" w:space="0" w:color="auto"/>
            </w:tcBorders>
            <w:shd w:val="clear" w:color="auto" w:fill="auto"/>
            <w:noWrap/>
            <w:vAlign w:val="bottom"/>
            <w:hideMark/>
          </w:tcPr>
          <w:p w:rsidR="00D07774" w:rsidRPr="00D07774" w:rsidRDefault="00D07774" w:rsidP="00D07774">
            <w:pPr>
              <w:spacing w:after="0" w:line="240" w:lineRule="auto"/>
              <w:jc w:val="right"/>
              <w:rPr>
                <w:rFonts w:ascii="Calibri" w:eastAsia="Times New Roman" w:hAnsi="Calibri" w:cs="Calibri"/>
                <w:color w:val="000000"/>
                <w:lang w:eastAsia="es-CO"/>
              </w:rPr>
            </w:pPr>
            <w:r w:rsidRPr="00D07774">
              <w:rPr>
                <w:rFonts w:ascii="Calibri" w:eastAsia="Times New Roman" w:hAnsi="Calibri" w:cs="Calibri"/>
                <w:color w:val="000000"/>
                <w:lang w:eastAsia="es-CO"/>
              </w:rPr>
              <w:t>0,00%</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r w:rsidR="00D07774" w:rsidRPr="00D07774" w:rsidTr="001A2272">
        <w:trPr>
          <w:trHeight w:val="305"/>
        </w:trPr>
        <w:tc>
          <w:tcPr>
            <w:tcW w:w="348" w:type="dxa"/>
            <w:tcBorders>
              <w:top w:val="nil"/>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single" w:sz="4" w:space="0" w:color="auto"/>
              <w:bottom w:val="single" w:sz="4" w:space="0" w:color="auto"/>
              <w:right w:val="single" w:sz="4" w:space="0" w:color="auto"/>
            </w:tcBorders>
            <w:shd w:val="clear" w:color="000000" w:fill="FDE9D9"/>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Cumplimiento en la administración de riesgos</w:t>
            </w:r>
          </w:p>
        </w:tc>
        <w:tc>
          <w:tcPr>
            <w:tcW w:w="1106" w:type="dxa"/>
            <w:tcBorders>
              <w:top w:val="nil"/>
              <w:left w:val="nil"/>
              <w:bottom w:val="single" w:sz="4" w:space="0" w:color="auto"/>
              <w:right w:val="single" w:sz="4" w:space="0" w:color="auto"/>
            </w:tcBorders>
            <w:shd w:val="clear" w:color="auto" w:fill="auto"/>
            <w:noWrap/>
            <w:vAlign w:val="bottom"/>
            <w:hideMark/>
          </w:tcPr>
          <w:p w:rsidR="00D07774" w:rsidRPr="00D07774" w:rsidRDefault="00D07774" w:rsidP="00D07774">
            <w:pPr>
              <w:spacing w:after="0" w:line="240" w:lineRule="auto"/>
              <w:jc w:val="right"/>
              <w:rPr>
                <w:rFonts w:ascii="Calibri" w:eastAsia="Times New Roman" w:hAnsi="Calibri" w:cs="Calibri"/>
                <w:color w:val="000000"/>
                <w:lang w:eastAsia="es-CO"/>
              </w:rPr>
            </w:pPr>
            <w:r w:rsidRPr="00D07774">
              <w:rPr>
                <w:rFonts w:ascii="Calibri" w:eastAsia="Times New Roman" w:hAnsi="Calibri" w:cs="Calibri"/>
                <w:color w:val="000000"/>
                <w:lang w:eastAsia="es-CO"/>
              </w:rPr>
              <w:t>99,96%</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r w:rsidR="00D07774" w:rsidRPr="00D07774" w:rsidTr="001A2272">
        <w:trPr>
          <w:trHeight w:val="305"/>
        </w:trPr>
        <w:tc>
          <w:tcPr>
            <w:tcW w:w="348" w:type="dxa"/>
            <w:tcBorders>
              <w:top w:val="nil"/>
              <w:left w:val="double" w:sz="6" w:space="0" w:color="auto"/>
              <w:bottom w:val="nil"/>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single" w:sz="4" w:space="0" w:color="auto"/>
              <w:bottom w:val="single" w:sz="4" w:space="0" w:color="auto"/>
              <w:right w:val="single" w:sz="4" w:space="0" w:color="auto"/>
            </w:tcBorders>
            <w:shd w:val="clear" w:color="auto" w:fill="auto"/>
            <w:noWrap/>
            <w:vAlign w:val="center"/>
            <w:hideMark/>
          </w:tcPr>
          <w:p w:rsidR="00D07774" w:rsidRPr="00D07774" w:rsidRDefault="00D07774" w:rsidP="00D07774">
            <w:pPr>
              <w:spacing w:after="0" w:line="240" w:lineRule="auto"/>
              <w:jc w:val="center"/>
              <w:rPr>
                <w:rFonts w:ascii="Calibri" w:eastAsia="Times New Roman" w:hAnsi="Calibri" w:cs="Calibri"/>
                <w:b/>
                <w:bCs/>
                <w:color w:val="000000"/>
                <w:lang w:eastAsia="es-CO"/>
              </w:rPr>
            </w:pPr>
            <w:r w:rsidRPr="00D07774">
              <w:rPr>
                <w:rFonts w:ascii="Calibri" w:eastAsia="Times New Roman" w:hAnsi="Calibri" w:cs="Calibri"/>
                <w:b/>
                <w:bCs/>
                <w:color w:val="000000"/>
                <w:lang w:eastAsia="es-CO"/>
              </w:rPr>
              <w:t>Calificación sobre 100 puntos máximos posibles</w:t>
            </w:r>
          </w:p>
        </w:tc>
        <w:tc>
          <w:tcPr>
            <w:tcW w:w="1106" w:type="dxa"/>
            <w:tcBorders>
              <w:top w:val="nil"/>
              <w:left w:val="nil"/>
              <w:bottom w:val="single" w:sz="4" w:space="0" w:color="auto"/>
              <w:right w:val="single" w:sz="4" w:space="0" w:color="auto"/>
            </w:tcBorders>
            <w:shd w:val="clear" w:color="auto" w:fill="auto"/>
            <w:noWrap/>
            <w:vAlign w:val="center"/>
            <w:hideMark/>
          </w:tcPr>
          <w:p w:rsidR="00D07774" w:rsidRPr="00D07774" w:rsidRDefault="00D07774" w:rsidP="00D07774">
            <w:pPr>
              <w:spacing w:after="0" w:line="240" w:lineRule="auto"/>
              <w:jc w:val="center"/>
              <w:rPr>
                <w:rFonts w:ascii="Calibri" w:eastAsia="Times New Roman" w:hAnsi="Calibri" w:cs="Calibri"/>
                <w:b/>
                <w:bCs/>
                <w:lang w:eastAsia="es-CO"/>
              </w:rPr>
            </w:pPr>
            <w:r w:rsidRPr="00D07774">
              <w:rPr>
                <w:rFonts w:ascii="Calibri" w:eastAsia="Times New Roman" w:hAnsi="Calibri" w:cs="Calibri"/>
                <w:b/>
                <w:bCs/>
                <w:lang w:eastAsia="es-CO"/>
              </w:rPr>
              <w:t>81,36</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r w:rsidR="00D07774" w:rsidRPr="00D07774" w:rsidTr="001A2272">
        <w:trPr>
          <w:trHeight w:val="427"/>
        </w:trPr>
        <w:tc>
          <w:tcPr>
            <w:tcW w:w="348" w:type="dxa"/>
            <w:tcBorders>
              <w:top w:val="nil"/>
              <w:left w:val="double" w:sz="6" w:space="0" w:color="auto"/>
              <w:bottom w:val="double" w:sz="6" w:space="0" w:color="auto"/>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6982" w:type="dxa"/>
            <w:tcBorders>
              <w:top w:val="nil"/>
              <w:left w:val="nil"/>
              <w:bottom w:val="double" w:sz="6" w:space="0" w:color="auto"/>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1106" w:type="dxa"/>
            <w:tcBorders>
              <w:top w:val="nil"/>
              <w:left w:val="nil"/>
              <w:bottom w:val="double" w:sz="6" w:space="0" w:color="auto"/>
              <w:right w:val="nil"/>
            </w:tcBorders>
            <w:shd w:val="clear" w:color="000000" w:fill="FABF8F"/>
            <w:noWrap/>
            <w:vAlign w:val="bottom"/>
            <w:hideMark/>
          </w:tcPr>
          <w:p w:rsidR="00D07774" w:rsidRPr="00D07774" w:rsidRDefault="00D07774" w:rsidP="00D07774">
            <w:pPr>
              <w:spacing w:after="0" w:line="240" w:lineRule="auto"/>
              <w:rPr>
                <w:rFonts w:ascii="Calibri" w:eastAsia="Times New Roman" w:hAnsi="Calibri" w:cs="Calibri"/>
                <w:color w:val="000000"/>
                <w:lang w:eastAsia="es-CO"/>
              </w:rPr>
            </w:pPr>
            <w:r w:rsidRPr="00D07774">
              <w:rPr>
                <w:rFonts w:ascii="Calibri" w:eastAsia="Times New Roman" w:hAnsi="Calibri" w:cs="Calibri"/>
                <w:color w:val="000000"/>
                <w:lang w:eastAsia="es-CO"/>
              </w:rPr>
              <w:t> </w:t>
            </w:r>
          </w:p>
        </w:tc>
        <w:tc>
          <w:tcPr>
            <w:tcW w:w="296" w:type="dxa"/>
            <w:vMerge/>
            <w:tcBorders>
              <w:top w:val="single" w:sz="4" w:space="0" w:color="auto"/>
              <w:left w:val="nil"/>
              <w:bottom w:val="nil"/>
              <w:right w:val="single" w:sz="4" w:space="0" w:color="auto"/>
            </w:tcBorders>
            <w:vAlign w:val="center"/>
            <w:hideMark/>
          </w:tcPr>
          <w:p w:rsidR="00D07774" w:rsidRPr="00D07774" w:rsidRDefault="00D07774" w:rsidP="00D07774">
            <w:pPr>
              <w:spacing w:after="0" w:line="240" w:lineRule="auto"/>
              <w:rPr>
                <w:rFonts w:ascii="Calibri" w:eastAsia="Times New Roman" w:hAnsi="Calibri" w:cs="Calibri"/>
                <w:color w:val="000000"/>
                <w:lang w:eastAsia="es-CO"/>
              </w:rPr>
            </w:pPr>
          </w:p>
        </w:tc>
      </w:tr>
    </w:tbl>
    <w:p w:rsidR="008F74CA" w:rsidRDefault="008F74CA" w:rsidP="00C74A5A">
      <w:pPr>
        <w:jc w:val="both"/>
      </w:pPr>
    </w:p>
    <w:p w:rsidR="00D07774" w:rsidRPr="006C1444" w:rsidRDefault="002A6E1C" w:rsidP="00C74A5A">
      <w:pPr>
        <w:jc w:val="both"/>
        <w:rPr>
          <w:rFonts w:ascii="Arial" w:hAnsi="Arial" w:cs="Arial"/>
          <w:sz w:val="20"/>
          <w:szCs w:val="20"/>
        </w:rPr>
      </w:pPr>
      <w:r w:rsidRPr="006C1444">
        <w:rPr>
          <w:rFonts w:ascii="Arial" w:hAnsi="Arial" w:cs="Arial"/>
          <w:sz w:val="20"/>
          <w:szCs w:val="20"/>
        </w:rPr>
        <w:t xml:space="preserve">Es de aclarar </w:t>
      </w:r>
      <w:proofErr w:type="spellStart"/>
      <w:r w:rsidRPr="006C1444">
        <w:rPr>
          <w:rFonts w:ascii="Arial" w:hAnsi="Arial" w:cs="Arial"/>
          <w:sz w:val="20"/>
          <w:szCs w:val="20"/>
        </w:rPr>
        <w:t>como</w:t>
      </w:r>
      <w:proofErr w:type="spellEnd"/>
      <w:r w:rsidRPr="006C1444">
        <w:rPr>
          <w:rFonts w:ascii="Arial" w:hAnsi="Arial" w:cs="Arial"/>
          <w:sz w:val="20"/>
          <w:szCs w:val="20"/>
        </w:rPr>
        <w:t xml:space="preserve"> se ha mencionado en el cuerpo del presente informe que la Dirección de Control Interno al no definir indicadores de proceso para la vigencia 2015, se han tomado los establecidos en </w:t>
      </w:r>
      <w:r w:rsidRPr="006C1444">
        <w:rPr>
          <w:rFonts w:ascii="Arial" w:hAnsi="Arial" w:cs="Arial"/>
          <w:noProof/>
          <w:sz w:val="20"/>
          <w:szCs w:val="20"/>
          <w:lang w:eastAsia="es-CO"/>
        </w:rPr>
        <w:t xml:space="preserve">en el Sistema Nacional de Evaluación y Gestión de Resultados SINERGIA, </w:t>
      </w:r>
      <w:r w:rsidR="007B786B" w:rsidRPr="006C1444">
        <w:rPr>
          <w:rFonts w:ascii="Arial" w:hAnsi="Arial" w:cs="Arial"/>
          <w:noProof/>
          <w:sz w:val="20"/>
          <w:szCs w:val="20"/>
          <w:lang w:eastAsia="es-CO"/>
        </w:rPr>
        <w:t>pero como a</w:t>
      </w:r>
      <w:r w:rsidR="006C1444">
        <w:rPr>
          <w:rFonts w:ascii="Arial" w:hAnsi="Arial" w:cs="Arial"/>
          <w:noProof/>
          <w:sz w:val="20"/>
          <w:szCs w:val="20"/>
          <w:lang w:eastAsia="es-CO"/>
        </w:rPr>
        <w:t>ú</w:t>
      </w:r>
      <w:r w:rsidR="007B786B" w:rsidRPr="006C1444">
        <w:rPr>
          <w:rFonts w:ascii="Arial" w:hAnsi="Arial" w:cs="Arial"/>
          <w:noProof/>
          <w:sz w:val="20"/>
          <w:szCs w:val="20"/>
          <w:lang w:eastAsia="es-CO"/>
        </w:rPr>
        <w:t xml:space="preserve">n no se </w:t>
      </w:r>
      <w:r w:rsidR="006C1444">
        <w:rPr>
          <w:rFonts w:ascii="Arial" w:hAnsi="Arial" w:cs="Arial"/>
          <w:noProof/>
          <w:sz w:val="20"/>
          <w:szCs w:val="20"/>
          <w:lang w:eastAsia="es-CO"/>
        </w:rPr>
        <w:t xml:space="preserve">contaba con el </w:t>
      </w:r>
      <w:r w:rsidR="007B786B" w:rsidRPr="006C1444">
        <w:rPr>
          <w:rFonts w:ascii="Arial" w:hAnsi="Arial" w:cs="Arial"/>
          <w:noProof/>
          <w:sz w:val="20"/>
          <w:szCs w:val="20"/>
          <w:lang w:eastAsia="es-CO"/>
        </w:rPr>
        <w:t>reporte de avance cualitativo, el indicador quedo en cero (0), sin que esto signifique gestión inadecuada frente al tema.</w:t>
      </w:r>
      <w:r w:rsidR="007B786B" w:rsidRPr="006C1444">
        <w:rPr>
          <w:rFonts w:ascii="Arial" w:hAnsi="Arial" w:cs="Arial"/>
          <w:sz w:val="20"/>
          <w:szCs w:val="20"/>
        </w:rPr>
        <w:t xml:space="preserve"> </w:t>
      </w:r>
    </w:p>
    <w:p w:rsidR="006C1444" w:rsidRDefault="006C1444" w:rsidP="00C74A5A">
      <w:pPr>
        <w:jc w:val="both"/>
      </w:pPr>
    </w:p>
    <w:p w:rsidR="00D07774" w:rsidRDefault="00D07774" w:rsidP="00415D24">
      <w:pPr>
        <w:spacing w:after="0"/>
        <w:jc w:val="both"/>
      </w:pPr>
    </w:p>
    <w:p w:rsidR="00D07774" w:rsidRDefault="00D07774" w:rsidP="00415D24">
      <w:pPr>
        <w:spacing w:after="0"/>
        <w:jc w:val="both"/>
      </w:pPr>
    </w:p>
    <w:p w:rsidR="00415D24" w:rsidRDefault="00415D24" w:rsidP="00415D24">
      <w:pPr>
        <w:spacing w:after="0"/>
        <w:jc w:val="both"/>
      </w:pPr>
      <w:r>
        <w:t>LUZ STELLA PATIÑO JURADO</w:t>
      </w:r>
    </w:p>
    <w:p w:rsidR="0082410D" w:rsidRDefault="00415D24" w:rsidP="008F74CA">
      <w:pPr>
        <w:spacing w:after="0"/>
        <w:jc w:val="both"/>
      </w:pPr>
      <w:r>
        <w:t>Jefe Oficina de Control Interno</w:t>
      </w:r>
    </w:p>
    <w:p w:rsidR="00D07774" w:rsidRDefault="00D07774" w:rsidP="008F74CA">
      <w:pPr>
        <w:spacing w:after="0"/>
        <w:jc w:val="both"/>
      </w:pPr>
    </w:p>
    <w:p w:rsidR="00D07774" w:rsidRPr="00D07774" w:rsidRDefault="00D07774" w:rsidP="00D07774">
      <w:pPr>
        <w:pStyle w:val="Sinespaciado"/>
        <w:rPr>
          <w:sz w:val="16"/>
          <w:szCs w:val="16"/>
        </w:rPr>
      </w:pPr>
      <w:r w:rsidRPr="00D07774">
        <w:rPr>
          <w:sz w:val="16"/>
          <w:szCs w:val="16"/>
        </w:rPr>
        <w:t>Elaboró: Esneda Gamboa Malagón</w:t>
      </w:r>
    </w:p>
    <w:p w:rsidR="00D07774" w:rsidRPr="00D07774" w:rsidRDefault="00D07774" w:rsidP="00D07774">
      <w:pPr>
        <w:pStyle w:val="Sinespaciado"/>
        <w:rPr>
          <w:sz w:val="16"/>
          <w:szCs w:val="16"/>
        </w:rPr>
      </w:pPr>
      <w:r w:rsidRPr="00D07774">
        <w:rPr>
          <w:sz w:val="16"/>
          <w:szCs w:val="16"/>
        </w:rPr>
        <w:t>Auditora Oficina de Control Interno</w:t>
      </w:r>
    </w:p>
    <w:p w:rsidR="00D07774" w:rsidRDefault="00D07774" w:rsidP="008F74CA">
      <w:pPr>
        <w:spacing w:after="0"/>
        <w:jc w:val="both"/>
      </w:pPr>
    </w:p>
    <w:p w:rsidR="00F30DBE" w:rsidRPr="00F30DBE" w:rsidRDefault="00F30DBE" w:rsidP="00F30DBE">
      <w:pPr>
        <w:spacing w:after="0" w:line="240" w:lineRule="auto"/>
        <w:rPr>
          <w:sz w:val="16"/>
          <w:szCs w:val="16"/>
        </w:rPr>
      </w:pPr>
      <w:r w:rsidRPr="00F30DBE">
        <w:rPr>
          <w:sz w:val="16"/>
          <w:szCs w:val="16"/>
        </w:rPr>
        <w:lastRenderedPageBreak/>
        <w:t>Anexo Matriz de Evaluación en Excel, que contiene de manera detallada los ítems evaluados por la Oficina de Control Interno.</w:t>
      </w:r>
    </w:p>
    <w:p w:rsidR="00F30DBE" w:rsidRPr="008F74CA" w:rsidRDefault="00F30DBE" w:rsidP="008F74CA">
      <w:pPr>
        <w:spacing w:after="0"/>
        <w:jc w:val="both"/>
      </w:pPr>
    </w:p>
    <w:sectPr w:rsidR="00F30DBE" w:rsidRPr="008F74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61E" w:rsidRDefault="000E761E" w:rsidP="00790668">
      <w:pPr>
        <w:spacing w:after="0" w:line="240" w:lineRule="auto"/>
      </w:pPr>
      <w:r>
        <w:separator/>
      </w:r>
    </w:p>
  </w:endnote>
  <w:endnote w:type="continuationSeparator" w:id="0">
    <w:p w:rsidR="000E761E" w:rsidRDefault="000E761E"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61E" w:rsidRDefault="000E761E" w:rsidP="00790668">
      <w:pPr>
        <w:spacing w:after="0" w:line="240" w:lineRule="auto"/>
      </w:pPr>
      <w:r>
        <w:separator/>
      </w:r>
    </w:p>
  </w:footnote>
  <w:footnote w:type="continuationSeparator" w:id="0">
    <w:p w:rsidR="000E761E" w:rsidRDefault="000E761E" w:rsidP="0079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960"/>
      </v:shape>
    </w:pict>
  </w:numPicBullet>
  <w:abstractNum w:abstractNumId="0">
    <w:nsid w:val="029C4FF3"/>
    <w:multiLevelType w:val="hybridMultilevel"/>
    <w:tmpl w:val="4C86400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F22B2D"/>
    <w:multiLevelType w:val="hybridMultilevel"/>
    <w:tmpl w:val="C75A54E2"/>
    <w:lvl w:ilvl="0" w:tplc="ED84A8B8">
      <w:start w:val="1"/>
      <w:numFmt w:val="decimal"/>
      <w:lvlText w:val="%1."/>
      <w:lvlJc w:val="left"/>
      <w:pPr>
        <w:ind w:left="720" w:hanging="360"/>
      </w:pPr>
      <w:rPr>
        <w:rFonts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9806E9"/>
    <w:multiLevelType w:val="hybridMultilevel"/>
    <w:tmpl w:val="CFAEDE0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46C1A46"/>
    <w:multiLevelType w:val="hybridMultilevel"/>
    <w:tmpl w:val="4CF82456"/>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17030566"/>
    <w:multiLevelType w:val="hybridMultilevel"/>
    <w:tmpl w:val="A7BA2A74"/>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1C2331E6"/>
    <w:multiLevelType w:val="hybridMultilevel"/>
    <w:tmpl w:val="31EED5A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B06DE7"/>
    <w:multiLevelType w:val="hybridMultilevel"/>
    <w:tmpl w:val="1DA24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B8E2D2E"/>
    <w:multiLevelType w:val="hybridMultilevel"/>
    <w:tmpl w:val="66A67D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C9D4003"/>
    <w:multiLevelType w:val="hybridMultilevel"/>
    <w:tmpl w:val="3F784548"/>
    <w:lvl w:ilvl="0" w:tplc="69B6E6E2">
      <w:start w:val="1"/>
      <w:numFmt w:val="decimal"/>
      <w:lvlText w:val="%1."/>
      <w:lvlJc w:val="left"/>
      <w:pPr>
        <w:ind w:left="720" w:hanging="360"/>
      </w:pPr>
      <w:rPr>
        <w:rFonts w:hint="default"/>
        <w:b w:val="0"/>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0894286"/>
    <w:multiLevelType w:val="hybridMultilevel"/>
    <w:tmpl w:val="6B6EF604"/>
    <w:lvl w:ilvl="0" w:tplc="936E8CD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0BD7D48"/>
    <w:multiLevelType w:val="hybridMultilevel"/>
    <w:tmpl w:val="F8009F4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17053DD"/>
    <w:multiLevelType w:val="hybridMultilevel"/>
    <w:tmpl w:val="0B66CB68"/>
    <w:lvl w:ilvl="0" w:tplc="240A0009">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4BA7111"/>
    <w:multiLevelType w:val="hybridMultilevel"/>
    <w:tmpl w:val="F4D099C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54E40A4"/>
    <w:multiLevelType w:val="hybridMultilevel"/>
    <w:tmpl w:val="CE589230"/>
    <w:lvl w:ilvl="0" w:tplc="D2DCD068">
      <w:start w:val="1"/>
      <w:numFmt w:val="decimal"/>
      <w:lvlText w:val="%1."/>
      <w:lvlJc w:val="left"/>
      <w:pPr>
        <w:ind w:left="720" w:hanging="360"/>
      </w:pPr>
      <w:rPr>
        <w:rFonts w:hint="default"/>
        <w:b w:val="0"/>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8C63B91"/>
    <w:multiLevelType w:val="hybridMultilevel"/>
    <w:tmpl w:val="C746690A"/>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3C00136A"/>
    <w:multiLevelType w:val="hybridMultilevel"/>
    <w:tmpl w:val="074EBB1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400A0904"/>
    <w:multiLevelType w:val="hybridMultilevel"/>
    <w:tmpl w:val="61648E2E"/>
    <w:lvl w:ilvl="0" w:tplc="AE4E9B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9853135"/>
    <w:multiLevelType w:val="hybridMultilevel"/>
    <w:tmpl w:val="EB26B54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ECB7655"/>
    <w:multiLevelType w:val="hybridMultilevel"/>
    <w:tmpl w:val="0AD6340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F4A1508"/>
    <w:multiLevelType w:val="hybridMultilevel"/>
    <w:tmpl w:val="754A36C0"/>
    <w:lvl w:ilvl="0" w:tplc="B2CAA218">
      <w:start w:val="1"/>
      <w:numFmt w:val="decimal"/>
      <w:lvlText w:val="%1."/>
      <w:lvlJc w:val="left"/>
      <w:pPr>
        <w:ind w:left="720" w:hanging="360"/>
      </w:pPr>
      <w:rPr>
        <w:rFonts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FE30D84"/>
    <w:multiLevelType w:val="hybridMultilevel"/>
    <w:tmpl w:val="8392E6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nsid w:val="521F427D"/>
    <w:multiLevelType w:val="hybridMultilevel"/>
    <w:tmpl w:val="F0AEE5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4E22E5F"/>
    <w:multiLevelType w:val="hybridMultilevel"/>
    <w:tmpl w:val="C08420B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EB0C42"/>
    <w:multiLevelType w:val="hybridMultilevel"/>
    <w:tmpl w:val="CFC450A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nsid w:val="59926D4E"/>
    <w:multiLevelType w:val="hybridMultilevel"/>
    <w:tmpl w:val="117E73E2"/>
    <w:lvl w:ilvl="0" w:tplc="C3FAC776">
      <w:start w:val="1"/>
      <w:numFmt w:val="decimal"/>
      <w:lvlText w:val="%1."/>
      <w:lvlJc w:val="left"/>
      <w:pPr>
        <w:ind w:left="1440" w:hanging="360"/>
      </w:pPr>
      <w:rPr>
        <w:rFonts w:hint="default"/>
        <w:i/>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nsid w:val="5AF65C73"/>
    <w:multiLevelType w:val="hybridMultilevel"/>
    <w:tmpl w:val="C9EC17B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nsid w:val="5C9F10E0"/>
    <w:multiLevelType w:val="hybridMultilevel"/>
    <w:tmpl w:val="1788FEF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2F7794E"/>
    <w:multiLevelType w:val="hybridMultilevel"/>
    <w:tmpl w:val="5CB4D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FEE43FE"/>
    <w:multiLevelType w:val="hybridMultilevel"/>
    <w:tmpl w:val="B594A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874410A"/>
    <w:multiLevelType w:val="hybridMultilevel"/>
    <w:tmpl w:val="06E284F0"/>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B720C11"/>
    <w:multiLevelType w:val="hybridMultilevel"/>
    <w:tmpl w:val="4A38C3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29"/>
  </w:num>
  <w:num w:numId="4">
    <w:abstractNumId w:val="25"/>
  </w:num>
  <w:num w:numId="5">
    <w:abstractNumId w:val="26"/>
  </w:num>
  <w:num w:numId="6">
    <w:abstractNumId w:val="20"/>
  </w:num>
  <w:num w:numId="7">
    <w:abstractNumId w:val="6"/>
  </w:num>
  <w:num w:numId="8">
    <w:abstractNumId w:val="0"/>
  </w:num>
  <w:num w:numId="9">
    <w:abstractNumId w:val="23"/>
  </w:num>
  <w:num w:numId="10">
    <w:abstractNumId w:val="28"/>
  </w:num>
  <w:num w:numId="11">
    <w:abstractNumId w:val="15"/>
  </w:num>
  <w:num w:numId="12">
    <w:abstractNumId w:val="11"/>
  </w:num>
  <w:num w:numId="13">
    <w:abstractNumId w:val="30"/>
  </w:num>
  <w:num w:numId="14">
    <w:abstractNumId w:val="21"/>
  </w:num>
  <w:num w:numId="15">
    <w:abstractNumId w:val="3"/>
  </w:num>
  <w:num w:numId="16">
    <w:abstractNumId w:val="16"/>
  </w:num>
  <w:num w:numId="17">
    <w:abstractNumId w:val="9"/>
  </w:num>
  <w:num w:numId="18">
    <w:abstractNumId w:val="10"/>
  </w:num>
  <w:num w:numId="19">
    <w:abstractNumId w:val="4"/>
  </w:num>
  <w:num w:numId="20">
    <w:abstractNumId w:val="18"/>
  </w:num>
  <w:num w:numId="21">
    <w:abstractNumId w:val="12"/>
  </w:num>
  <w:num w:numId="22">
    <w:abstractNumId w:val="22"/>
  </w:num>
  <w:num w:numId="23">
    <w:abstractNumId w:val="17"/>
  </w:num>
  <w:num w:numId="24">
    <w:abstractNumId w:val="14"/>
  </w:num>
  <w:num w:numId="25">
    <w:abstractNumId w:val="5"/>
  </w:num>
  <w:num w:numId="26">
    <w:abstractNumId w:val="2"/>
  </w:num>
  <w:num w:numId="27">
    <w:abstractNumId w:val="8"/>
  </w:num>
  <w:num w:numId="28">
    <w:abstractNumId w:val="24"/>
  </w:num>
  <w:num w:numId="29">
    <w:abstractNumId w:val="19"/>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04450"/>
    <w:rsid w:val="0002059E"/>
    <w:rsid w:val="00033DB0"/>
    <w:rsid w:val="0005033C"/>
    <w:rsid w:val="00067AD0"/>
    <w:rsid w:val="00070588"/>
    <w:rsid w:val="00073F6E"/>
    <w:rsid w:val="000866DB"/>
    <w:rsid w:val="000951E0"/>
    <w:rsid w:val="000A71A5"/>
    <w:rsid w:val="000B6CA6"/>
    <w:rsid w:val="000C082A"/>
    <w:rsid w:val="000C2115"/>
    <w:rsid w:val="000C2B37"/>
    <w:rsid w:val="000C7755"/>
    <w:rsid w:val="000D5F01"/>
    <w:rsid w:val="000D7FE1"/>
    <w:rsid w:val="000E3AF9"/>
    <w:rsid w:val="000E761E"/>
    <w:rsid w:val="000F6AA3"/>
    <w:rsid w:val="0010280C"/>
    <w:rsid w:val="00105923"/>
    <w:rsid w:val="00106ADB"/>
    <w:rsid w:val="001346A8"/>
    <w:rsid w:val="00134ABF"/>
    <w:rsid w:val="00156160"/>
    <w:rsid w:val="00176462"/>
    <w:rsid w:val="001A2272"/>
    <w:rsid w:val="001B4B0E"/>
    <w:rsid w:val="001B5BF2"/>
    <w:rsid w:val="001D1687"/>
    <w:rsid w:val="001D2124"/>
    <w:rsid w:val="001D7EF6"/>
    <w:rsid w:val="001D7FB1"/>
    <w:rsid w:val="001E5F35"/>
    <w:rsid w:val="001E7852"/>
    <w:rsid w:val="002173A5"/>
    <w:rsid w:val="00220682"/>
    <w:rsid w:val="0022775C"/>
    <w:rsid w:val="00241548"/>
    <w:rsid w:val="00241FF2"/>
    <w:rsid w:val="002540A6"/>
    <w:rsid w:val="00255BB9"/>
    <w:rsid w:val="002620FD"/>
    <w:rsid w:val="002679BF"/>
    <w:rsid w:val="00267E0C"/>
    <w:rsid w:val="00271D9F"/>
    <w:rsid w:val="00286D58"/>
    <w:rsid w:val="002912AB"/>
    <w:rsid w:val="002938F5"/>
    <w:rsid w:val="002A06BB"/>
    <w:rsid w:val="002A21CF"/>
    <w:rsid w:val="002A3A96"/>
    <w:rsid w:val="002A6E1C"/>
    <w:rsid w:val="002B7771"/>
    <w:rsid w:val="002B7EE3"/>
    <w:rsid w:val="002C32D0"/>
    <w:rsid w:val="002C5659"/>
    <w:rsid w:val="003018D0"/>
    <w:rsid w:val="00306902"/>
    <w:rsid w:val="00313CBF"/>
    <w:rsid w:val="00316748"/>
    <w:rsid w:val="0032461D"/>
    <w:rsid w:val="00327712"/>
    <w:rsid w:val="00330629"/>
    <w:rsid w:val="00333224"/>
    <w:rsid w:val="00335E33"/>
    <w:rsid w:val="00340F30"/>
    <w:rsid w:val="00346435"/>
    <w:rsid w:val="00351A1E"/>
    <w:rsid w:val="00362CDE"/>
    <w:rsid w:val="003647FD"/>
    <w:rsid w:val="00367B8D"/>
    <w:rsid w:val="00396D8E"/>
    <w:rsid w:val="003A6B6E"/>
    <w:rsid w:val="003B0EA8"/>
    <w:rsid w:val="003B1E95"/>
    <w:rsid w:val="003B4286"/>
    <w:rsid w:val="003C08CA"/>
    <w:rsid w:val="003C2F74"/>
    <w:rsid w:val="003D235C"/>
    <w:rsid w:val="003E673C"/>
    <w:rsid w:val="00415D24"/>
    <w:rsid w:val="0043490B"/>
    <w:rsid w:val="00444874"/>
    <w:rsid w:val="00456A39"/>
    <w:rsid w:val="004700F7"/>
    <w:rsid w:val="00471D14"/>
    <w:rsid w:val="00486FAD"/>
    <w:rsid w:val="004964AC"/>
    <w:rsid w:val="004A3C96"/>
    <w:rsid w:val="004B7C24"/>
    <w:rsid w:val="004E427C"/>
    <w:rsid w:val="004E6257"/>
    <w:rsid w:val="004F65A1"/>
    <w:rsid w:val="0050553C"/>
    <w:rsid w:val="00511E47"/>
    <w:rsid w:val="005141A9"/>
    <w:rsid w:val="00544041"/>
    <w:rsid w:val="00570196"/>
    <w:rsid w:val="00580EB9"/>
    <w:rsid w:val="00590E0B"/>
    <w:rsid w:val="00596BE6"/>
    <w:rsid w:val="005A55B4"/>
    <w:rsid w:val="005C1443"/>
    <w:rsid w:val="005C67E6"/>
    <w:rsid w:val="005E1CAB"/>
    <w:rsid w:val="005F41F0"/>
    <w:rsid w:val="00606149"/>
    <w:rsid w:val="00625F75"/>
    <w:rsid w:val="00636E11"/>
    <w:rsid w:val="00661EF2"/>
    <w:rsid w:val="006735BE"/>
    <w:rsid w:val="006838C7"/>
    <w:rsid w:val="006859CE"/>
    <w:rsid w:val="00695B64"/>
    <w:rsid w:val="00697DF9"/>
    <w:rsid w:val="006A36C6"/>
    <w:rsid w:val="006A518A"/>
    <w:rsid w:val="006C1444"/>
    <w:rsid w:val="006C67A5"/>
    <w:rsid w:val="006D4AA9"/>
    <w:rsid w:val="006E0BB0"/>
    <w:rsid w:val="006E45F6"/>
    <w:rsid w:val="00710D31"/>
    <w:rsid w:val="00725736"/>
    <w:rsid w:val="00745BE1"/>
    <w:rsid w:val="00746D47"/>
    <w:rsid w:val="00771D4C"/>
    <w:rsid w:val="007729E4"/>
    <w:rsid w:val="00780A7E"/>
    <w:rsid w:val="00790668"/>
    <w:rsid w:val="007976E3"/>
    <w:rsid w:val="007B786B"/>
    <w:rsid w:val="007C397A"/>
    <w:rsid w:val="007F038E"/>
    <w:rsid w:val="008017B6"/>
    <w:rsid w:val="00822F2C"/>
    <w:rsid w:val="0082410D"/>
    <w:rsid w:val="00825B15"/>
    <w:rsid w:val="00831F8E"/>
    <w:rsid w:val="00834AAC"/>
    <w:rsid w:val="00847175"/>
    <w:rsid w:val="00852633"/>
    <w:rsid w:val="00860A5B"/>
    <w:rsid w:val="008623EF"/>
    <w:rsid w:val="008871D3"/>
    <w:rsid w:val="00887F7A"/>
    <w:rsid w:val="008A7948"/>
    <w:rsid w:val="008D22D3"/>
    <w:rsid w:val="008D383B"/>
    <w:rsid w:val="008D6BC8"/>
    <w:rsid w:val="008F74CA"/>
    <w:rsid w:val="00900637"/>
    <w:rsid w:val="00900CD2"/>
    <w:rsid w:val="009012F4"/>
    <w:rsid w:val="009149AD"/>
    <w:rsid w:val="00916F45"/>
    <w:rsid w:val="009209BD"/>
    <w:rsid w:val="0093474C"/>
    <w:rsid w:val="00936E63"/>
    <w:rsid w:val="009456A3"/>
    <w:rsid w:val="00954740"/>
    <w:rsid w:val="0096704A"/>
    <w:rsid w:val="009818DA"/>
    <w:rsid w:val="0098399D"/>
    <w:rsid w:val="00987793"/>
    <w:rsid w:val="00991A66"/>
    <w:rsid w:val="009B140C"/>
    <w:rsid w:val="009C579F"/>
    <w:rsid w:val="009D0341"/>
    <w:rsid w:val="00A03917"/>
    <w:rsid w:val="00A03D34"/>
    <w:rsid w:val="00A34310"/>
    <w:rsid w:val="00A50BD9"/>
    <w:rsid w:val="00A51A43"/>
    <w:rsid w:val="00A563C5"/>
    <w:rsid w:val="00A65D13"/>
    <w:rsid w:val="00A726B1"/>
    <w:rsid w:val="00AB5C00"/>
    <w:rsid w:val="00AC0F7F"/>
    <w:rsid w:val="00AC153A"/>
    <w:rsid w:val="00AC7F32"/>
    <w:rsid w:val="00AD22E4"/>
    <w:rsid w:val="00B17D5D"/>
    <w:rsid w:val="00B44B07"/>
    <w:rsid w:val="00B6246A"/>
    <w:rsid w:val="00B76528"/>
    <w:rsid w:val="00B8520B"/>
    <w:rsid w:val="00B94FBF"/>
    <w:rsid w:val="00BB00AA"/>
    <w:rsid w:val="00BB2864"/>
    <w:rsid w:val="00BC20A0"/>
    <w:rsid w:val="00BC3E1F"/>
    <w:rsid w:val="00BC565D"/>
    <w:rsid w:val="00C14599"/>
    <w:rsid w:val="00C2326B"/>
    <w:rsid w:val="00C41C64"/>
    <w:rsid w:val="00C43519"/>
    <w:rsid w:val="00C55C4D"/>
    <w:rsid w:val="00C62F84"/>
    <w:rsid w:val="00C73183"/>
    <w:rsid w:val="00C74A5A"/>
    <w:rsid w:val="00C8253E"/>
    <w:rsid w:val="00C87400"/>
    <w:rsid w:val="00CA6264"/>
    <w:rsid w:val="00CB239C"/>
    <w:rsid w:val="00CB42E3"/>
    <w:rsid w:val="00CD0948"/>
    <w:rsid w:val="00CD221D"/>
    <w:rsid w:val="00CE2095"/>
    <w:rsid w:val="00CE4A3D"/>
    <w:rsid w:val="00CF5523"/>
    <w:rsid w:val="00D05240"/>
    <w:rsid w:val="00D0746D"/>
    <w:rsid w:val="00D07774"/>
    <w:rsid w:val="00D14E93"/>
    <w:rsid w:val="00D16594"/>
    <w:rsid w:val="00D203A3"/>
    <w:rsid w:val="00D327BE"/>
    <w:rsid w:val="00D3665A"/>
    <w:rsid w:val="00D412D4"/>
    <w:rsid w:val="00D87876"/>
    <w:rsid w:val="00D91CAA"/>
    <w:rsid w:val="00DA23BA"/>
    <w:rsid w:val="00DA3741"/>
    <w:rsid w:val="00DB2973"/>
    <w:rsid w:val="00DC51CC"/>
    <w:rsid w:val="00DE395C"/>
    <w:rsid w:val="00DE39A3"/>
    <w:rsid w:val="00DE54D2"/>
    <w:rsid w:val="00DF5701"/>
    <w:rsid w:val="00E1491D"/>
    <w:rsid w:val="00E16610"/>
    <w:rsid w:val="00E16A2C"/>
    <w:rsid w:val="00E203D4"/>
    <w:rsid w:val="00E44FF7"/>
    <w:rsid w:val="00E50275"/>
    <w:rsid w:val="00E80F80"/>
    <w:rsid w:val="00E82CB4"/>
    <w:rsid w:val="00E87D44"/>
    <w:rsid w:val="00E92A3B"/>
    <w:rsid w:val="00E92BF6"/>
    <w:rsid w:val="00EA1D66"/>
    <w:rsid w:val="00EA3DC0"/>
    <w:rsid w:val="00EB18CD"/>
    <w:rsid w:val="00ED07BF"/>
    <w:rsid w:val="00ED54DC"/>
    <w:rsid w:val="00EF67DA"/>
    <w:rsid w:val="00EF7B6F"/>
    <w:rsid w:val="00F1001D"/>
    <w:rsid w:val="00F30DBE"/>
    <w:rsid w:val="00F40526"/>
    <w:rsid w:val="00F42C74"/>
    <w:rsid w:val="00F46DF3"/>
    <w:rsid w:val="00F53F13"/>
    <w:rsid w:val="00F616AD"/>
    <w:rsid w:val="00F709FC"/>
    <w:rsid w:val="00F7574F"/>
    <w:rsid w:val="00F86289"/>
    <w:rsid w:val="00F939D7"/>
    <w:rsid w:val="00F95F11"/>
    <w:rsid w:val="00F97B20"/>
    <w:rsid w:val="00FA46E8"/>
    <w:rsid w:val="00FA480F"/>
    <w:rsid w:val="00FB6196"/>
    <w:rsid w:val="00FB6ADB"/>
    <w:rsid w:val="00FC6D54"/>
    <w:rsid w:val="00FD0904"/>
    <w:rsid w:val="00FD79ED"/>
    <w:rsid w:val="00FE0FC9"/>
    <w:rsid w:val="00FE6C5D"/>
    <w:rsid w:val="00FF20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435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35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35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435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C435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435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435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570196"/>
    <w:rPr>
      <w:b/>
      <w:bCs/>
      <w:i/>
      <w:iCs/>
      <w:color w:val="4F81BD" w:themeColor="accent1"/>
    </w:rPr>
  </w:style>
  <w:style w:type="paragraph" w:styleId="Citadestacada">
    <w:name w:val="Intense Quote"/>
    <w:basedOn w:val="Normal"/>
    <w:next w:val="Normal"/>
    <w:link w:val="CitadestacadaCar"/>
    <w:uiPriority w:val="30"/>
    <w:qFormat/>
    <w:rsid w:val="0057019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70196"/>
    <w:rPr>
      <w:b/>
      <w:bCs/>
      <w:i/>
      <w:iCs/>
      <w:color w:val="4F81BD" w:themeColor="accent1"/>
    </w:rPr>
  </w:style>
  <w:style w:type="table" w:styleId="Tablaconcuadrcula">
    <w:name w:val="Table Grid"/>
    <w:basedOn w:val="Tablanormal"/>
    <w:uiPriority w:val="59"/>
    <w:rsid w:val="005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3519"/>
    <w:pPr>
      <w:ind w:left="720"/>
      <w:contextualSpacing/>
    </w:pPr>
  </w:style>
  <w:style w:type="character" w:customStyle="1" w:styleId="Ttulo3Car">
    <w:name w:val="Título 3 Car"/>
    <w:basedOn w:val="Fuentedeprrafopredeter"/>
    <w:link w:val="Ttulo3"/>
    <w:uiPriority w:val="9"/>
    <w:rsid w:val="00C4351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351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4351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C4351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C435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C435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C4351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C43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351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52633"/>
    <w:pPr>
      <w:spacing w:after="0" w:line="240" w:lineRule="auto"/>
    </w:pPr>
  </w:style>
  <w:style w:type="character" w:customStyle="1" w:styleId="title-module">
    <w:name w:val="title-module"/>
    <w:basedOn w:val="Fuentedeprrafopredeter"/>
    <w:rsid w:val="005F4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435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35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35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435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C435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435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435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570196"/>
    <w:rPr>
      <w:b/>
      <w:bCs/>
      <w:i/>
      <w:iCs/>
      <w:color w:val="4F81BD" w:themeColor="accent1"/>
    </w:rPr>
  </w:style>
  <w:style w:type="paragraph" w:styleId="Citadestacada">
    <w:name w:val="Intense Quote"/>
    <w:basedOn w:val="Normal"/>
    <w:next w:val="Normal"/>
    <w:link w:val="CitadestacadaCar"/>
    <w:uiPriority w:val="30"/>
    <w:qFormat/>
    <w:rsid w:val="0057019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70196"/>
    <w:rPr>
      <w:b/>
      <w:bCs/>
      <w:i/>
      <w:iCs/>
      <w:color w:val="4F81BD" w:themeColor="accent1"/>
    </w:rPr>
  </w:style>
  <w:style w:type="table" w:styleId="Tablaconcuadrcula">
    <w:name w:val="Table Grid"/>
    <w:basedOn w:val="Tablanormal"/>
    <w:uiPriority w:val="59"/>
    <w:rsid w:val="005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3519"/>
    <w:pPr>
      <w:ind w:left="720"/>
      <w:contextualSpacing/>
    </w:pPr>
  </w:style>
  <w:style w:type="character" w:customStyle="1" w:styleId="Ttulo3Car">
    <w:name w:val="Título 3 Car"/>
    <w:basedOn w:val="Fuentedeprrafopredeter"/>
    <w:link w:val="Ttulo3"/>
    <w:uiPriority w:val="9"/>
    <w:rsid w:val="00C4351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351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4351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C4351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C435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C435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C4351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C43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351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52633"/>
    <w:pPr>
      <w:spacing w:after="0" w:line="240" w:lineRule="auto"/>
    </w:pPr>
  </w:style>
  <w:style w:type="character" w:customStyle="1" w:styleId="title-module">
    <w:name w:val="title-module"/>
    <w:basedOn w:val="Fuentedeprrafopredeter"/>
    <w:rsid w:val="005F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11471">
      <w:bodyDiv w:val="1"/>
      <w:marLeft w:val="0"/>
      <w:marRight w:val="0"/>
      <w:marTop w:val="0"/>
      <w:marBottom w:val="0"/>
      <w:divBdr>
        <w:top w:val="none" w:sz="0" w:space="0" w:color="auto"/>
        <w:left w:val="none" w:sz="0" w:space="0" w:color="auto"/>
        <w:bottom w:val="none" w:sz="0" w:space="0" w:color="auto"/>
        <w:right w:val="none" w:sz="0" w:space="0" w:color="auto"/>
      </w:divBdr>
    </w:div>
    <w:div w:id="1162163353">
      <w:bodyDiv w:val="1"/>
      <w:marLeft w:val="0"/>
      <w:marRight w:val="0"/>
      <w:marTop w:val="0"/>
      <w:marBottom w:val="0"/>
      <w:divBdr>
        <w:top w:val="none" w:sz="0" w:space="0" w:color="auto"/>
        <w:left w:val="none" w:sz="0" w:space="0" w:color="auto"/>
        <w:bottom w:val="none" w:sz="0" w:space="0" w:color="auto"/>
        <w:right w:val="none" w:sz="0" w:space="0" w:color="auto"/>
      </w:divBdr>
    </w:div>
    <w:div w:id="20819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2699</Words>
  <Characters>14848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Marcela Sanchez Parra</dc:creator>
  <cp:lastModifiedBy>Carmenza Alarcon Mendoza</cp:lastModifiedBy>
  <cp:revision>2</cp:revision>
  <dcterms:created xsi:type="dcterms:W3CDTF">2018-06-07T16:18:00Z</dcterms:created>
  <dcterms:modified xsi:type="dcterms:W3CDTF">2018-06-07T16:18:00Z</dcterms:modified>
</cp:coreProperties>
</file>