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szCs w:val="22"/>
        </w:rPr>
        <w:id w:val="-1506660267"/>
        <w:docPartObj>
          <w:docPartGallery w:val="Cover Pages"/>
          <w:docPartUnique/>
        </w:docPartObj>
      </w:sdtPr>
      <w:sdtEndPr>
        <w:rPr>
          <w:lang w:val="es-ES"/>
        </w:rPr>
      </w:sdtEndPr>
      <w:sdtContent>
        <w:p w14:paraId="4D34D4B9" w14:textId="164A092E" w:rsidR="000C5469" w:rsidRPr="00261A4D" w:rsidRDefault="00E548EE" w:rsidP="00AF3A9A">
          <w:pPr>
            <w:spacing w:line="360" w:lineRule="auto"/>
            <w:jc w:val="both"/>
            <w:rPr>
              <w:rFonts w:asciiTheme="minorHAnsi" w:hAnsiTheme="minorHAnsi" w:cstheme="minorHAnsi"/>
              <w:szCs w:val="22"/>
            </w:rPr>
          </w:pPr>
          <w:r w:rsidRPr="00261A4D">
            <w:rPr>
              <w:rFonts w:asciiTheme="minorHAnsi" w:hAnsiTheme="minorHAnsi" w:cstheme="minorHAnsi"/>
              <w:noProof/>
              <w:szCs w:val="22"/>
              <w:lang w:val="es-CO" w:eastAsia="es-CO"/>
            </w:rPr>
            <mc:AlternateContent>
              <mc:Choice Requires="wps">
                <w:drawing>
                  <wp:anchor distT="0" distB="0" distL="114300" distR="114300" simplePos="0" relativeHeight="251660288" behindDoc="0" locked="0" layoutInCell="1" allowOverlap="1" wp14:anchorId="3781337B" wp14:editId="42A6BDE0">
                    <wp:simplePos x="0" y="0"/>
                    <wp:positionH relativeFrom="page">
                      <wp:posOffset>1251585</wp:posOffset>
                    </wp:positionH>
                    <wp:positionV relativeFrom="page">
                      <wp:posOffset>6512560</wp:posOffset>
                    </wp:positionV>
                    <wp:extent cx="5753100" cy="551815"/>
                    <wp:effectExtent l="0" t="0" r="8890" b="635"/>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551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42C4C" w14:textId="29BA0A3E" w:rsidR="00244ECF" w:rsidRPr="000C5469" w:rsidRDefault="00244ECF" w:rsidP="003E5BAD">
                                <w:pPr>
                                  <w:pStyle w:val="Sinespaciado"/>
                                  <w:jc w:val="right"/>
                                  <w:rPr>
                                    <w:rFonts w:cs="Helvetica"/>
                                    <w:caps/>
                                    <w:color w:val="4D4D4D"/>
                                    <w:sz w:val="52"/>
                                    <w:szCs w:val="52"/>
                                  </w:rPr>
                                </w:pPr>
                                <w:sdt>
                                  <w:sdtPr>
                                    <w:rPr>
                                      <w:rFonts w:cs="Helvetica"/>
                                      <w:caps/>
                                      <w:color w:val="4D4D4D"/>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rFonts w:cs="Helvetica"/>
                                        <w:caps/>
                                        <w:color w:val="4D4D4D"/>
                                        <w:sz w:val="52"/>
                                        <w:szCs w:val="52"/>
                                      </w:rPr>
                                      <w:t>RESULTADO DE INDICADORES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3781337B" id="_x0000_t202" coordsize="21600,21600" o:spt="202" path="m,l,21600r21600,l21600,xe">
                    <v:stroke joinstyle="miter"/>
                    <v:path gradientshapeok="t" o:connecttype="rect"/>
                  </v:shapetype>
                  <v:shape id="Cuadro de texto 113" o:spid="_x0000_s1026" type="#_x0000_t202" style="position:absolute;left:0;text-align:left;margin-left:98.55pt;margin-top:512.8pt;width:453pt;height:43.4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" filled="f" stroked="f" strokeweight=".5pt">
                    <v:textbox inset="0,0,0,0">
                      <w:txbxContent>
                        <w:p w14:paraId="75942C4C" w14:textId="29BA0A3E" w:rsidR="00244ECF" w:rsidRPr="000C5469" w:rsidRDefault="00244ECF" w:rsidP="003E5BAD">
                          <w:pPr>
                            <w:pStyle w:val="Sinespaciado"/>
                            <w:jc w:val="right"/>
                            <w:rPr>
                              <w:rFonts w:cs="Helvetica"/>
                              <w:caps/>
                              <w:color w:val="4D4D4D"/>
                              <w:sz w:val="52"/>
                              <w:szCs w:val="52"/>
                            </w:rPr>
                          </w:pPr>
                          <w:sdt>
                            <w:sdtPr>
                              <w:rPr>
                                <w:rFonts w:cs="Helvetica"/>
                                <w:caps/>
                                <w:color w:val="4D4D4D"/>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rFonts w:cs="Helvetica"/>
                                  <w:caps/>
                                  <w:color w:val="4D4D4D"/>
                                  <w:sz w:val="52"/>
                                  <w:szCs w:val="52"/>
                                </w:rPr>
                                <w:t>RESULTADO DE INDICADORES</w:t>
                              </w:r>
                            </w:sdtContent>
                          </w:sdt>
                        </w:p>
                      </w:txbxContent>
                    </v:textbox>
                    <w10:wrap type="square" anchorx="page" anchory="page"/>
                  </v:shape>
                </w:pict>
              </mc:Fallback>
            </mc:AlternateContent>
          </w:r>
          <w:r w:rsidR="00D77246" w:rsidRPr="00261A4D">
            <w:rPr>
              <w:rFonts w:asciiTheme="minorHAnsi" w:hAnsiTheme="minorHAnsi" w:cstheme="minorHAnsi"/>
              <w:noProof/>
              <w:szCs w:val="22"/>
              <w:lang w:val="es-CO" w:eastAsia="es-CO"/>
            </w:rPr>
            <mc:AlternateContent>
              <mc:Choice Requires="wps">
                <w:drawing>
                  <wp:anchor distT="0" distB="0" distL="114300" distR="114300" simplePos="0" relativeHeight="251661312" behindDoc="0" locked="0" layoutInCell="1" allowOverlap="1" wp14:anchorId="1F79AB84" wp14:editId="314EF5D7">
                    <wp:simplePos x="0" y="0"/>
                    <wp:positionH relativeFrom="page">
                      <wp:posOffset>1154297</wp:posOffset>
                    </wp:positionH>
                    <wp:positionV relativeFrom="margin">
                      <wp:align>bottom</wp:align>
                    </wp:positionV>
                    <wp:extent cx="5753100" cy="652780"/>
                    <wp:effectExtent l="0" t="0" r="8890" b="146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Helvetica"/>
                                    <w:caps/>
                                    <w:color w:val="4D4D4D"/>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17734F97" w14:textId="3B9D2ED0" w:rsidR="00244ECF" w:rsidRPr="000C5469" w:rsidRDefault="00244ECF">
                                    <w:pPr>
                                      <w:pStyle w:val="Sinespaciado"/>
                                      <w:jc w:val="right"/>
                                      <w:rPr>
                                        <w:rFonts w:cs="Helvetica"/>
                                        <w:caps/>
                                        <w:color w:val="4D4D4D"/>
                                        <w:sz w:val="28"/>
                                        <w:szCs w:val="28"/>
                                      </w:rPr>
                                    </w:pPr>
                                    <w:r>
                                      <w:rPr>
                                        <w:rFonts w:cs="Helvetica"/>
                                        <w:caps/>
                                        <w:color w:val="4D4D4D"/>
                                        <w:sz w:val="28"/>
                                        <w:szCs w:val="28"/>
                                      </w:rPr>
                                      <w:t>Oficina Asesora DE PLANEACIÓN</w:t>
                                    </w:r>
                                  </w:p>
                                </w:sdtContent>
                              </w:sdt>
                              <w:p w14:paraId="3DC11CD6" w14:textId="72D8873A" w:rsidR="00244ECF" w:rsidRPr="000C5469" w:rsidRDefault="00244ECF">
                                <w:pPr>
                                  <w:pStyle w:val="Sinespaciado"/>
                                  <w:jc w:val="right"/>
                                  <w:rPr>
                                    <w:rFonts w:cs="Helvetica"/>
                                    <w:caps/>
                                    <w:color w:val="4D4D4D"/>
                                    <w:sz w:val="20"/>
                                    <w:szCs w:val="20"/>
                                  </w:rPr>
                                </w:pPr>
                                <w:sdt>
                                  <w:sdtPr>
                                    <w:rPr>
                                      <w:rFonts w:cs="Helvetica"/>
                                      <w:caps/>
                                      <w:color w:val="4D4D4D"/>
                                      <w:sz w:val="20"/>
                                      <w:szCs w:val="20"/>
                                    </w:rPr>
                                    <w:alias w:val="Compañía"/>
                                    <w:tag w:val=""/>
                                    <w:id w:val="-661235724"/>
                                    <w:dataBinding w:prefixMappings="xmlns:ns0='http://schemas.openxmlformats.org/officeDocument/2006/extended-properties' " w:xpath="/ns0:Properties[1]/ns0:Company[1]" w:storeItemID="{6668398D-A668-4E3E-A5EB-62B293D839F1}"/>
                                    <w:text/>
                                  </w:sdtPr>
                                  <w:sdtContent>
                                    <w:r>
                                      <w:rPr>
                                        <w:rFonts w:cs="Helvetica"/>
                                        <w:color w:val="4D4D4D"/>
                                        <w:sz w:val="20"/>
                                        <w:szCs w:val="20"/>
                                      </w:rPr>
                                      <w:t>Versión 01</w:t>
                                    </w:r>
                                  </w:sdtContent>
                                </w:sdt>
                              </w:p>
                              <w:p w14:paraId="347C146F" w14:textId="5E8550D1" w:rsidR="00244ECF" w:rsidRPr="000C5469" w:rsidRDefault="00244ECF">
                                <w:pPr>
                                  <w:pStyle w:val="Sinespaciado"/>
                                  <w:jc w:val="right"/>
                                  <w:rPr>
                                    <w:rFonts w:cs="Helvetica"/>
                                    <w:caps/>
                                    <w:color w:val="4D4D4D"/>
                                    <w:sz w:val="20"/>
                                    <w:szCs w:val="20"/>
                                  </w:rPr>
                                </w:pPr>
                                <w:sdt>
                                  <w:sdtPr>
                                    <w:rPr>
                                      <w:rFonts w:cs="Helvetica"/>
                                      <w:color w:val="4D4D4D"/>
                                      <w:sz w:val="20"/>
                                      <w:szCs w:val="20"/>
                                    </w:rPr>
                                    <w:alias w:val="Dirección"/>
                                    <w:tag w:val=""/>
                                    <w:id w:val="171227497"/>
                                    <w:dataBinding w:prefixMappings="xmlns:ns0='http://schemas.microsoft.com/office/2006/coverPageProps' " w:xpath="/ns0:CoverPageProperties[1]/ns0:CompanyAddress[1]" w:storeItemID="{55AF091B-3C7A-41E3-B477-F2FDAA23CFDA}"/>
                                    <w:text/>
                                  </w:sdtPr>
                                  <w:sdtContent>
                                    <w:r>
                                      <w:rPr>
                                        <w:rFonts w:cs="Helvetica"/>
                                        <w:color w:val="4D4D4D"/>
                                        <w:sz w:val="20"/>
                                        <w:szCs w:val="20"/>
                                      </w:rPr>
                                      <w:t>marzo 2025</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1F79AB84" id="Cuadro de texto 112" o:spid="_x0000_s1027" type="#_x0000_t202" style="position:absolute;left:0;text-align:left;margin-left:90.9pt;margin-top:0;width:453pt;height:51.4pt;z-index:251661312;visibility:visible;mso-wrap-style:square;mso-width-percent:734;mso-height-percent:80;mso-wrap-distance-left:9pt;mso-wrap-distance-top:0;mso-wrap-distance-right:9pt;mso-wrap-distance-bottom:0;mso-position-horizontal:absolute;mso-position-horizontal-relative:page;mso-position-vertical:bottom;mso-position-vertical-relative:margin;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" filled="f" stroked="f" strokeweight=".5pt">
                    <v:textbox inset="0,0,0,0">
                      <w:txbxContent>
                        <w:sdt>
                          <w:sdtPr>
                            <w:rPr>
                              <w:rFonts w:cs="Helvetica"/>
                              <w:caps/>
                              <w:color w:val="4D4D4D"/>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17734F97" w14:textId="3B9D2ED0" w:rsidR="00244ECF" w:rsidRPr="000C5469" w:rsidRDefault="00244ECF">
                              <w:pPr>
                                <w:pStyle w:val="Sinespaciado"/>
                                <w:jc w:val="right"/>
                                <w:rPr>
                                  <w:rFonts w:cs="Helvetica"/>
                                  <w:caps/>
                                  <w:color w:val="4D4D4D"/>
                                  <w:sz w:val="28"/>
                                  <w:szCs w:val="28"/>
                                </w:rPr>
                              </w:pPr>
                              <w:r>
                                <w:rPr>
                                  <w:rFonts w:cs="Helvetica"/>
                                  <w:caps/>
                                  <w:color w:val="4D4D4D"/>
                                  <w:sz w:val="28"/>
                                  <w:szCs w:val="28"/>
                                </w:rPr>
                                <w:t>Oficina Asesora DE PLANEACIÓN</w:t>
                              </w:r>
                            </w:p>
                          </w:sdtContent>
                        </w:sdt>
                        <w:p w14:paraId="3DC11CD6" w14:textId="72D8873A" w:rsidR="00244ECF" w:rsidRPr="000C5469" w:rsidRDefault="00244ECF">
                          <w:pPr>
                            <w:pStyle w:val="Sinespaciado"/>
                            <w:jc w:val="right"/>
                            <w:rPr>
                              <w:rFonts w:cs="Helvetica"/>
                              <w:caps/>
                              <w:color w:val="4D4D4D"/>
                              <w:sz w:val="20"/>
                              <w:szCs w:val="20"/>
                            </w:rPr>
                          </w:pPr>
                          <w:sdt>
                            <w:sdtPr>
                              <w:rPr>
                                <w:rFonts w:cs="Helvetica"/>
                                <w:caps/>
                                <w:color w:val="4D4D4D"/>
                                <w:sz w:val="20"/>
                                <w:szCs w:val="20"/>
                              </w:rPr>
                              <w:alias w:val="Compañía"/>
                              <w:tag w:val=""/>
                              <w:id w:val="-661235724"/>
                              <w:dataBinding w:prefixMappings="xmlns:ns0='http://schemas.openxmlformats.org/officeDocument/2006/extended-properties' " w:xpath="/ns0:Properties[1]/ns0:Company[1]" w:storeItemID="{6668398D-A668-4E3E-A5EB-62B293D839F1}"/>
                              <w:text/>
                            </w:sdtPr>
                            <w:sdtContent>
                              <w:r>
                                <w:rPr>
                                  <w:rFonts w:cs="Helvetica"/>
                                  <w:color w:val="4D4D4D"/>
                                  <w:sz w:val="20"/>
                                  <w:szCs w:val="20"/>
                                </w:rPr>
                                <w:t>Versión 01</w:t>
                              </w:r>
                            </w:sdtContent>
                          </w:sdt>
                        </w:p>
                        <w:p w14:paraId="347C146F" w14:textId="5E8550D1" w:rsidR="00244ECF" w:rsidRPr="000C5469" w:rsidRDefault="00244ECF">
                          <w:pPr>
                            <w:pStyle w:val="Sinespaciado"/>
                            <w:jc w:val="right"/>
                            <w:rPr>
                              <w:rFonts w:cs="Helvetica"/>
                              <w:caps/>
                              <w:color w:val="4D4D4D"/>
                              <w:sz w:val="20"/>
                              <w:szCs w:val="20"/>
                            </w:rPr>
                          </w:pPr>
                          <w:sdt>
                            <w:sdtPr>
                              <w:rPr>
                                <w:rFonts w:cs="Helvetica"/>
                                <w:color w:val="4D4D4D"/>
                                <w:sz w:val="20"/>
                                <w:szCs w:val="20"/>
                              </w:rPr>
                              <w:alias w:val="Dirección"/>
                              <w:tag w:val=""/>
                              <w:id w:val="171227497"/>
                              <w:dataBinding w:prefixMappings="xmlns:ns0='http://schemas.microsoft.com/office/2006/coverPageProps' " w:xpath="/ns0:CoverPageProperties[1]/ns0:CompanyAddress[1]" w:storeItemID="{55AF091B-3C7A-41E3-B477-F2FDAA23CFDA}"/>
                              <w:text/>
                            </w:sdtPr>
                            <w:sdtContent>
                              <w:r>
                                <w:rPr>
                                  <w:rFonts w:cs="Helvetica"/>
                                  <w:color w:val="4D4D4D"/>
                                  <w:sz w:val="20"/>
                                  <w:szCs w:val="20"/>
                                </w:rPr>
                                <w:t>marzo 2025</w:t>
                              </w:r>
                            </w:sdtContent>
                          </w:sdt>
                        </w:p>
                      </w:txbxContent>
                    </v:textbox>
                    <w10:wrap type="square" anchorx="page" anchory="margin"/>
                  </v:shape>
                </w:pict>
              </mc:Fallback>
            </mc:AlternateContent>
          </w:r>
          <w:r w:rsidR="000C5469" w:rsidRPr="00261A4D">
            <w:rPr>
              <w:rFonts w:asciiTheme="minorHAnsi" w:hAnsiTheme="minorHAnsi" w:cstheme="minorHAnsi"/>
              <w:szCs w:val="22"/>
              <w:lang w:val="es-ES"/>
            </w:rPr>
            <w:br w:type="page"/>
          </w:r>
        </w:p>
      </w:sdtContent>
    </w:sdt>
    <w:sdt>
      <w:sdtPr>
        <w:rPr>
          <w:rFonts w:ascii="Helvetica" w:eastAsia="Times" w:hAnsi="Helvetica" w:cs="Helvetica"/>
          <w:color w:val="4D4D4D"/>
          <w:sz w:val="22"/>
          <w:szCs w:val="22"/>
          <w:lang w:val="es-ES" w:eastAsia="es-ES"/>
        </w:rPr>
        <w:id w:val="1731036618"/>
        <w:docPartObj>
          <w:docPartGallery w:val="Table of Contents"/>
          <w:docPartUnique/>
        </w:docPartObj>
      </w:sdtPr>
      <w:sdtEndPr>
        <w:rPr>
          <w:rFonts w:asciiTheme="minorHAnsi" w:hAnsiTheme="minorHAnsi" w:cstheme="minorHAnsi"/>
          <w:b/>
          <w:bCs/>
        </w:rPr>
      </w:sdtEndPr>
      <w:sdtContent>
        <w:p w14:paraId="56E430CC" w14:textId="3B7A4BE0" w:rsidR="00B13029" w:rsidRPr="00C16E40" w:rsidRDefault="00B13029">
          <w:pPr>
            <w:pStyle w:val="TtuloTDC"/>
            <w:rPr>
              <w:rFonts w:ascii="Helvetica" w:hAnsi="Helvetica" w:cs="Helvetica"/>
              <w:sz w:val="28"/>
              <w:szCs w:val="28"/>
              <w:lang w:val="es-ES"/>
            </w:rPr>
          </w:pPr>
          <w:r w:rsidRPr="00C16E40">
            <w:rPr>
              <w:rFonts w:ascii="Helvetica" w:hAnsi="Helvetica" w:cs="Helvetica"/>
              <w:sz w:val="28"/>
              <w:szCs w:val="28"/>
              <w:lang w:val="es-ES"/>
            </w:rPr>
            <w:t>Contenido</w:t>
          </w:r>
        </w:p>
        <w:p w14:paraId="5DBDA412" w14:textId="77777777" w:rsidR="00B821A4" w:rsidRPr="0010703F" w:rsidRDefault="00B821A4" w:rsidP="00B821A4">
          <w:pPr>
            <w:rPr>
              <w:rFonts w:cs="Helvetica"/>
              <w:szCs w:val="22"/>
              <w:lang w:val="es-ES" w:eastAsia="es-CO"/>
            </w:rPr>
          </w:pPr>
        </w:p>
        <w:p w14:paraId="5D83BC46" w14:textId="62CAB2A1" w:rsidR="002F19C2" w:rsidRDefault="00B13029">
          <w:pPr>
            <w:pStyle w:val="TDC1"/>
            <w:tabs>
              <w:tab w:val="right" w:leader="dot" w:pos="8495"/>
            </w:tabs>
            <w:rPr>
              <w:rFonts w:asciiTheme="minorHAnsi" w:eastAsiaTheme="minorEastAsia" w:hAnsiTheme="minorHAnsi" w:cstheme="minorBidi"/>
              <w:noProof/>
              <w:color w:val="auto"/>
              <w:szCs w:val="22"/>
              <w:lang w:val="es-CO" w:eastAsia="es-CO"/>
            </w:rPr>
          </w:pPr>
          <w:r w:rsidRPr="0010703F">
            <w:rPr>
              <w:rFonts w:cs="Helvetica"/>
              <w:szCs w:val="22"/>
            </w:rPr>
            <w:fldChar w:fldCharType="begin"/>
          </w:r>
          <w:r w:rsidRPr="0010703F">
            <w:rPr>
              <w:rFonts w:cs="Helvetica"/>
              <w:szCs w:val="22"/>
            </w:rPr>
            <w:instrText xml:space="preserve"> TOC \o "1-3" \h \z \u </w:instrText>
          </w:r>
          <w:r w:rsidRPr="0010703F">
            <w:rPr>
              <w:rFonts w:cs="Helvetica"/>
              <w:szCs w:val="22"/>
            </w:rPr>
            <w:fldChar w:fldCharType="separate"/>
          </w:r>
          <w:hyperlink w:anchor="_Toc207798554" w:history="1">
            <w:r w:rsidR="002F19C2" w:rsidRPr="00076B4C">
              <w:rPr>
                <w:rStyle w:val="Hipervnculo"/>
                <w:rFonts w:cs="Helvetica"/>
                <w:noProof/>
              </w:rPr>
              <w:t>Introducción</w:t>
            </w:r>
            <w:r w:rsidR="002F19C2">
              <w:rPr>
                <w:noProof/>
                <w:webHidden/>
              </w:rPr>
              <w:tab/>
            </w:r>
            <w:r w:rsidR="002F19C2">
              <w:rPr>
                <w:noProof/>
                <w:webHidden/>
              </w:rPr>
              <w:fldChar w:fldCharType="begin"/>
            </w:r>
            <w:r w:rsidR="002F19C2">
              <w:rPr>
                <w:noProof/>
                <w:webHidden/>
              </w:rPr>
              <w:instrText xml:space="preserve"> PAGEREF _Toc207798554 \h </w:instrText>
            </w:r>
            <w:r w:rsidR="002F19C2">
              <w:rPr>
                <w:noProof/>
                <w:webHidden/>
              </w:rPr>
            </w:r>
            <w:r w:rsidR="002F19C2">
              <w:rPr>
                <w:noProof/>
                <w:webHidden/>
              </w:rPr>
              <w:fldChar w:fldCharType="separate"/>
            </w:r>
            <w:r w:rsidR="002F19C2">
              <w:rPr>
                <w:noProof/>
                <w:webHidden/>
              </w:rPr>
              <w:t>3</w:t>
            </w:r>
            <w:r w:rsidR="002F19C2">
              <w:rPr>
                <w:noProof/>
                <w:webHidden/>
              </w:rPr>
              <w:fldChar w:fldCharType="end"/>
            </w:r>
          </w:hyperlink>
        </w:p>
        <w:p w14:paraId="21DAB4BB" w14:textId="58D09D49" w:rsidR="002F19C2" w:rsidRDefault="002F19C2">
          <w:pPr>
            <w:pStyle w:val="TDC1"/>
            <w:tabs>
              <w:tab w:val="right" w:leader="dot" w:pos="8495"/>
            </w:tabs>
            <w:rPr>
              <w:rFonts w:asciiTheme="minorHAnsi" w:eastAsiaTheme="minorEastAsia" w:hAnsiTheme="minorHAnsi" w:cstheme="minorBidi"/>
              <w:noProof/>
              <w:color w:val="auto"/>
              <w:szCs w:val="22"/>
              <w:lang w:val="es-CO" w:eastAsia="es-CO"/>
            </w:rPr>
          </w:pPr>
          <w:hyperlink w:anchor="_Toc207798555" w:history="1">
            <w:r w:rsidRPr="00076B4C">
              <w:rPr>
                <w:rStyle w:val="Hipervnculo"/>
                <w:rFonts w:cs="Helvetica"/>
                <w:noProof/>
              </w:rPr>
              <w:t>Propósito</w:t>
            </w:r>
            <w:r>
              <w:rPr>
                <w:noProof/>
                <w:webHidden/>
              </w:rPr>
              <w:tab/>
            </w:r>
            <w:r>
              <w:rPr>
                <w:noProof/>
                <w:webHidden/>
              </w:rPr>
              <w:fldChar w:fldCharType="begin"/>
            </w:r>
            <w:r>
              <w:rPr>
                <w:noProof/>
                <w:webHidden/>
              </w:rPr>
              <w:instrText xml:space="preserve"> PAGEREF _Toc207798555 \h </w:instrText>
            </w:r>
            <w:r>
              <w:rPr>
                <w:noProof/>
                <w:webHidden/>
              </w:rPr>
            </w:r>
            <w:r>
              <w:rPr>
                <w:noProof/>
                <w:webHidden/>
              </w:rPr>
              <w:fldChar w:fldCharType="separate"/>
            </w:r>
            <w:r>
              <w:rPr>
                <w:noProof/>
                <w:webHidden/>
              </w:rPr>
              <w:t>3</w:t>
            </w:r>
            <w:r>
              <w:rPr>
                <w:noProof/>
                <w:webHidden/>
              </w:rPr>
              <w:fldChar w:fldCharType="end"/>
            </w:r>
          </w:hyperlink>
        </w:p>
        <w:p w14:paraId="5E54219B" w14:textId="171C1E60" w:rsidR="002F19C2" w:rsidRDefault="002F19C2">
          <w:pPr>
            <w:pStyle w:val="TDC1"/>
            <w:tabs>
              <w:tab w:val="right" w:leader="dot" w:pos="8495"/>
            </w:tabs>
            <w:rPr>
              <w:rFonts w:asciiTheme="minorHAnsi" w:eastAsiaTheme="minorEastAsia" w:hAnsiTheme="minorHAnsi" w:cstheme="minorBidi"/>
              <w:noProof/>
              <w:color w:val="auto"/>
              <w:szCs w:val="22"/>
              <w:lang w:val="es-CO" w:eastAsia="es-CO"/>
            </w:rPr>
          </w:pPr>
          <w:hyperlink w:anchor="_Toc207798556" w:history="1">
            <w:r w:rsidRPr="00076B4C">
              <w:rPr>
                <w:rStyle w:val="Hipervnculo"/>
                <w:rFonts w:cs="Helvetica"/>
                <w:noProof/>
              </w:rPr>
              <w:t>Objetivo</w:t>
            </w:r>
            <w:r>
              <w:rPr>
                <w:noProof/>
                <w:webHidden/>
              </w:rPr>
              <w:tab/>
            </w:r>
            <w:r>
              <w:rPr>
                <w:noProof/>
                <w:webHidden/>
              </w:rPr>
              <w:fldChar w:fldCharType="begin"/>
            </w:r>
            <w:r>
              <w:rPr>
                <w:noProof/>
                <w:webHidden/>
              </w:rPr>
              <w:instrText xml:space="preserve"> PAGEREF _Toc207798556 \h </w:instrText>
            </w:r>
            <w:r>
              <w:rPr>
                <w:noProof/>
                <w:webHidden/>
              </w:rPr>
            </w:r>
            <w:r>
              <w:rPr>
                <w:noProof/>
                <w:webHidden/>
              </w:rPr>
              <w:fldChar w:fldCharType="separate"/>
            </w:r>
            <w:r>
              <w:rPr>
                <w:noProof/>
                <w:webHidden/>
              </w:rPr>
              <w:t>3</w:t>
            </w:r>
            <w:r>
              <w:rPr>
                <w:noProof/>
                <w:webHidden/>
              </w:rPr>
              <w:fldChar w:fldCharType="end"/>
            </w:r>
          </w:hyperlink>
        </w:p>
        <w:p w14:paraId="5C9A0F93" w14:textId="005EC2C4" w:rsidR="002F19C2" w:rsidRDefault="002F19C2">
          <w:pPr>
            <w:pStyle w:val="TDC1"/>
            <w:tabs>
              <w:tab w:val="right" w:leader="dot" w:pos="8495"/>
            </w:tabs>
            <w:rPr>
              <w:rFonts w:asciiTheme="minorHAnsi" w:eastAsiaTheme="minorEastAsia" w:hAnsiTheme="minorHAnsi" w:cstheme="minorBidi"/>
              <w:noProof/>
              <w:color w:val="auto"/>
              <w:szCs w:val="22"/>
              <w:lang w:val="es-CO" w:eastAsia="es-CO"/>
            </w:rPr>
          </w:pPr>
          <w:hyperlink w:anchor="_Toc207798557" w:history="1">
            <w:r w:rsidRPr="00076B4C">
              <w:rPr>
                <w:rStyle w:val="Hipervnculo"/>
                <w:rFonts w:cs="Helvetica"/>
                <w:noProof/>
              </w:rPr>
              <w:t>Resultados indicadores</w:t>
            </w:r>
            <w:r>
              <w:rPr>
                <w:noProof/>
                <w:webHidden/>
              </w:rPr>
              <w:tab/>
            </w:r>
            <w:r>
              <w:rPr>
                <w:noProof/>
                <w:webHidden/>
              </w:rPr>
              <w:fldChar w:fldCharType="begin"/>
            </w:r>
            <w:r>
              <w:rPr>
                <w:noProof/>
                <w:webHidden/>
              </w:rPr>
              <w:instrText xml:space="preserve"> PAGEREF _Toc207798557 \h </w:instrText>
            </w:r>
            <w:r>
              <w:rPr>
                <w:noProof/>
                <w:webHidden/>
              </w:rPr>
            </w:r>
            <w:r>
              <w:rPr>
                <w:noProof/>
                <w:webHidden/>
              </w:rPr>
              <w:fldChar w:fldCharType="separate"/>
            </w:r>
            <w:r>
              <w:rPr>
                <w:noProof/>
                <w:webHidden/>
              </w:rPr>
              <w:t>4</w:t>
            </w:r>
            <w:r>
              <w:rPr>
                <w:noProof/>
                <w:webHidden/>
              </w:rPr>
              <w:fldChar w:fldCharType="end"/>
            </w:r>
          </w:hyperlink>
        </w:p>
        <w:p w14:paraId="1D545332" w14:textId="29B0E706" w:rsidR="002F19C2" w:rsidRDefault="002F19C2">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07798558" w:history="1">
            <w:r w:rsidRPr="00076B4C">
              <w:rPr>
                <w:rStyle w:val="Hipervnculo"/>
                <w:rFonts w:cs="Helvetica"/>
                <w:b/>
                <w:bCs/>
                <w:noProof/>
                <w:lang w:val="es-CO"/>
              </w:rPr>
              <w:t>1.1.</w:t>
            </w:r>
            <w:r>
              <w:rPr>
                <w:rFonts w:asciiTheme="minorHAnsi" w:eastAsiaTheme="minorEastAsia" w:hAnsiTheme="minorHAnsi" w:cstheme="minorBidi"/>
                <w:noProof/>
                <w:color w:val="auto"/>
                <w:szCs w:val="22"/>
                <w:lang w:val="es-CO" w:eastAsia="es-CO"/>
              </w:rPr>
              <w:tab/>
            </w:r>
            <w:r w:rsidRPr="00076B4C">
              <w:rPr>
                <w:rStyle w:val="Hipervnculo"/>
                <w:rFonts w:cs="Helvetica"/>
                <w:b/>
                <w:bCs/>
                <w:noProof/>
                <w:lang w:val="es-CO"/>
              </w:rPr>
              <w:t>Acceso al aplicativo por la integridad pública</w:t>
            </w:r>
            <w:r>
              <w:rPr>
                <w:noProof/>
                <w:webHidden/>
              </w:rPr>
              <w:tab/>
            </w:r>
            <w:r>
              <w:rPr>
                <w:noProof/>
                <w:webHidden/>
              </w:rPr>
              <w:fldChar w:fldCharType="begin"/>
            </w:r>
            <w:r>
              <w:rPr>
                <w:noProof/>
                <w:webHidden/>
              </w:rPr>
              <w:instrText xml:space="preserve"> PAGEREF _Toc207798558 \h </w:instrText>
            </w:r>
            <w:r>
              <w:rPr>
                <w:noProof/>
                <w:webHidden/>
              </w:rPr>
            </w:r>
            <w:r>
              <w:rPr>
                <w:noProof/>
                <w:webHidden/>
              </w:rPr>
              <w:fldChar w:fldCharType="separate"/>
            </w:r>
            <w:r>
              <w:rPr>
                <w:noProof/>
                <w:webHidden/>
              </w:rPr>
              <w:t>4</w:t>
            </w:r>
            <w:r>
              <w:rPr>
                <w:noProof/>
                <w:webHidden/>
              </w:rPr>
              <w:fldChar w:fldCharType="end"/>
            </w:r>
          </w:hyperlink>
        </w:p>
        <w:p w14:paraId="47086201" w14:textId="51DBBD96" w:rsidR="002F19C2" w:rsidRDefault="002F19C2">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07798559" w:history="1">
            <w:r w:rsidRPr="00076B4C">
              <w:rPr>
                <w:rStyle w:val="Hipervnculo"/>
                <w:rFonts w:cs="Helvetica"/>
                <w:b/>
                <w:bCs/>
                <w:noProof/>
                <w:lang w:val="es-CO"/>
              </w:rPr>
              <w:t>1.2.</w:t>
            </w:r>
            <w:r>
              <w:rPr>
                <w:rFonts w:asciiTheme="minorHAnsi" w:eastAsiaTheme="minorEastAsia" w:hAnsiTheme="minorHAnsi" w:cstheme="minorBidi"/>
                <w:noProof/>
                <w:color w:val="auto"/>
                <w:szCs w:val="22"/>
                <w:lang w:val="es-CO" w:eastAsia="es-CO"/>
              </w:rPr>
              <w:tab/>
            </w:r>
            <w:r w:rsidRPr="00076B4C">
              <w:rPr>
                <w:rStyle w:val="Hipervnculo"/>
                <w:rFonts w:cs="Helvetica"/>
                <w:b/>
                <w:bCs/>
                <w:noProof/>
                <w:lang w:val="es-CO"/>
              </w:rPr>
              <w:t>Acceso al Sistema de Rendición de Cuentas del Acuerdo de Paz:</w:t>
            </w:r>
            <w:r>
              <w:rPr>
                <w:noProof/>
                <w:webHidden/>
              </w:rPr>
              <w:tab/>
            </w:r>
            <w:r>
              <w:rPr>
                <w:noProof/>
                <w:webHidden/>
              </w:rPr>
              <w:fldChar w:fldCharType="begin"/>
            </w:r>
            <w:r>
              <w:rPr>
                <w:noProof/>
                <w:webHidden/>
              </w:rPr>
              <w:instrText xml:space="preserve"> PAGEREF _Toc207798559 \h </w:instrText>
            </w:r>
            <w:r>
              <w:rPr>
                <w:noProof/>
                <w:webHidden/>
              </w:rPr>
            </w:r>
            <w:r>
              <w:rPr>
                <w:noProof/>
                <w:webHidden/>
              </w:rPr>
              <w:fldChar w:fldCharType="separate"/>
            </w:r>
            <w:r>
              <w:rPr>
                <w:noProof/>
                <w:webHidden/>
              </w:rPr>
              <w:t>4</w:t>
            </w:r>
            <w:r>
              <w:rPr>
                <w:noProof/>
                <w:webHidden/>
              </w:rPr>
              <w:fldChar w:fldCharType="end"/>
            </w:r>
          </w:hyperlink>
        </w:p>
        <w:p w14:paraId="27A4AD16" w14:textId="27C4557C" w:rsidR="002F19C2" w:rsidRDefault="002F19C2">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07798560" w:history="1">
            <w:r w:rsidRPr="00076B4C">
              <w:rPr>
                <w:rStyle w:val="Hipervnculo"/>
                <w:rFonts w:cs="Helvetica"/>
                <w:b/>
                <w:bCs/>
                <w:noProof/>
                <w:lang w:val="es-CO"/>
              </w:rPr>
              <w:t>1.3.</w:t>
            </w:r>
            <w:r>
              <w:rPr>
                <w:rFonts w:asciiTheme="minorHAnsi" w:eastAsiaTheme="minorEastAsia" w:hAnsiTheme="minorHAnsi" w:cstheme="minorBidi"/>
                <w:noProof/>
                <w:color w:val="auto"/>
                <w:szCs w:val="22"/>
                <w:lang w:val="es-CO" w:eastAsia="es-CO"/>
              </w:rPr>
              <w:tab/>
            </w:r>
            <w:r w:rsidRPr="00076B4C">
              <w:rPr>
                <w:rStyle w:val="Hipervnculo"/>
                <w:rFonts w:cs="Helvetica"/>
                <w:b/>
                <w:bCs/>
                <w:noProof/>
                <w:lang w:val="es-CO"/>
              </w:rPr>
              <w:t>Implementación de la política de gestión del conocimiento y la innovación en las administraciones públicas:</w:t>
            </w:r>
            <w:r>
              <w:rPr>
                <w:noProof/>
                <w:webHidden/>
              </w:rPr>
              <w:tab/>
            </w:r>
            <w:r>
              <w:rPr>
                <w:noProof/>
                <w:webHidden/>
              </w:rPr>
              <w:fldChar w:fldCharType="begin"/>
            </w:r>
            <w:r>
              <w:rPr>
                <w:noProof/>
                <w:webHidden/>
              </w:rPr>
              <w:instrText xml:space="preserve"> PAGEREF _Toc207798560 \h </w:instrText>
            </w:r>
            <w:r>
              <w:rPr>
                <w:noProof/>
                <w:webHidden/>
              </w:rPr>
            </w:r>
            <w:r>
              <w:rPr>
                <w:noProof/>
                <w:webHidden/>
              </w:rPr>
              <w:fldChar w:fldCharType="separate"/>
            </w:r>
            <w:r>
              <w:rPr>
                <w:noProof/>
                <w:webHidden/>
              </w:rPr>
              <w:t>5</w:t>
            </w:r>
            <w:r>
              <w:rPr>
                <w:noProof/>
                <w:webHidden/>
              </w:rPr>
              <w:fldChar w:fldCharType="end"/>
            </w:r>
          </w:hyperlink>
        </w:p>
        <w:p w14:paraId="7390EDF8" w14:textId="29B02766" w:rsidR="002F19C2" w:rsidRDefault="002F19C2">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07798561" w:history="1">
            <w:r w:rsidRPr="00076B4C">
              <w:rPr>
                <w:rStyle w:val="Hipervnculo"/>
                <w:rFonts w:cs="Helvetica"/>
                <w:noProof/>
              </w:rPr>
              <w:t>1.4.</w:t>
            </w:r>
            <w:r>
              <w:rPr>
                <w:rFonts w:asciiTheme="minorHAnsi" w:eastAsiaTheme="minorEastAsia" w:hAnsiTheme="minorHAnsi" w:cstheme="minorBidi"/>
                <w:noProof/>
                <w:color w:val="auto"/>
                <w:szCs w:val="22"/>
                <w:lang w:val="es-CO" w:eastAsia="es-CO"/>
              </w:rPr>
              <w:tab/>
            </w:r>
            <w:r w:rsidRPr="00076B4C">
              <w:rPr>
                <w:rStyle w:val="Hipervnculo"/>
                <w:rFonts w:cs="Helvetica"/>
                <w:noProof/>
              </w:rPr>
              <w:t>Atención chat EVA:</w:t>
            </w:r>
            <w:r>
              <w:rPr>
                <w:noProof/>
                <w:webHidden/>
              </w:rPr>
              <w:tab/>
            </w:r>
            <w:r>
              <w:rPr>
                <w:noProof/>
                <w:webHidden/>
              </w:rPr>
              <w:fldChar w:fldCharType="begin"/>
            </w:r>
            <w:r>
              <w:rPr>
                <w:noProof/>
                <w:webHidden/>
              </w:rPr>
              <w:instrText xml:space="preserve"> PAGEREF _Toc207798561 \h </w:instrText>
            </w:r>
            <w:r>
              <w:rPr>
                <w:noProof/>
                <w:webHidden/>
              </w:rPr>
            </w:r>
            <w:r>
              <w:rPr>
                <w:noProof/>
                <w:webHidden/>
              </w:rPr>
              <w:fldChar w:fldCharType="separate"/>
            </w:r>
            <w:r>
              <w:rPr>
                <w:noProof/>
                <w:webHidden/>
              </w:rPr>
              <w:t>6</w:t>
            </w:r>
            <w:r>
              <w:rPr>
                <w:noProof/>
                <w:webHidden/>
              </w:rPr>
              <w:fldChar w:fldCharType="end"/>
            </w:r>
          </w:hyperlink>
        </w:p>
        <w:p w14:paraId="1A064027" w14:textId="44CF25A4" w:rsidR="002F19C2" w:rsidRDefault="002F19C2">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07798562" w:history="1">
            <w:r w:rsidRPr="00076B4C">
              <w:rPr>
                <w:rStyle w:val="Hipervnculo"/>
                <w:rFonts w:cs="Helvetica"/>
                <w:b/>
                <w:bCs/>
                <w:noProof/>
                <w:lang w:val="es-CO"/>
              </w:rPr>
              <w:t>1.5.</w:t>
            </w:r>
            <w:r>
              <w:rPr>
                <w:rFonts w:asciiTheme="minorHAnsi" w:eastAsiaTheme="minorEastAsia" w:hAnsiTheme="minorHAnsi" w:cstheme="minorBidi"/>
                <w:noProof/>
                <w:color w:val="auto"/>
                <w:szCs w:val="22"/>
                <w:lang w:val="es-CO" w:eastAsia="es-CO"/>
              </w:rPr>
              <w:tab/>
            </w:r>
            <w:r w:rsidRPr="00076B4C">
              <w:rPr>
                <w:rStyle w:val="Hipervnculo"/>
                <w:rFonts w:cs="Helvetica"/>
                <w:b/>
                <w:bCs/>
                <w:noProof/>
                <w:lang w:val="es-CO"/>
              </w:rPr>
              <w:t>Atención oportuna de incidencias y peticiones nivel especializado.</w:t>
            </w:r>
            <w:r>
              <w:rPr>
                <w:noProof/>
                <w:webHidden/>
              </w:rPr>
              <w:tab/>
            </w:r>
            <w:r>
              <w:rPr>
                <w:noProof/>
                <w:webHidden/>
              </w:rPr>
              <w:fldChar w:fldCharType="begin"/>
            </w:r>
            <w:r>
              <w:rPr>
                <w:noProof/>
                <w:webHidden/>
              </w:rPr>
              <w:instrText xml:space="preserve"> PAGEREF _Toc207798562 \h </w:instrText>
            </w:r>
            <w:r>
              <w:rPr>
                <w:noProof/>
                <w:webHidden/>
              </w:rPr>
            </w:r>
            <w:r>
              <w:rPr>
                <w:noProof/>
                <w:webHidden/>
              </w:rPr>
              <w:fldChar w:fldCharType="separate"/>
            </w:r>
            <w:r>
              <w:rPr>
                <w:noProof/>
                <w:webHidden/>
              </w:rPr>
              <w:t>6</w:t>
            </w:r>
            <w:r>
              <w:rPr>
                <w:noProof/>
                <w:webHidden/>
              </w:rPr>
              <w:fldChar w:fldCharType="end"/>
            </w:r>
          </w:hyperlink>
        </w:p>
        <w:p w14:paraId="7CD7D1C9" w14:textId="1775B43C" w:rsidR="002F19C2" w:rsidRDefault="002F19C2">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07798563" w:history="1">
            <w:r w:rsidRPr="00076B4C">
              <w:rPr>
                <w:rStyle w:val="Hipervnculo"/>
                <w:rFonts w:cs="Helvetica"/>
                <w:noProof/>
                <w:lang w:val="es-CO"/>
              </w:rPr>
              <w:t>1.6.</w:t>
            </w:r>
            <w:r>
              <w:rPr>
                <w:rFonts w:asciiTheme="minorHAnsi" w:eastAsiaTheme="minorEastAsia" w:hAnsiTheme="minorHAnsi" w:cstheme="minorBidi"/>
                <w:noProof/>
                <w:color w:val="auto"/>
                <w:szCs w:val="22"/>
                <w:lang w:val="es-CO" w:eastAsia="es-CO"/>
              </w:rPr>
              <w:tab/>
            </w:r>
            <w:r w:rsidRPr="00076B4C">
              <w:rPr>
                <w:rStyle w:val="Hipervnculo"/>
                <w:rFonts w:cs="Helvetica"/>
                <w:noProof/>
                <w:lang w:val="es-CO"/>
              </w:rPr>
              <w:t>Comunicación en Función Pública gestionada</w:t>
            </w:r>
            <w:r>
              <w:rPr>
                <w:noProof/>
                <w:webHidden/>
              </w:rPr>
              <w:tab/>
            </w:r>
            <w:r>
              <w:rPr>
                <w:noProof/>
                <w:webHidden/>
              </w:rPr>
              <w:fldChar w:fldCharType="begin"/>
            </w:r>
            <w:r>
              <w:rPr>
                <w:noProof/>
                <w:webHidden/>
              </w:rPr>
              <w:instrText xml:space="preserve"> PAGEREF _Toc207798563 \h </w:instrText>
            </w:r>
            <w:r>
              <w:rPr>
                <w:noProof/>
                <w:webHidden/>
              </w:rPr>
            </w:r>
            <w:r>
              <w:rPr>
                <w:noProof/>
                <w:webHidden/>
              </w:rPr>
              <w:fldChar w:fldCharType="separate"/>
            </w:r>
            <w:r>
              <w:rPr>
                <w:noProof/>
                <w:webHidden/>
              </w:rPr>
              <w:t>7</w:t>
            </w:r>
            <w:r>
              <w:rPr>
                <w:noProof/>
                <w:webHidden/>
              </w:rPr>
              <w:fldChar w:fldCharType="end"/>
            </w:r>
          </w:hyperlink>
        </w:p>
        <w:p w14:paraId="7E980001" w14:textId="2F9FD29D" w:rsidR="002F19C2" w:rsidRDefault="002F19C2">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07798564" w:history="1">
            <w:r w:rsidRPr="00076B4C">
              <w:rPr>
                <w:rStyle w:val="Hipervnculo"/>
                <w:rFonts w:cs="Helvetica"/>
                <w:noProof/>
              </w:rPr>
              <w:t>1.7.</w:t>
            </w:r>
            <w:r>
              <w:rPr>
                <w:rFonts w:asciiTheme="minorHAnsi" w:eastAsiaTheme="minorEastAsia" w:hAnsiTheme="minorHAnsi" w:cstheme="minorBidi"/>
                <w:noProof/>
                <w:color w:val="auto"/>
                <w:szCs w:val="22"/>
                <w:lang w:val="es-CO" w:eastAsia="es-CO"/>
              </w:rPr>
              <w:tab/>
            </w:r>
            <w:r w:rsidRPr="00076B4C">
              <w:rPr>
                <w:rStyle w:val="Hipervnculo"/>
                <w:rFonts w:cs="Helvetica"/>
                <w:noProof/>
              </w:rPr>
              <w:t>Concursos de méritos para cargos de libre nombramiento y remoción de rama ejecutiva nacional, atendidos por el Grupo de Apoyo a la Gestión Meritocracia</w:t>
            </w:r>
            <w:r>
              <w:rPr>
                <w:noProof/>
                <w:webHidden/>
              </w:rPr>
              <w:tab/>
            </w:r>
            <w:r>
              <w:rPr>
                <w:noProof/>
                <w:webHidden/>
              </w:rPr>
              <w:fldChar w:fldCharType="begin"/>
            </w:r>
            <w:r>
              <w:rPr>
                <w:noProof/>
                <w:webHidden/>
              </w:rPr>
              <w:instrText xml:space="preserve"> PAGEREF _Toc207798564 \h </w:instrText>
            </w:r>
            <w:r>
              <w:rPr>
                <w:noProof/>
                <w:webHidden/>
              </w:rPr>
            </w:r>
            <w:r>
              <w:rPr>
                <w:noProof/>
                <w:webHidden/>
              </w:rPr>
              <w:fldChar w:fldCharType="separate"/>
            </w:r>
            <w:r>
              <w:rPr>
                <w:noProof/>
                <w:webHidden/>
              </w:rPr>
              <w:t>8</w:t>
            </w:r>
            <w:r>
              <w:rPr>
                <w:noProof/>
                <w:webHidden/>
              </w:rPr>
              <w:fldChar w:fldCharType="end"/>
            </w:r>
          </w:hyperlink>
        </w:p>
        <w:p w14:paraId="28452D76" w14:textId="00D522F1" w:rsidR="002F19C2" w:rsidRDefault="002F19C2">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07798565" w:history="1">
            <w:r w:rsidRPr="00076B4C">
              <w:rPr>
                <w:rStyle w:val="Hipervnculo"/>
                <w:rFonts w:cs="Helvetica"/>
                <w:b/>
                <w:bCs/>
                <w:noProof/>
                <w:lang w:val="es-CO"/>
              </w:rPr>
              <w:t>1.8.</w:t>
            </w:r>
            <w:r>
              <w:rPr>
                <w:rFonts w:asciiTheme="minorHAnsi" w:eastAsiaTheme="minorEastAsia" w:hAnsiTheme="minorHAnsi" w:cstheme="minorBidi"/>
                <w:noProof/>
                <w:color w:val="auto"/>
                <w:szCs w:val="22"/>
                <w:lang w:val="es-CO" w:eastAsia="es-CO"/>
              </w:rPr>
              <w:tab/>
            </w:r>
            <w:r w:rsidRPr="00076B4C">
              <w:rPr>
                <w:rStyle w:val="Hipervnculo"/>
                <w:rFonts w:cs="Helvetica"/>
                <w:b/>
                <w:bCs/>
                <w:noProof/>
                <w:lang w:val="es-CO"/>
              </w:rPr>
              <w:t>Disponibilidad de los servidores</w:t>
            </w:r>
            <w:r>
              <w:rPr>
                <w:noProof/>
                <w:webHidden/>
              </w:rPr>
              <w:tab/>
            </w:r>
            <w:r>
              <w:rPr>
                <w:noProof/>
                <w:webHidden/>
              </w:rPr>
              <w:fldChar w:fldCharType="begin"/>
            </w:r>
            <w:r>
              <w:rPr>
                <w:noProof/>
                <w:webHidden/>
              </w:rPr>
              <w:instrText xml:space="preserve"> PAGEREF _Toc207798565 \h </w:instrText>
            </w:r>
            <w:r>
              <w:rPr>
                <w:noProof/>
                <w:webHidden/>
              </w:rPr>
            </w:r>
            <w:r>
              <w:rPr>
                <w:noProof/>
                <w:webHidden/>
              </w:rPr>
              <w:fldChar w:fldCharType="separate"/>
            </w:r>
            <w:r>
              <w:rPr>
                <w:noProof/>
                <w:webHidden/>
              </w:rPr>
              <w:t>8</w:t>
            </w:r>
            <w:r>
              <w:rPr>
                <w:noProof/>
                <w:webHidden/>
              </w:rPr>
              <w:fldChar w:fldCharType="end"/>
            </w:r>
          </w:hyperlink>
        </w:p>
        <w:p w14:paraId="00EDCE87" w14:textId="06E154F1" w:rsidR="002F19C2" w:rsidRDefault="002F19C2">
          <w:pPr>
            <w:pStyle w:val="TDC2"/>
            <w:tabs>
              <w:tab w:val="left" w:pos="880"/>
              <w:tab w:val="right" w:leader="dot" w:pos="8495"/>
            </w:tabs>
            <w:rPr>
              <w:rFonts w:asciiTheme="minorHAnsi" w:eastAsiaTheme="minorEastAsia" w:hAnsiTheme="minorHAnsi" w:cstheme="minorBidi"/>
              <w:noProof/>
              <w:color w:val="auto"/>
              <w:szCs w:val="22"/>
              <w:lang w:val="es-CO" w:eastAsia="es-CO"/>
            </w:rPr>
          </w:pPr>
          <w:hyperlink w:anchor="_Toc207798566" w:history="1">
            <w:r w:rsidRPr="00076B4C">
              <w:rPr>
                <w:rStyle w:val="Hipervnculo"/>
                <w:rFonts w:cs="Helvetica"/>
                <w:b/>
                <w:bCs/>
                <w:noProof/>
                <w:lang w:val="es-CO"/>
              </w:rPr>
              <w:t>1.9.</w:t>
            </w:r>
            <w:r>
              <w:rPr>
                <w:rFonts w:asciiTheme="minorHAnsi" w:eastAsiaTheme="minorEastAsia" w:hAnsiTheme="minorHAnsi" w:cstheme="minorBidi"/>
                <w:noProof/>
                <w:color w:val="auto"/>
                <w:szCs w:val="22"/>
                <w:lang w:val="es-CO" w:eastAsia="es-CO"/>
              </w:rPr>
              <w:tab/>
            </w:r>
            <w:r w:rsidRPr="00076B4C">
              <w:rPr>
                <w:rStyle w:val="Hipervnculo"/>
                <w:rFonts w:cs="Helvetica"/>
                <w:b/>
                <w:bCs/>
                <w:noProof/>
                <w:lang w:val="es-CO"/>
              </w:rPr>
              <w:t>Ejecución financiera</w:t>
            </w:r>
            <w:r>
              <w:rPr>
                <w:noProof/>
                <w:webHidden/>
              </w:rPr>
              <w:tab/>
            </w:r>
            <w:r>
              <w:rPr>
                <w:noProof/>
                <w:webHidden/>
              </w:rPr>
              <w:fldChar w:fldCharType="begin"/>
            </w:r>
            <w:r>
              <w:rPr>
                <w:noProof/>
                <w:webHidden/>
              </w:rPr>
              <w:instrText xml:space="preserve"> PAGEREF _Toc207798566 \h </w:instrText>
            </w:r>
            <w:r>
              <w:rPr>
                <w:noProof/>
                <w:webHidden/>
              </w:rPr>
            </w:r>
            <w:r>
              <w:rPr>
                <w:noProof/>
                <w:webHidden/>
              </w:rPr>
              <w:fldChar w:fldCharType="separate"/>
            </w:r>
            <w:r>
              <w:rPr>
                <w:noProof/>
                <w:webHidden/>
              </w:rPr>
              <w:t>9</w:t>
            </w:r>
            <w:r>
              <w:rPr>
                <w:noProof/>
                <w:webHidden/>
              </w:rPr>
              <w:fldChar w:fldCharType="end"/>
            </w:r>
          </w:hyperlink>
        </w:p>
        <w:p w14:paraId="3E18CF89" w14:textId="729EB225" w:rsidR="002F19C2" w:rsidRDefault="002F19C2">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07798567" w:history="1">
            <w:r w:rsidRPr="00076B4C">
              <w:rPr>
                <w:rStyle w:val="Hipervnculo"/>
                <w:rFonts w:cs="Helvetica"/>
                <w:b/>
                <w:bCs/>
                <w:noProof/>
                <w:lang w:val="es-CO"/>
              </w:rPr>
              <w:t>1.10.</w:t>
            </w:r>
            <w:r>
              <w:rPr>
                <w:rFonts w:asciiTheme="minorHAnsi" w:eastAsiaTheme="minorEastAsia" w:hAnsiTheme="minorHAnsi" w:cstheme="minorBidi"/>
                <w:noProof/>
                <w:color w:val="auto"/>
                <w:szCs w:val="22"/>
                <w:lang w:val="es-CO" w:eastAsia="es-CO"/>
              </w:rPr>
              <w:tab/>
            </w:r>
            <w:r w:rsidRPr="00076B4C">
              <w:rPr>
                <w:rStyle w:val="Hipervnculo"/>
                <w:rFonts w:cs="Helvetica"/>
                <w:b/>
                <w:bCs/>
                <w:noProof/>
                <w:lang w:val="es-CO"/>
              </w:rPr>
              <w:t>Ejecución Presupuestal</w:t>
            </w:r>
            <w:r>
              <w:rPr>
                <w:noProof/>
                <w:webHidden/>
              </w:rPr>
              <w:tab/>
            </w:r>
            <w:r>
              <w:rPr>
                <w:noProof/>
                <w:webHidden/>
              </w:rPr>
              <w:fldChar w:fldCharType="begin"/>
            </w:r>
            <w:r>
              <w:rPr>
                <w:noProof/>
                <w:webHidden/>
              </w:rPr>
              <w:instrText xml:space="preserve"> PAGEREF _Toc207798567 \h </w:instrText>
            </w:r>
            <w:r>
              <w:rPr>
                <w:noProof/>
                <w:webHidden/>
              </w:rPr>
            </w:r>
            <w:r>
              <w:rPr>
                <w:noProof/>
                <w:webHidden/>
              </w:rPr>
              <w:fldChar w:fldCharType="separate"/>
            </w:r>
            <w:r>
              <w:rPr>
                <w:noProof/>
                <w:webHidden/>
              </w:rPr>
              <w:t>10</w:t>
            </w:r>
            <w:r>
              <w:rPr>
                <w:noProof/>
                <w:webHidden/>
              </w:rPr>
              <w:fldChar w:fldCharType="end"/>
            </w:r>
          </w:hyperlink>
        </w:p>
        <w:p w14:paraId="58DE80FA" w14:textId="78C41E3A" w:rsidR="002F19C2" w:rsidRDefault="002F19C2">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07798568" w:history="1">
            <w:r w:rsidRPr="00076B4C">
              <w:rPr>
                <w:rStyle w:val="Hipervnculo"/>
                <w:rFonts w:cs="Helvetica"/>
                <w:b/>
                <w:bCs/>
                <w:noProof/>
                <w:lang w:val="es-CO"/>
              </w:rPr>
              <w:t>1.11.</w:t>
            </w:r>
            <w:r>
              <w:rPr>
                <w:rFonts w:asciiTheme="minorHAnsi" w:eastAsiaTheme="minorEastAsia" w:hAnsiTheme="minorHAnsi" w:cstheme="minorBidi"/>
                <w:noProof/>
                <w:color w:val="auto"/>
                <w:szCs w:val="22"/>
                <w:lang w:val="es-CO" w:eastAsia="es-CO"/>
              </w:rPr>
              <w:tab/>
            </w:r>
            <w:r w:rsidRPr="00076B4C">
              <w:rPr>
                <w:rStyle w:val="Hipervnculo"/>
                <w:rFonts w:cs="Helvetica"/>
                <w:b/>
                <w:bCs/>
                <w:noProof/>
                <w:lang w:val="es-CO"/>
              </w:rPr>
              <w:t>Evaluaciones gestionadas por parte del Grupo de Apoyo a la Gestión Meritocrática.</w:t>
            </w:r>
            <w:r>
              <w:rPr>
                <w:noProof/>
                <w:webHidden/>
              </w:rPr>
              <w:tab/>
            </w:r>
            <w:r>
              <w:rPr>
                <w:noProof/>
                <w:webHidden/>
              </w:rPr>
              <w:fldChar w:fldCharType="begin"/>
            </w:r>
            <w:r>
              <w:rPr>
                <w:noProof/>
                <w:webHidden/>
              </w:rPr>
              <w:instrText xml:space="preserve"> PAGEREF _Toc207798568 \h </w:instrText>
            </w:r>
            <w:r>
              <w:rPr>
                <w:noProof/>
                <w:webHidden/>
              </w:rPr>
            </w:r>
            <w:r>
              <w:rPr>
                <w:noProof/>
                <w:webHidden/>
              </w:rPr>
              <w:fldChar w:fldCharType="separate"/>
            </w:r>
            <w:r>
              <w:rPr>
                <w:noProof/>
                <w:webHidden/>
              </w:rPr>
              <w:t>10</w:t>
            </w:r>
            <w:r>
              <w:rPr>
                <w:noProof/>
                <w:webHidden/>
              </w:rPr>
              <w:fldChar w:fldCharType="end"/>
            </w:r>
          </w:hyperlink>
        </w:p>
        <w:p w14:paraId="6B06E3B0" w14:textId="155FC234" w:rsidR="002F19C2" w:rsidRDefault="002F19C2">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07798569" w:history="1">
            <w:r w:rsidRPr="00076B4C">
              <w:rPr>
                <w:rStyle w:val="Hipervnculo"/>
                <w:rFonts w:cs="Helvetica"/>
                <w:b/>
                <w:bCs/>
                <w:noProof/>
                <w:lang w:val="es-CO"/>
              </w:rPr>
              <w:t>1.12.</w:t>
            </w:r>
            <w:r>
              <w:rPr>
                <w:rFonts w:asciiTheme="minorHAnsi" w:eastAsiaTheme="minorEastAsia" w:hAnsiTheme="minorHAnsi" w:cstheme="minorBidi"/>
                <w:noProof/>
                <w:color w:val="auto"/>
                <w:szCs w:val="22"/>
                <w:lang w:val="es-CO" w:eastAsia="es-CO"/>
              </w:rPr>
              <w:tab/>
            </w:r>
            <w:r w:rsidRPr="00076B4C">
              <w:rPr>
                <w:rStyle w:val="Hipervnculo"/>
                <w:rFonts w:cs="Helvetica"/>
                <w:b/>
                <w:bCs/>
                <w:noProof/>
                <w:lang w:val="es-CO"/>
              </w:rPr>
              <w:t>Insatisfacción Audiencia</w:t>
            </w:r>
            <w:r>
              <w:rPr>
                <w:noProof/>
                <w:webHidden/>
              </w:rPr>
              <w:tab/>
            </w:r>
            <w:r>
              <w:rPr>
                <w:noProof/>
                <w:webHidden/>
              </w:rPr>
              <w:fldChar w:fldCharType="begin"/>
            </w:r>
            <w:r>
              <w:rPr>
                <w:noProof/>
                <w:webHidden/>
              </w:rPr>
              <w:instrText xml:space="preserve"> PAGEREF _Toc207798569 \h </w:instrText>
            </w:r>
            <w:r>
              <w:rPr>
                <w:noProof/>
                <w:webHidden/>
              </w:rPr>
            </w:r>
            <w:r>
              <w:rPr>
                <w:noProof/>
                <w:webHidden/>
              </w:rPr>
              <w:fldChar w:fldCharType="separate"/>
            </w:r>
            <w:r>
              <w:rPr>
                <w:noProof/>
                <w:webHidden/>
              </w:rPr>
              <w:t>11</w:t>
            </w:r>
            <w:r>
              <w:rPr>
                <w:noProof/>
                <w:webHidden/>
              </w:rPr>
              <w:fldChar w:fldCharType="end"/>
            </w:r>
          </w:hyperlink>
        </w:p>
        <w:p w14:paraId="0259D439" w14:textId="25E74C60" w:rsidR="002F19C2" w:rsidRDefault="002F19C2">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07798570" w:history="1">
            <w:r w:rsidRPr="00076B4C">
              <w:rPr>
                <w:rStyle w:val="Hipervnculo"/>
                <w:rFonts w:cs="Helvetica"/>
                <w:b/>
                <w:bCs/>
                <w:noProof/>
                <w:lang w:val="es-CO"/>
              </w:rPr>
              <w:t>1.13.</w:t>
            </w:r>
            <w:r>
              <w:rPr>
                <w:rFonts w:asciiTheme="minorHAnsi" w:eastAsiaTheme="minorEastAsia" w:hAnsiTheme="minorHAnsi" w:cstheme="minorBidi"/>
                <w:noProof/>
                <w:color w:val="auto"/>
                <w:szCs w:val="22"/>
                <w:lang w:val="es-CO" w:eastAsia="es-CO"/>
              </w:rPr>
              <w:tab/>
            </w:r>
            <w:r w:rsidRPr="00076B4C">
              <w:rPr>
                <w:rStyle w:val="Hipervnculo"/>
                <w:rFonts w:cs="Helvetica"/>
                <w:b/>
                <w:bCs/>
                <w:noProof/>
                <w:lang w:val="es-CO"/>
              </w:rPr>
              <w:t>PAC Ejecutado.</w:t>
            </w:r>
            <w:r>
              <w:rPr>
                <w:noProof/>
                <w:webHidden/>
              </w:rPr>
              <w:tab/>
            </w:r>
            <w:r>
              <w:rPr>
                <w:noProof/>
                <w:webHidden/>
              </w:rPr>
              <w:fldChar w:fldCharType="begin"/>
            </w:r>
            <w:r>
              <w:rPr>
                <w:noProof/>
                <w:webHidden/>
              </w:rPr>
              <w:instrText xml:space="preserve"> PAGEREF _Toc207798570 \h </w:instrText>
            </w:r>
            <w:r>
              <w:rPr>
                <w:noProof/>
                <w:webHidden/>
              </w:rPr>
            </w:r>
            <w:r>
              <w:rPr>
                <w:noProof/>
                <w:webHidden/>
              </w:rPr>
              <w:fldChar w:fldCharType="separate"/>
            </w:r>
            <w:r>
              <w:rPr>
                <w:noProof/>
                <w:webHidden/>
              </w:rPr>
              <w:t>11</w:t>
            </w:r>
            <w:r>
              <w:rPr>
                <w:noProof/>
                <w:webHidden/>
              </w:rPr>
              <w:fldChar w:fldCharType="end"/>
            </w:r>
          </w:hyperlink>
        </w:p>
        <w:p w14:paraId="4B2F36CB" w14:textId="3D792E1E" w:rsidR="002F19C2" w:rsidRDefault="002F19C2">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07798571" w:history="1">
            <w:r w:rsidRPr="00076B4C">
              <w:rPr>
                <w:rStyle w:val="Hipervnculo"/>
                <w:rFonts w:cs="Helvetica"/>
                <w:b/>
                <w:bCs/>
                <w:noProof/>
                <w:lang w:val="es-CO"/>
              </w:rPr>
              <w:t>1.14.</w:t>
            </w:r>
            <w:r>
              <w:rPr>
                <w:rFonts w:asciiTheme="minorHAnsi" w:eastAsiaTheme="minorEastAsia" w:hAnsiTheme="minorHAnsi" w:cstheme="minorBidi"/>
                <w:noProof/>
                <w:color w:val="auto"/>
                <w:szCs w:val="22"/>
                <w:lang w:val="es-CO" w:eastAsia="es-CO"/>
              </w:rPr>
              <w:tab/>
            </w:r>
            <w:r w:rsidRPr="00076B4C">
              <w:rPr>
                <w:rStyle w:val="Hipervnculo"/>
                <w:rFonts w:cs="Helvetica"/>
                <w:b/>
                <w:bCs/>
                <w:noProof/>
                <w:lang w:val="es-CO"/>
              </w:rPr>
              <w:t>Porcentaje disponibilidad del Sistema de Gestión Institucional – SGI</w:t>
            </w:r>
            <w:r>
              <w:rPr>
                <w:noProof/>
                <w:webHidden/>
              </w:rPr>
              <w:tab/>
            </w:r>
            <w:r>
              <w:rPr>
                <w:noProof/>
                <w:webHidden/>
              </w:rPr>
              <w:fldChar w:fldCharType="begin"/>
            </w:r>
            <w:r>
              <w:rPr>
                <w:noProof/>
                <w:webHidden/>
              </w:rPr>
              <w:instrText xml:space="preserve"> PAGEREF _Toc207798571 \h </w:instrText>
            </w:r>
            <w:r>
              <w:rPr>
                <w:noProof/>
                <w:webHidden/>
              </w:rPr>
            </w:r>
            <w:r>
              <w:rPr>
                <w:noProof/>
                <w:webHidden/>
              </w:rPr>
              <w:fldChar w:fldCharType="separate"/>
            </w:r>
            <w:r>
              <w:rPr>
                <w:noProof/>
                <w:webHidden/>
              </w:rPr>
              <w:t>12</w:t>
            </w:r>
            <w:r>
              <w:rPr>
                <w:noProof/>
                <w:webHidden/>
              </w:rPr>
              <w:fldChar w:fldCharType="end"/>
            </w:r>
          </w:hyperlink>
        </w:p>
        <w:p w14:paraId="6D55EA67" w14:textId="029665A7" w:rsidR="002F19C2" w:rsidRDefault="002F19C2">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07798572" w:history="1">
            <w:r w:rsidRPr="00076B4C">
              <w:rPr>
                <w:rStyle w:val="Hipervnculo"/>
                <w:rFonts w:cs="Helvetica"/>
                <w:b/>
                <w:bCs/>
                <w:noProof/>
                <w:lang w:val="es-CO"/>
              </w:rPr>
              <w:t>1.15.</w:t>
            </w:r>
            <w:r>
              <w:rPr>
                <w:rFonts w:asciiTheme="minorHAnsi" w:eastAsiaTheme="minorEastAsia" w:hAnsiTheme="minorHAnsi" w:cstheme="minorBidi"/>
                <w:noProof/>
                <w:color w:val="auto"/>
                <w:szCs w:val="22"/>
                <w:lang w:val="es-CO" w:eastAsia="es-CO"/>
              </w:rPr>
              <w:tab/>
            </w:r>
            <w:r w:rsidRPr="00076B4C">
              <w:rPr>
                <w:rStyle w:val="Hipervnculo"/>
                <w:rFonts w:cs="Helvetica"/>
                <w:b/>
                <w:bCs/>
                <w:noProof/>
                <w:lang w:val="es-CO"/>
              </w:rPr>
              <w:t>Posicionamiento de Función Pública</w:t>
            </w:r>
            <w:r>
              <w:rPr>
                <w:noProof/>
                <w:webHidden/>
              </w:rPr>
              <w:tab/>
            </w:r>
            <w:r>
              <w:rPr>
                <w:noProof/>
                <w:webHidden/>
              </w:rPr>
              <w:fldChar w:fldCharType="begin"/>
            </w:r>
            <w:r>
              <w:rPr>
                <w:noProof/>
                <w:webHidden/>
              </w:rPr>
              <w:instrText xml:space="preserve"> PAGEREF _Toc207798572 \h </w:instrText>
            </w:r>
            <w:r>
              <w:rPr>
                <w:noProof/>
                <w:webHidden/>
              </w:rPr>
            </w:r>
            <w:r>
              <w:rPr>
                <w:noProof/>
                <w:webHidden/>
              </w:rPr>
              <w:fldChar w:fldCharType="separate"/>
            </w:r>
            <w:r>
              <w:rPr>
                <w:noProof/>
                <w:webHidden/>
              </w:rPr>
              <w:t>13</w:t>
            </w:r>
            <w:r>
              <w:rPr>
                <w:noProof/>
                <w:webHidden/>
              </w:rPr>
              <w:fldChar w:fldCharType="end"/>
            </w:r>
          </w:hyperlink>
        </w:p>
        <w:p w14:paraId="140E6E67" w14:textId="1754D8B8" w:rsidR="002F19C2" w:rsidRDefault="002F19C2">
          <w:pPr>
            <w:pStyle w:val="TDC2"/>
            <w:tabs>
              <w:tab w:val="left" w:pos="1100"/>
              <w:tab w:val="right" w:leader="dot" w:pos="8495"/>
            </w:tabs>
            <w:rPr>
              <w:rFonts w:asciiTheme="minorHAnsi" w:eastAsiaTheme="minorEastAsia" w:hAnsiTheme="minorHAnsi" w:cstheme="minorBidi"/>
              <w:noProof/>
              <w:color w:val="auto"/>
              <w:szCs w:val="22"/>
              <w:lang w:val="es-CO" w:eastAsia="es-CO"/>
            </w:rPr>
          </w:pPr>
          <w:hyperlink w:anchor="_Toc207798573" w:history="1">
            <w:r w:rsidRPr="00076B4C">
              <w:rPr>
                <w:rStyle w:val="Hipervnculo"/>
                <w:rFonts w:cs="Helvetica"/>
                <w:b/>
                <w:bCs/>
                <w:noProof/>
                <w:lang w:val="es-ES"/>
              </w:rPr>
              <w:t>1.16.</w:t>
            </w:r>
            <w:r>
              <w:rPr>
                <w:rFonts w:asciiTheme="minorHAnsi" w:eastAsiaTheme="minorEastAsia" w:hAnsiTheme="minorHAnsi" w:cstheme="minorBidi"/>
                <w:noProof/>
                <w:color w:val="auto"/>
                <w:szCs w:val="22"/>
                <w:lang w:val="es-CO" w:eastAsia="es-CO"/>
              </w:rPr>
              <w:tab/>
            </w:r>
            <w:r w:rsidRPr="00076B4C">
              <w:rPr>
                <w:rStyle w:val="Hipervnculo"/>
                <w:rFonts w:cs="Helvetica"/>
                <w:b/>
                <w:bCs/>
                <w:noProof/>
                <w:lang w:val="es-ES"/>
              </w:rPr>
              <w:t>Vinculación de personas con discapacidad en las administraciones públicas</w:t>
            </w:r>
            <w:r>
              <w:rPr>
                <w:noProof/>
                <w:webHidden/>
              </w:rPr>
              <w:tab/>
            </w:r>
            <w:r>
              <w:rPr>
                <w:noProof/>
                <w:webHidden/>
              </w:rPr>
              <w:fldChar w:fldCharType="begin"/>
            </w:r>
            <w:r>
              <w:rPr>
                <w:noProof/>
                <w:webHidden/>
              </w:rPr>
              <w:instrText xml:space="preserve"> PAGEREF _Toc207798573 \h </w:instrText>
            </w:r>
            <w:r>
              <w:rPr>
                <w:noProof/>
                <w:webHidden/>
              </w:rPr>
            </w:r>
            <w:r>
              <w:rPr>
                <w:noProof/>
                <w:webHidden/>
              </w:rPr>
              <w:fldChar w:fldCharType="separate"/>
            </w:r>
            <w:r>
              <w:rPr>
                <w:noProof/>
                <w:webHidden/>
              </w:rPr>
              <w:t>13</w:t>
            </w:r>
            <w:r>
              <w:rPr>
                <w:noProof/>
                <w:webHidden/>
              </w:rPr>
              <w:fldChar w:fldCharType="end"/>
            </w:r>
          </w:hyperlink>
        </w:p>
        <w:p w14:paraId="08AE1800" w14:textId="0236764B" w:rsidR="002F19C2" w:rsidRDefault="002F19C2">
          <w:pPr>
            <w:pStyle w:val="TDC1"/>
            <w:tabs>
              <w:tab w:val="right" w:leader="dot" w:pos="8495"/>
            </w:tabs>
            <w:rPr>
              <w:rFonts w:asciiTheme="minorHAnsi" w:eastAsiaTheme="minorEastAsia" w:hAnsiTheme="minorHAnsi" w:cstheme="minorBidi"/>
              <w:noProof/>
              <w:color w:val="auto"/>
              <w:szCs w:val="22"/>
              <w:lang w:val="es-CO" w:eastAsia="es-CO"/>
            </w:rPr>
          </w:pPr>
          <w:hyperlink w:anchor="_Toc207798574" w:history="1">
            <w:r w:rsidRPr="00076B4C">
              <w:rPr>
                <w:rStyle w:val="Hipervnculo"/>
                <w:rFonts w:cs="Helvetica"/>
                <w:noProof/>
                <w:lang w:val="es-ES"/>
              </w:rPr>
              <w:t>2.0. Indicadores anuales</w:t>
            </w:r>
            <w:r>
              <w:rPr>
                <w:noProof/>
                <w:webHidden/>
              </w:rPr>
              <w:tab/>
            </w:r>
            <w:r>
              <w:rPr>
                <w:noProof/>
                <w:webHidden/>
              </w:rPr>
              <w:fldChar w:fldCharType="begin"/>
            </w:r>
            <w:r>
              <w:rPr>
                <w:noProof/>
                <w:webHidden/>
              </w:rPr>
              <w:instrText xml:space="preserve"> PAGEREF _Toc207798574 \h </w:instrText>
            </w:r>
            <w:r>
              <w:rPr>
                <w:noProof/>
                <w:webHidden/>
              </w:rPr>
            </w:r>
            <w:r>
              <w:rPr>
                <w:noProof/>
                <w:webHidden/>
              </w:rPr>
              <w:fldChar w:fldCharType="separate"/>
            </w:r>
            <w:r>
              <w:rPr>
                <w:noProof/>
                <w:webHidden/>
              </w:rPr>
              <w:t>14</w:t>
            </w:r>
            <w:r>
              <w:rPr>
                <w:noProof/>
                <w:webHidden/>
              </w:rPr>
              <w:fldChar w:fldCharType="end"/>
            </w:r>
          </w:hyperlink>
        </w:p>
        <w:p w14:paraId="19DB5C6B" w14:textId="6168E961" w:rsidR="002F19C2" w:rsidRDefault="002F19C2">
          <w:pPr>
            <w:pStyle w:val="TDC1"/>
            <w:tabs>
              <w:tab w:val="right" w:leader="dot" w:pos="8495"/>
            </w:tabs>
            <w:rPr>
              <w:rFonts w:asciiTheme="minorHAnsi" w:eastAsiaTheme="minorEastAsia" w:hAnsiTheme="minorHAnsi" w:cstheme="minorBidi"/>
              <w:noProof/>
              <w:color w:val="auto"/>
              <w:szCs w:val="22"/>
              <w:lang w:val="es-CO" w:eastAsia="es-CO"/>
            </w:rPr>
          </w:pPr>
          <w:hyperlink w:anchor="_Toc207798575" w:history="1">
            <w:r w:rsidRPr="00076B4C">
              <w:rPr>
                <w:rStyle w:val="Hipervnculo"/>
                <w:rFonts w:cs="Helvetica"/>
                <w:noProof/>
                <w:lang w:val="es-CO"/>
              </w:rPr>
              <w:t>2.1. Indicadores Semestrales</w:t>
            </w:r>
            <w:r>
              <w:rPr>
                <w:noProof/>
                <w:webHidden/>
              </w:rPr>
              <w:tab/>
            </w:r>
            <w:r>
              <w:rPr>
                <w:noProof/>
                <w:webHidden/>
              </w:rPr>
              <w:fldChar w:fldCharType="begin"/>
            </w:r>
            <w:r>
              <w:rPr>
                <w:noProof/>
                <w:webHidden/>
              </w:rPr>
              <w:instrText xml:space="preserve"> PAGEREF _Toc207798575 \h </w:instrText>
            </w:r>
            <w:r>
              <w:rPr>
                <w:noProof/>
                <w:webHidden/>
              </w:rPr>
            </w:r>
            <w:r>
              <w:rPr>
                <w:noProof/>
                <w:webHidden/>
              </w:rPr>
              <w:fldChar w:fldCharType="separate"/>
            </w:r>
            <w:r>
              <w:rPr>
                <w:noProof/>
                <w:webHidden/>
              </w:rPr>
              <w:t>14</w:t>
            </w:r>
            <w:r>
              <w:rPr>
                <w:noProof/>
                <w:webHidden/>
              </w:rPr>
              <w:fldChar w:fldCharType="end"/>
            </w:r>
          </w:hyperlink>
        </w:p>
        <w:p w14:paraId="0F7532FD" w14:textId="7203C70C" w:rsidR="002F19C2" w:rsidRDefault="002F19C2">
          <w:pPr>
            <w:pStyle w:val="TDC1"/>
            <w:tabs>
              <w:tab w:val="right" w:leader="dot" w:pos="8495"/>
            </w:tabs>
            <w:rPr>
              <w:rFonts w:asciiTheme="minorHAnsi" w:eastAsiaTheme="minorEastAsia" w:hAnsiTheme="minorHAnsi" w:cstheme="minorBidi"/>
              <w:noProof/>
              <w:color w:val="auto"/>
              <w:szCs w:val="22"/>
              <w:lang w:val="es-CO" w:eastAsia="es-CO"/>
            </w:rPr>
          </w:pPr>
          <w:hyperlink w:anchor="_Toc207798576" w:history="1">
            <w:r w:rsidRPr="00076B4C">
              <w:rPr>
                <w:rStyle w:val="Hipervnculo"/>
                <w:rFonts w:cs="Helvetica"/>
                <w:noProof/>
                <w:lang w:val="es-CO"/>
              </w:rPr>
              <w:t>2.2. Indicadores trimestrales</w:t>
            </w:r>
            <w:r>
              <w:rPr>
                <w:noProof/>
                <w:webHidden/>
              </w:rPr>
              <w:tab/>
            </w:r>
            <w:r>
              <w:rPr>
                <w:noProof/>
                <w:webHidden/>
              </w:rPr>
              <w:fldChar w:fldCharType="begin"/>
            </w:r>
            <w:r>
              <w:rPr>
                <w:noProof/>
                <w:webHidden/>
              </w:rPr>
              <w:instrText xml:space="preserve"> PAGEREF _Toc207798576 \h </w:instrText>
            </w:r>
            <w:r>
              <w:rPr>
                <w:noProof/>
                <w:webHidden/>
              </w:rPr>
            </w:r>
            <w:r>
              <w:rPr>
                <w:noProof/>
                <w:webHidden/>
              </w:rPr>
              <w:fldChar w:fldCharType="separate"/>
            </w:r>
            <w:r>
              <w:rPr>
                <w:noProof/>
                <w:webHidden/>
              </w:rPr>
              <w:t>15</w:t>
            </w:r>
            <w:r>
              <w:rPr>
                <w:noProof/>
                <w:webHidden/>
              </w:rPr>
              <w:fldChar w:fldCharType="end"/>
            </w:r>
          </w:hyperlink>
        </w:p>
        <w:p w14:paraId="7A10AC39" w14:textId="40B27F2C" w:rsidR="002F19C2" w:rsidRDefault="002F19C2">
          <w:pPr>
            <w:pStyle w:val="TDC1"/>
            <w:tabs>
              <w:tab w:val="right" w:leader="dot" w:pos="8495"/>
            </w:tabs>
            <w:rPr>
              <w:rFonts w:asciiTheme="minorHAnsi" w:eastAsiaTheme="minorEastAsia" w:hAnsiTheme="minorHAnsi" w:cstheme="minorBidi"/>
              <w:noProof/>
              <w:color w:val="auto"/>
              <w:szCs w:val="22"/>
              <w:lang w:val="es-CO" w:eastAsia="es-CO"/>
            </w:rPr>
          </w:pPr>
          <w:hyperlink w:anchor="_Toc207798577" w:history="1">
            <w:r w:rsidRPr="00076B4C">
              <w:rPr>
                <w:rStyle w:val="Hipervnculo"/>
                <w:rFonts w:cs="Helvetica"/>
                <w:noProof/>
                <w:lang w:val="es-CO"/>
              </w:rPr>
              <w:t>2.3.  Indicadores mensuales</w:t>
            </w:r>
            <w:r>
              <w:rPr>
                <w:noProof/>
                <w:webHidden/>
              </w:rPr>
              <w:tab/>
            </w:r>
            <w:r>
              <w:rPr>
                <w:noProof/>
                <w:webHidden/>
              </w:rPr>
              <w:fldChar w:fldCharType="begin"/>
            </w:r>
            <w:r>
              <w:rPr>
                <w:noProof/>
                <w:webHidden/>
              </w:rPr>
              <w:instrText xml:space="preserve"> PAGEREF _Toc207798577 \h </w:instrText>
            </w:r>
            <w:r>
              <w:rPr>
                <w:noProof/>
                <w:webHidden/>
              </w:rPr>
            </w:r>
            <w:r>
              <w:rPr>
                <w:noProof/>
                <w:webHidden/>
              </w:rPr>
              <w:fldChar w:fldCharType="separate"/>
            </w:r>
            <w:r>
              <w:rPr>
                <w:noProof/>
                <w:webHidden/>
              </w:rPr>
              <w:t>15</w:t>
            </w:r>
            <w:r>
              <w:rPr>
                <w:noProof/>
                <w:webHidden/>
              </w:rPr>
              <w:fldChar w:fldCharType="end"/>
            </w:r>
          </w:hyperlink>
        </w:p>
        <w:p w14:paraId="6CAC0A21" w14:textId="78A459B2" w:rsidR="002F19C2" w:rsidRDefault="002F19C2">
          <w:pPr>
            <w:pStyle w:val="TDC1"/>
            <w:tabs>
              <w:tab w:val="right" w:leader="dot" w:pos="8495"/>
            </w:tabs>
            <w:rPr>
              <w:rFonts w:asciiTheme="minorHAnsi" w:eastAsiaTheme="minorEastAsia" w:hAnsiTheme="minorHAnsi" w:cstheme="minorBidi"/>
              <w:noProof/>
              <w:color w:val="auto"/>
              <w:szCs w:val="22"/>
              <w:lang w:val="es-CO" w:eastAsia="es-CO"/>
            </w:rPr>
          </w:pPr>
          <w:hyperlink w:anchor="_Toc207798579" w:history="1">
            <w:r w:rsidRPr="00076B4C">
              <w:rPr>
                <w:rStyle w:val="Hipervnculo"/>
                <w:noProof/>
              </w:rPr>
              <w:t>2.4.  Indicadores personalizados</w:t>
            </w:r>
            <w:r>
              <w:rPr>
                <w:noProof/>
                <w:webHidden/>
              </w:rPr>
              <w:tab/>
            </w:r>
            <w:r>
              <w:rPr>
                <w:noProof/>
                <w:webHidden/>
              </w:rPr>
              <w:fldChar w:fldCharType="begin"/>
            </w:r>
            <w:r>
              <w:rPr>
                <w:noProof/>
                <w:webHidden/>
              </w:rPr>
              <w:instrText xml:space="preserve"> PAGEREF _Toc207798579 \h </w:instrText>
            </w:r>
            <w:r>
              <w:rPr>
                <w:noProof/>
                <w:webHidden/>
              </w:rPr>
            </w:r>
            <w:r>
              <w:rPr>
                <w:noProof/>
                <w:webHidden/>
              </w:rPr>
              <w:fldChar w:fldCharType="separate"/>
            </w:r>
            <w:r>
              <w:rPr>
                <w:noProof/>
                <w:webHidden/>
              </w:rPr>
              <w:t>15</w:t>
            </w:r>
            <w:r>
              <w:rPr>
                <w:noProof/>
                <w:webHidden/>
              </w:rPr>
              <w:fldChar w:fldCharType="end"/>
            </w:r>
          </w:hyperlink>
        </w:p>
        <w:p w14:paraId="0B30DC54" w14:textId="650720D7" w:rsidR="00B13029" w:rsidRPr="00261A4D" w:rsidRDefault="00B13029">
          <w:pPr>
            <w:rPr>
              <w:rFonts w:asciiTheme="minorHAnsi" w:hAnsiTheme="minorHAnsi" w:cstheme="minorHAnsi"/>
              <w:szCs w:val="22"/>
            </w:rPr>
          </w:pPr>
          <w:r w:rsidRPr="0010703F">
            <w:rPr>
              <w:rFonts w:cs="Helvetica"/>
              <w:bCs/>
              <w:szCs w:val="22"/>
              <w:lang w:val="es-ES"/>
            </w:rPr>
            <w:fldChar w:fldCharType="end"/>
          </w:r>
        </w:p>
      </w:sdtContent>
    </w:sdt>
    <w:p w14:paraId="7ABEF7DD" w14:textId="77777777" w:rsidR="00E548EE" w:rsidRPr="00261A4D" w:rsidRDefault="00E548EE" w:rsidP="00582B14">
      <w:pPr>
        <w:spacing w:line="360" w:lineRule="auto"/>
        <w:jc w:val="both"/>
        <w:rPr>
          <w:rFonts w:asciiTheme="minorHAnsi" w:hAnsiTheme="minorHAnsi" w:cstheme="minorHAnsi"/>
          <w:szCs w:val="22"/>
          <w:lang w:val="es-ES"/>
        </w:rPr>
      </w:pPr>
    </w:p>
    <w:p w14:paraId="279243D8" w14:textId="77777777" w:rsidR="002F19C2" w:rsidRDefault="002F19C2" w:rsidP="008F7B27">
      <w:pPr>
        <w:pStyle w:val="Ttulo1"/>
        <w:rPr>
          <w:rFonts w:cs="Helvetica"/>
          <w:szCs w:val="24"/>
        </w:rPr>
      </w:pPr>
      <w:bookmarkStart w:id="0" w:name="_Toc207798554"/>
    </w:p>
    <w:p w14:paraId="7ED19266" w14:textId="1AC58BD6" w:rsidR="00E5665C" w:rsidRPr="00B821A4" w:rsidRDefault="00E5665C" w:rsidP="008F7B27">
      <w:pPr>
        <w:pStyle w:val="Ttulo1"/>
        <w:rPr>
          <w:rFonts w:cs="Helvetica"/>
          <w:szCs w:val="24"/>
        </w:rPr>
      </w:pPr>
      <w:r w:rsidRPr="00B821A4">
        <w:rPr>
          <w:rFonts w:cs="Helvetica"/>
          <w:szCs w:val="24"/>
        </w:rPr>
        <w:t>Introducción</w:t>
      </w:r>
      <w:bookmarkEnd w:id="0"/>
    </w:p>
    <w:p w14:paraId="48EA410D" w14:textId="77777777" w:rsidR="00E5665C" w:rsidRPr="00B821A4" w:rsidRDefault="00E5665C" w:rsidP="00582B14">
      <w:pPr>
        <w:spacing w:line="360" w:lineRule="auto"/>
        <w:jc w:val="both"/>
        <w:rPr>
          <w:rFonts w:cs="Helvetica"/>
          <w:szCs w:val="22"/>
          <w:lang w:val="es-ES"/>
        </w:rPr>
      </w:pPr>
    </w:p>
    <w:p w14:paraId="5DCE5C13" w14:textId="537C189A" w:rsidR="00E5665C" w:rsidRDefault="00E548EE" w:rsidP="00582B14">
      <w:pPr>
        <w:spacing w:line="360" w:lineRule="auto"/>
        <w:jc w:val="both"/>
        <w:rPr>
          <w:rFonts w:cs="Helvetica"/>
          <w:szCs w:val="22"/>
          <w:lang w:val="es-ES"/>
        </w:rPr>
      </w:pPr>
      <w:r w:rsidRPr="00B821A4">
        <w:rPr>
          <w:rFonts w:cs="Helvetica"/>
          <w:szCs w:val="22"/>
          <w:lang w:val="es-ES"/>
        </w:rPr>
        <w:t>En el presente documentos se pretende evidenciar el resultado de indiciadores propuestos para el periodo del presente año 2024</w:t>
      </w:r>
      <w:r w:rsidR="002F6C06" w:rsidRPr="00B821A4">
        <w:rPr>
          <w:rFonts w:cs="Helvetica"/>
          <w:szCs w:val="22"/>
          <w:lang w:val="es-ES"/>
        </w:rPr>
        <w:t xml:space="preserve"> y los porcentajes propuestos para el desarrollo de las actividades a desarrollar. </w:t>
      </w:r>
    </w:p>
    <w:p w14:paraId="5AC8B020" w14:textId="77777777" w:rsidR="00B821A4" w:rsidRPr="00B821A4" w:rsidRDefault="00B821A4" w:rsidP="00582B14">
      <w:pPr>
        <w:spacing w:line="360" w:lineRule="auto"/>
        <w:jc w:val="both"/>
        <w:rPr>
          <w:rFonts w:cs="Helvetica"/>
          <w:szCs w:val="22"/>
          <w:lang w:val="es-ES"/>
        </w:rPr>
      </w:pPr>
    </w:p>
    <w:p w14:paraId="32F26429" w14:textId="77777777" w:rsidR="00E5665C" w:rsidRPr="00B821A4" w:rsidRDefault="00E5665C" w:rsidP="008F7B27">
      <w:pPr>
        <w:pStyle w:val="Ttulo1"/>
        <w:rPr>
          <w:rFonts w:cs="Helvetica"/>
          <w:szCs w:val="24"/>
        </w:rPr>
      </w:pPr>
      <w:bookmarkStart w:id="1" w:name="_Toc207798555"/>
      <w:r w:rsidRPr="00B821A4">
        <w:rPr>
          <w:rFonts w:cs="Helvetica"/>
          <w:szCs w:val="24"/>
        </w:rPr>
        <w:t>Propósito</w:t>
      </w:r>
      <w:bookmarkEnd w:id="1"/>
    </w:p>
    <w:p w14:paraId="17F93B82" w14:textId="77777777" w:rsidR="00E5665C" w:rsidRPr="00B821A4" w:rsidRDefault="00E5665C" w:rsidP="00582B14">
      <w:pPr>
        <w:spacing w:line="360" w:lineRule="auto"/>
        <w:jc w:val="both"/>
        <w:rPr>
          <w:rFonts w:cs="Helvetica"/>
          <w:szCs w:val="22"/>
          <w:lang w:val="es-ES_tradnl"/>
        </w:rPr>
      </w:pPr>
    </w:p>
    <w:p w14:paraId="384F872E" w14:textId="60198FD8" w:rsidR="00E548EE" w:rsidRDefault="00E548EE" w:rsidP="00E548EE">
      <w:pPr>
        <w:spacing w:line="360" w:lineRule="auto"/>
        <w:jc w:val="both"/>
        <w:rPr>
          <w:rFonts w:cs="Helvetica"/>
          <w:szCs w:val="22"/>
          <w:lang w:val="es-ES"/>
        </w:rPr>
      </w:pPr>
      <w:r w:rsidRPr="00B821A4">
        <w:rPr>
          <w:rFonts w:cs="Helvetica"/>
          <w:szCs w:val="22"/>
          <w:lang w:val="es-ES_tradnl"/>
        </w:rPr>
        <w:t>E</w:t>
      </w:r>
      <w:r w:rsidRPr="00B821A4">
        <w:rPr>
          <w:rFonts w:cs="Helvetica"/>
          <w:szCs w:val="22"/>
          <w:lang w:val="es-ES"/>
        </w:rPr>
        <w:t>l propósito</w:t>
      </w:r>
      <w:r w:rsidR="002F6C06" w:rsidRPr="00B821A4">
        <w:rPr>
          <w:rFonts w:cs="Helvetica"/>
          <w:szCs w:val="22"/>
          <w:lang w:val="es-ES"/>
        </w:rPr>
        <w:t xml:space="preserve"> del documento es </w:t>
      </w:r>
      <w:r w:rsidRPr="00B821A4">
        <w:rPr>
          <w:rFonts w:cs="Helvetica"/>
          <w:szCs w:val="22"/>
          <w:lang w:val="es-ES"/>
        </w:rPr>
        <w:t xml:space="preserve">validar el cumplimiento de los </w:t>
      </w:r>
      <w:r w:rsidR="002F6C06" w:rsidRPr="00B821A4">
        <w:rPr>
          <w:rFonts w:cs="Helvetica"/>
          <w:szCs w:val="22"/>
          <w:lang w:val="es-ES"/>
        </w:rPr>
        <w:t>indicadores</w:t>
      </w:r>
      <w:r w:rsidRPr="00B821A4">
        <w:rPr>
          <w:rFonts w:cs="Helvetica"/>
          <w:szCs w:val="22"/>
          <w:lang w:val="es-ES"/>
        </w:rPr>
        <w:t xml:space="preserve"> o incumplimiento de los porcentajes propuestos establecidos para el desarrollo de actividades </w:t>
      </w:r>
      <w:r w:rsidR="002F6C06" w:rsidRPr="00B821A4">
        <w:rPr>
          <w:rFonts w:cs="Helvetica"/>
          <w:szCs w:val="22"/>
          <w:lang w:val="es-ES"/>
        </w:rPr>
        <w:t xml:space="preserve">operativas, administrativas y financieras en ejecución del presenta año. </w:t>
      </w:r>
    </w:p>
    <w:p w14:paraId="4FB0319A" w14:textId="77777777" w:rsidR="00B821A4" w:rsidRPr="00B821A4" w:rsidRDefault="00B821A4" w:rsidP="00E548EE">
      <w:pPr>
        <w:spacing w:line="360" w:lineRule="auto"/>
        <w:jc w:val="both"/>
        <w:rPr>
          <w:rFonts w:cs="Helvetica"/>
          <w:szCs w:val="22"/>
          <w:lang w:val="es-ES"/>
        </w:rPr>
      </w:pPr>
    </w:p>
    <w:p w14:paraId="17AB1461" w14:textId="77777777" w:rsidR="00E5665C" w:rsidRPr="00B821A4" w:rsidRDefault="00E5665C" w:rsidP="008F7B27">
      <w:pPr>
        <w:pStyle w:val="Ttulo1"/>
        <w:rPr>
          <w:rFonts w:cs="Helvetica"/>
          <w:szCs w:val="24"/>
        </w:rPr>
      </w:pPr>
      <w:bookmarkStart w:id="2" w:name="_Toc207798556"/>
      <w:r w:rsidRPr="00B821A4">
        <w:rPr>
          <w:rFonts w:cs="Helvetica"/>
          <w:szCs w:val="24"/>
        </w:rPr>
        <w:t>Objetivo</w:t>
      </w:r>
      <w:bookmarkEnd w:id="2"/>
    </w:p>
    <w:p w14:paraId="19399A6B" w14:textId="77777777" w:rsidR="00E5665C" w:rsidRPr="00B821A4" w:rsidRDefault="00E5665C" w:rsidP="00582B14">
      <w:pPr>
        <w:spacing w:line="360" w:lineRule="auto"/>
        <w:jc w:val="both"/>
        <w:rPr>
          <w:rFonts w:cs="Helvetica"/>
          <w:szCs w:val="22"/>
          <w:lang w:val="es-ES_tradnl"/>
        </w:rPr>
      </w:pPr>
    </w:p>
    <w:p w14:paraId="51E5B1CB" w14:textId="304BC2F1" w:rsidR="00E5665C" w:rsidRPr="00B821A4" w:rsidRDefault="002F6C06" w:rsidP="00582B14">
      <w:pPr>
        <w:spacing w:line="360" w:lineRule="auto"/>
        <w:jc w:val="both"/>
        <w:rPr>
          <w:rFonts w:cs="Helvetica"/>
          <w:szCs w:val="22"/>
          <w:lang w:val="es-ES"/>
        </w:rPr>
      </w:pPr>
      <w:r w:rsidRPr="00B821A4">
        <w:rPr>
          <w:rFonts w:cs="Helvetica"/>
          <w:szCs w:val="22"/>
          <w:lang w:val="es-ES"/>
        </w:rPr>
        <w:t xml:space="preserve">Visualizar los indicadores ejecutados en el periodo 2024 a través de graficas con el propósito de validar el cumplimiento de las metas establecidas. </w:t>
      </w:r>
    </w:p>
    <w:p w14:paraId="652C28FC" w14:textId="77777777" w:rsidR="00207B0E" w:rsidRPr="00B821A4" w:rsidRDefault="00207B0E" w:rsidP="00582B14">
      <w:pPr>
        <w:jc w:val="both"/>
        <w:rPr>
          <w:rFonts w:cs="Helvetica"/>
          <w:szCs w:val="22"/>
          <w:lang w:val="es-ES"/>
        </w:rPr>
      </w:pPr>
      <w:r w:rsidRPr="00B821A4">
        <w:rPr>
          <w:rFonts w:cs="Helvetica"/>
          <w:szCs w:val="22"/>
          <w:lang w:val="es-ES"/>
        </w:rPr>
        <w:br w:type="page"/>
      </w:r>
    </w:p>
    <w:p w14:paraId="6A2D363E" w14:textId="5F3581E3" w:rsidR="00E5665C" w:rsidRPr="001A42CC" w:rsidRDefault="00E3218A" w:rsidP="008F7B27">
      <w:pPr>
        <w:pStyle w:val="Ttulo1"/>
        <w:rPr>
          <w:rFonts w:cs="Helvetica"/>
          <w:sz w:val="28"/>
          <w:szCs w:val="28"/>
        </w:rPr>
      </w:pPr>
      <w:bookmarkStart w:id="3" w:name="_Toc207798557"/>
      <w:r w:rsidRPr="001A42CC">
        <w:rPr>
          <w:rFonts w:cs="Helvetica"/>
          <w:sz w:val="28"/>
          <w:szCs w:val="28"/>
        </w:rPr>
        <w:lastRenderedPageBreak/>
        <w:t>R</w:t>
      </w:r>
      <w:bookmarkStart w:id="4" w:name="_GoBack"/>
      <w:bookmarkEnd w:id="4"/>
      <w:r w:rsidRPr="001A42CC">
        <w:rPr>
          <w:rFonts w:cs="Helvetica"/>
          <w:sz w:val="28"/>
          <w:szCs w:val="28"/>
        </w:rPr>
        <w:t>esultados indicadores</w:t>
      </w:r>
      <w:bookmarkEnd w:id="3"/>
    </w:p>
    <w:p w14:paraId="22C4C486" w14:textId="77777777" w:rsidR="00E3218A" w:rsidRPr="00E3218A" w:rsidRDefault="00E3218A" w:rsidP="00E3218A">
      <w:pPr>
        <w:rPr>
          <w:lang w:val="es-ES_tradnl"/>
        </w:rPr>
      </w:pPr>
    </w:p>
    <w:p w14:paraId="7F2D6FC5" w14:textId="31541396" w:rsidR="00A76D21" w:rsidRPr="001A42CC" w:rsidRDefault="00A76D21" w:rsidP="009F622C">
      <w:pPr>
        <w:pStyle w:val="Prrafodelista"/>
        <w:numPr>
          <w:ilvl w:val="1"/>
          <w:numId w:val="5"/>
        </w:numPr>
        <w:jc w:val="both"/>
        <w:outlineLvl w:val="1"/>
        <w:rPr>
          <w:rFonts w:cs="Helvetica"/>
          <w:b/>
          <w:bCs/>
          <w:sz w:val="24"/>
          <w:szCs w:val="24"/>
          <w:lang w:val="es-CO"/>
        </w:rPr>
      </w:pPr>
      <w:bookmarkStart w:id="5" w:name="_Toc207798558"/>
      <w:r w:rsidRPr="001A42CC">
        <w:rPr>
          <w:rFonts w:cs="Helvetica"/>
          <w:b/>
          <w:bCs/>
          <w:sz w:val="24"/>
          <w:szCs w:val="24"/>
          <w:lang w:val="es-CO"/>
        </w:rPr>
        <w:t>Acceso al aplicativo por la integridad pública</w:t>
      </w:r>
      <w:bookmarkEnd w:id="5"/>
    </w:p>
    <w:p w14:paraId="74545392" w14:textId="77777777" w:rsidR="001A42CC" w:rsidRDefault="001A42CC" w:rsidP="001A42CC">
      <w:pPr>
        <w:jc w:val="both"/>
        <w:rPr>
          <w:rFonts w:cs="Helvetica"/>
          <w:szCs w:val="22"/>
          <w:lang w:val="es-CO"/>
        </w:rPr>
      </w:pPr>
    </w:p>
    <w:p w14:paraId="7FE2D058" w14:textId="4E9990C9" w:rsidR="00A76D21" w:rsidRPr="001A42CC" w:rsidRDefault="00A76D21" w:rsidP="001A42CC">
      <w:pPr>
        <w:jc w:val="both"/>
        <w:rPr>
          <w:rFonts w:cs="Helvetica"/>
          <w:szCs w:val="22"/>
          <w:lang w:val="es-CO"/>
        </w:rPr>
      </w:pPr>
      <w:r w:rsidRPr="001A42CC">
        <w:rPr>
          <w:rFonts w:cs="Helvetica"/>
          <w:szCs w:val="22"/>
          <w:lang w:val="es-CO"/>
        </w:rPr>
        <w:t xml:space="preserve">Dentro de su objetivo, medir la viabilidad del sistema a través de la cantidad de accesos a la página de sistema de integridad pública por parte de los grupos de valor de la entidad. Herramienta para medir el acceso al aplicativo por la integridad pública - Google </w:t>
      </w:r>
      <w:r w:rsidR="00B8635F" w:rsidRPr="001A42CC">
        <w:rPr>
          <w:rFonts w:cs="Helvetica"/>
          <w:szCs w:val="22"/>
          <w:lang w:val="es-CO"/>
        </w:rPr>
        <w:t>Analítica</w:t>
      </w:r>
      <w:r w:rsidR="00E3218A" w:rsidRPr="001A42CC">
        <w:rPr>
          <w:rFonts w:cs="Helvetica"/>
          <w:szCs w:val="22"/>
          <w:lang w:val="es-CO"/>
        </w:rPr>
        <w:t>.</w:t>
      </w:r>
    </w:p>
    <w:p w14:paraId="51034304" w14:textId="1936CFAB" w:rsidR="00A76D21" w:rsidRPr="00266FB7" w:rsidRDefault="00A76D21" w:rsidP="00625BB3">
      <w:pPr>
        <w:pStyle w:val="Prrafodelista"/>
        <w:jc w:val="both"/>
        <w:rPr>
          <w:rFonts w:asciiTheme="minorHAnsi" w:hAnsiTheme="minorHAnsi" w:cstheme="minorHAnsi"/>
          <w:noProof/>
          <w:szCs w:val="22"/>
          <w:lang w:val="es-CO"/>
        </w:rPr>
      </w:pPr>
    </w:p>
    <w:p w14:paraId="0D97FE33" w14:textId="6DB3AB8E" w:rsidR="00BD0C4E" w:rsidRPr="00261A4D" w:rsidRDefault="00BD0C4E" w:rsidP="00BD0C4E">
      <w:pPr>
        <w:pStyle w:val="Prrafodelista"/>
        <w:jc w:val="center"/>
        <w:rPr>
          <w:rFonts w:asciiTheme="minorHAnsi" w:hAnsiTheme="minorHAnsi" w:cstheme="minorHAnsi"/>
          <w:szCs w:val="22"/>
          <w:lang w:val="es-CO"/>
        </w:rPr>
      </w:pPr>
      <w:r w:rsidRPr="00261A4D">
        <w:rPr>
          <w:rFonts w:asciiTheme="minorHAnsi" w:hAnsiTheme="minorHAnsi" w:cstheme="minorHAnsi"/>
          <w:noProof/>
          <w:szCs w:val="22"/>
          <w:lang w:val="es-CO"/>
        </w:rPr>
        <w:drawing>
          <wp:anchor distT="0" distB="0" distL="114300" distR="114300" simplePos="0" relativeHeight="251751424" behindDoc="0" locked="0" layoutInCell="1" allowOverlap="1" wp14:anchorId="3FA6FA4B" wp14:editId="68EC4B8A">
            <wp:simplePos x="0" y="0"/>
            <wp:positionH relativeFrom="column">
              <wp:posOffset>1253414</wp:posOffset>
            </wp:positionH>
            <wp:positionV relativeFrom="paragraph">
              <wp:posOffset>2642</wp:posOffset>
            </wp:positionV>
            <wp:extent cx="3558318" cy="2039620"/>
            <wp:effectExtent l="0" t="0" r="4445" b="0"/>
            <wp:wrapNone/>
            <wp:docPr id="1145060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6030" name=""/>
                    <pic:cNvPicPr/>
                  </pic:nvPicPr>
                  <pic:blipFill rotWithShape="1">
                    <a:blip r:embed="rId9"/>
                    <a:srcRect l="1419" t="1762"/>
                    <a:stretch/>
                  </pic:blipFill>
                  <pic:spPr bwMode="auto">
                    <a:xfrm>
                      <a:off x="0" y="0"/>
                      <a:ext cx="3558318" cy="2039620"/>
                    </a:xfrm>
                    <a:prstGeom prst="rect">
                      <a:avLst/>
                    </a:prstGeom>
                    <a:ln>
                      <a:noFill/>
                    </a:ln>
                    <a:extLst>
                      <a:ext uri="{53640926-AAD7-44D8-BBD7-CCE9431645EC}">
                        <a14:shadowObscured xmlns:a14="http://schemas.microsoft.com/office/drawing/2010/main"/>
                      </a:ext>
                    </a:extLst>
                  </pic:spPr>
                </pic:pic>
              </a:graphicData>
            </a:graphic>
          </wp:anchor>
        </w:drawing>
      </w:r>
    </w:p>
    <w:p w14:paraId="2745540D" w14:textId="77777777" w:rsidR="001A42CC" w:rsidRDefault="001A42CC" w:rsidP="001A42CC">
      <w:pPr>
        <w:jc w:val="both"/>
        <w:rPr>
          <w:rFonts w:asciiTheme="minorHAnsi" w:hAnsiTheme="minorHAnsi" w:cstheme="minorHAnsi"/>
          <w:szCs w:val="22"/>
          <w:lang w:val="es-CO"/>
        </w:rPr>
      </w:pPr>
    </w:p>
    <w:p w14:paraId="4E1305F7" w14:textId="77777777" w:rsidR="001A42CC" w:rsidRDefault="001A42CC" w:rsidP="001A42CC">
      <w:pPr>
        <w:jc w:val="both"/>
        <w:rPr>
          <w:rFonts w:cs="Helvetica"/>
          <w:szCs w:val="22"/>
          <w:lang w:val="es-CO"/>
        </w:rPr>
      </w:pPr>
    </w:p>
    <w:p w14:paraId="74C5132F" w14:textId="77777777" w:rsidR="001A42CC" w:rsidRDefault="001A42CC" w:rsidP="001A42CC">
      <w:pPr>
        <w:jc w:val="both"/>
        <w:rPr>
          <w:rFonts w:cs="Helvetica"/>
          <w:szCs w:val="22"/>
          <w:lang w:val="es-CO"/>
        </w:rPr>
      </w:pPr>
    </w:p>
    <w:p w14:paraId="43FB5407" w14:textId="77777777" w:rsidR="001A42CC" w:rsidRDefault="001A42CC" w:rsidP="001A42CC">
      <w:pPr>
        <w:jc w:val="both"/>
        <w:rPr>
          <w:rFonts w:cs="Helvetica"/>
          <w:szCs w:val="22"/>
          <w:lang w:val="es-CO"/>
        </w:rPr>
      </w:pPr>
    </w:p>
    <w:p w14:paraId="19099EC0" w14:textId="77777777" w:rsidR="001A42CC" w:rsidRDefault="001A42CC" w:rsidP="001A42CC">
      <w:pPr>
        <w:jc w:val="both"/>
        <w:rPr>
          <w:rFonts w:cs="Helvetica"/>
          <w:szCs w:val="22"/>
          <w:lang w:val="es-CO"/>
        </w:rPr>
      </w:pPr>
    </w:p>
    <w:p w14:paraId="469FD69C" w14:textId="77777777" w:rsidR="001A42CC" w:rsidRDefault="001A42CC" w:rsidP="001A42CC">
      <w:pPr>
        <w:jc w:val="both"/>
        <w:rPr>
          <w:rFonts w:cs="Helvetica"/>
          <w:szCs w:val="22"/>
          <w:lang w:val="es-CO"/>
        </w:rPr>
      </w:pPr>
    </w:p>
    <w:p w14:paraId="78CC8F74" w14:textId="77777777" w:rsidR="001A42CC" w:rsidRDefault="001A42CC" w:rsidP="001A42CC">
      <w:pPr>
        <w:jc w:val="both"/>
        <w:rPr>
          <w:rFonts w:cs="Helvetica"/>
          <w:szCs w:val="22"/>
          <w:lang w:val="es-CO"/>
        </w:rPr>
      </w:pPr>
    </w:p>
    <w:p w14:paraId="0643A9B4" w14:textId="77777777" w:rsidR="001A42CC" w:rsidRDefault="001A42CC" w:rsidP="001A42CC">
      <w:pPr>
        <w:jc w:val="both"/>
        <w:rPr>
          <w:rFonts w:cs="Helvetica"/>
          <w:szCs w:val="22"/>
          <w:lang w:val="es-CO"/>
        </w:rPr>
      </w:pPr>
    </w:p>
    <w:p w14:paraId="51D92542" w14:textId="77777777" w:rsidR="001A42CC" w:rsidRDefault="001A42CC" w:rsidP="001A42CC">
      <w:pPr>
        <w:jc w:val="both"/>
        <w:rPr>
          <w:rFonts w:cs="Helvetica"/>
          <w:szCs w:val="22"/>
          <w:lang w:val="es-CO"/>
        </w:rPr>
      </w:pPr>
    </w:p>
    <w:p w14:paraId="04C131C5" w14:textId="77777777" w:rsidR="001A42CC" w:rsidRDefault="001A42CC" w:rsidP="001A42CC">
      <w:pPr>
        <w:jc w:val="both"/>
        <w:rPr>
          <w:rFonts w:cs="Helvetica"/>
          <w:szCs w:val="22"/>
          <w:lang w:val="es-CO"/>
        </w:rPr>
      </w:pPr>
    </w:p>
    <w:p w14:paraId="2927EC23" w14:textId="77777777" w:rsidR="001A42CC" w:rsidRDefault="001A42CC" w:rsidP="001A42CC">
      <w:pPr>
        <w:jc w:val="both"/>
        <w:rPr>
          <w:rFonts w:cs="Helvetica"/>
          <w:szCs w:val="22"/>
          <w:lang w:val="es-CO"/>
        </w:rPr>
      </w:pPr>
    </w:p>
    <w:p w14:paraId="7A2A5EAD" w14:textId="77777777" w:rsidR="001A42CC" w:rsidRDefault="001A42CC" w:rsidP="001A42CC">
      <w:pPr>
        <w:jc w:val="both"/>
        <w:rPr>
          <w:rFonts w:cs="Helvetica"/>
          <w:szCs w:val="22"/>
          <w:lang w:val="es-CO"/>
        </w:rPr>
      </w:pPr>
    </w:p>
    <w:p w14:paraId="13F96C40" w14:textId="77777777" w:rsidR="001A42CC" w:rsidRDefault="001A42CC" w:rsidP="001A42CC">
      <w:pPr>
        <w:jc w:val="both"/>
        <w:rPr>
          <w:rFonts w:cs="Helvetica"/>
          <w:szCs w:val="22"/>
          <w:lang w:val="es-CO"/>
        </w:rPr>
      </w:pPr>
    </w:p>
    <w:p w14:paraId="4B4AA455" w14:textId="467F129A" w:rsidR="00A76D21" w:rsidRPr="00E3218A" w:rsidRDefault="00BD0C4E" w:rsidP="001A42CC">
      <w:pPr>
        <w:jc w:val="both"/>
        <w:rPr>
          <w:rFonts w:cs="Helvetica"/>
          <w:szCs w:val="22"/>
          <w:lang w:val="es-CO"/>
        </w:rPr>
      </w:pPr>
      <w:r w:rsidRPr="00E3218A">
        <w:rPr>
          <w:rFonts w:cs="Helvetica"/>
          <w:szCs w:val="22"/>
          <w:lang w:val="es-CO"/>
        </w:rPr>
        <w:t>En el reporte de los planteado de cumplimiento de la meta del indicador del 100% es lograr el acceso de un 25%, por lo tanto, para este primer reporte se evidencia el cumplimiento del indicador en su totalidad</w:t>
      </w:r>
    </w:p>
    <w:p w14:paraId="098F2C85" w14:textId="77777777" w:rsidR="00A76D21" w:rsidRPr="001A42CC" w:rsidRDefault="00A76D21" w:rsidP="001A42CC">
      <w:pPr>
        <w:jc w:val="both"/>
        <w:rPr>
          <w:rFonts w:cs="Helvetica"/>
          <w:b/>
          <w:bCs/>
          <w:szCs w:val="22"/>
          <w:lang w:val="es-CO"/>
        </w:rPr>
      </w:pPr>
    </w:p>
    <w:p w14:paraId="54ABA369" w14:textId="0105DF8A" w:rsidR="00A76D21" w:rsidRPr="001A42CC" w:rsidRDefault="00A76D21" w:rsidP="008F7B27">
      <w:pPr>
        <w:pStyle w:val="Prrafodelista"/>
        <w:numPr>
          <w:ilvl w:val="1"/>
          <w:numId w:val="5"/>
        </w:numPr>
        <w:jc w:val="both"/>
        <w:outlineLvl w:val="1"/>
        <w:rPr>
          <w:rFonts w:cs="Helvetica"/>
          <w:b/>
          <w:bCs/>
          <w:sz w:val="24"/>
          <w:szCs w:val="24"/>
          <w:lang w:val="es-CO"/>
        </w:rPr>
      </w:pPr>
      <w:bookmarkStart w:id="6" w:name="_Toc207798559"/>
      <w:r w:rsidRPr="001A42CC">
        <w:rPr>
          <w:rFonts w:cs="Helvetica"/>
          <w:b/>
          <w:bCs/>
          <w:sz w:val="24"/>
          <w:szCs w:val="24"/>
          <w:lang w:val="es-CO"/>
        </w:rPr>
        <w:t>Acceso al Sistema de Rendición de Cuentas del Acuerdo de Paz:</w:t>
      </w:r>
      <w:bookmarkEnd w:id="6"/>
    </w:p>
    <w:p w14:paraId="5E34A85F" w14:textId="77777777" w:rsidR="001A42CC" w:rsidRDefault="001A42CC" w:rsidP="001A42CC">
      <w:pPr>
        <w:jc w:val="both"/>
        <w:rPr>
          <w:rFonts w:cs="Helvetica"/>
          <w:szCs w:val="22"/>
          <w:lang w:val="es-CO"/>
        </w:rPr>
      </w:pPr>
    </w:p>
    <w:p w14:paraId="57A8DCB8" w14:textId="3B4EEF07" w:rsidR="00A76D21" w:rsidRPr="001A42CC" w:rsidRDefault="00A76D21" w:rsidP="001A42CC">
      <w:pPr>
        <w:jc w:val="both"/>
        <w:rPr>
          <w:rFonts w:cs="Helvetica"/>
          <w:szCs w:val="22"/>
          <w:lang w:val="es-CO"/>
        </w:rPr>
      </w:pPr>
      <w:r w:rsidRPr="001A42CC">
        <w:rPr>
          <w:rFonts w:cs="Helvetica"/>
          <w:szCs w:val="22"/>
          <w:lang w:val="es-CO"/>
        </w:rPr>
        <w:t xml:space="preserve">Mide la usabilidad a través de la cantidad de accesos a la página del sistema por parte de los grupos de valor de la Entidad. </w:t>
      </w:r>
    </w:p>
    <w:p w14:paraId="04285610" w14:textId="0C0183E3" w:rsidR="00A76D21" w:rsidRPr="00E3218A" w:rsidRDefault="00A76D21" w:rsidP="00582B14">
      <w:pPr>
        <w:pStyle w:val="Prrafodelista"/>
        <w:jc w:val="both"/>
        <w:rPr>
          <w:rFonts w:cs="Helvetica"/>
          <w:szCs w:val="22"/>
          <w:lang w:val="es-CO"/>
        </w:rPr>
      </w:pPr>
    </w:p>
    <w:p w14:paraId="27CD6D4B" w14:textId="79A5AB2F" w:rsidR="00A76D21" w:rsidRPr="00261A4D" w:rsidRDefault="00BD0C4E" w:rsidP="00582B14">
      <w:pPr>
        <w:ind w:left="360"/>
        <w:jc w:val="both"/>
        <w:rPr>
          <w:rFonts w:asciiTheme="minorHAnsi" w:hAnsiTheme="minorHAnsi" w:cstheme="minorHAnsi"/>
          <w:noProof/>
          <w:szCs w:val="22"/>
          <w:lang w:val="es-CO"/>
        </w:rPr>
      </w:pPr>
      <w:r w:rsidRPr="00261A4D">
        <w:rPr>
          <w:rFonts w:asciiTheme="minorHAnsi" w:hAnsiTheme="minorHAnsi" w:cstheme="minorHAnsi"/>
          <w:noProof/>
          <w:szCs w:val="22"/>
          <w:lang w:val="es-CO"/>
        </w:rPr>
        <w:drawing>
          <wp:anchor distT="0" distB="0" distL="114300" distR="114300" simplePos="0" relativeHeight="251752448" behindDoc="0" locked="0" layoutInCell="1" allowOverlap="1" wp14:anchorId="100B7A35" wp14:editId="49970695">
            <wp:simplePos x="0" y="0"/>
            <wp:positionH relativeFrom="column">
              <wp:posOffset>960805</wp:posOffset>
            </wp:positionH>
            <wp:positionV relativeFrom="paragraph">
              <wp:posOffset>31647</wp:posOffset>
            </wp:positionV>
            <wp:extent cx="3811219" cy="1923503"/>
            <wp:effectExtent l="0" t="0" r="0" b="635"/>
            <wp:wrapNone/>
            <wp:docPr id="399603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0320" name=""/>
                    <pic:cNvPicPr/>
                  </pic:nvPicPr>
                  <pic:blipFill>
                    <a:blip r:embed="rId10"/>
                    <a:stretch>
                      <a:fillRect/>
                    </a:stretch>
                  </pic:blipFill>
                  <pic:spPr>
                    <a:xfrm>
                      <a:off x="0" y="0"/>
                      <a:ext cx="3827787" cy="1931865"/>
                    </a:xfrm>
                    <a:prstGeom prst="rect">
                      <a:avLst/>
                    </a:prstGeom>
                  </pic:spPr>
                </pic:pic>
              </a:graphicData>
            </a:graphic>
            <wp14:sizeRelH relativeFrom="margin">
              <wp14:pctWidth>0</wp14:pctWidth>
            </wp14:sizeRelH>
            <wp14:sizeRelV relativeFrom="margin">
              <wp14:pctHeight>0</wp14:pctHeight>
            </wp14:sizeRelV>
          </wp:anchor>
        </w:drawing>
      </w:r>
    </w:p>
    <w:p w14:paraId="27BE4B88" w14:textId="77777777" w:rsidR="001A42CC" w:rsidRDefault="001A42CC" w:rsidP="001A42CC">
      <w:pPr>
        <w:jc w:val="both"/>
        <w:rPr>
          <w:rFonts w:cs="Helvetica"/>
          <w:szCs w:val="22"/>
          <w:lang w:val="es-CO"/>
        </w:rPr>
      </w:pPr>
    </w:p>
    <w:p w14:paraId="070F69F9" w14:textId="77777777" w:rsidR="001A42CC" w:rsidRDefault="001A42CC" w:rsidP="001A42CC">
      <w:pPr>
        <w:jc w:val="both"/>
        <w:rPr>
          <w:rFonts w:cs="Helvetica"/>
          <w:szCs w:val="22"/>
          <w:lang w:val="es-CO"/>
        </w:rPr>
      </w:pPr>
    </w:p>
    <w:p w14:paraId="2D747317" w14:textId="77777777" w:rsidR="001A42CC" w:rsidRDefault="001A42CC" w:rsidP="001A42CC">
      <w:pPr>
        <w:jc w:val="both"/>
        <w:rPr>
          <w:rFonts w:cs="Helvetica"/>
          <w:szCs w:val="22"/>
          <w:lang w:val="es-CO"/>
        </w:rPr>
      </w:pPr>
    </w:p>
    <w:p w14:paraId="4F0254D7" w14:textId="77777777" w:rsidR="001A42CC" w:rsidRDefault="001A42CC" w:rsidP="001A42CC">
      <w:pPr>
        <w:jc w:val="both"/>
        <w:rPr>
          <w:rFonts w:cs="Helvetica"/>
          <w:szCs w:val="22"/>
          <w:lang w:val="es-CO"/>
        </w:rPr>
      </w:pPr>
    </w:p>
    <w:p w14:paraId="1769FC8A" w14:textId="77777777" w:rsidR="001A42CC" w:rsidRDefault="001A42CC" w:rsidP="001A42CC">
      <w:pPr>
        <w:jc w:val="both"/>
        <w:rPr>
          <w:rFonts w:cs="Helvetica"/>
          <w:szCs w:val="22"/>
          <w:lang w:val="es-CO"/>
        </w:rPr>
      </w:pPr>
    </w:p>
    <w:p w14:paraId="0F85D001" w14:textId="77777777" w:rsidR="001A42CC" w:rsidRDefault="001A42CC" w:rsidP="001A42CC">
      <w:pPr>
        <w:jc w:val="both"/>
        <w:rPr>
          <w:rFonts w:cs="Helvetica"/>
          <w:szCs w:val="22"/>
          <w:lang w:val="es-CO"/>
        </w:rPr>
      </w:pPr>
    </w:p>
    <w:p w14:paraId="00D9785A" w14:textId="77777777" w:rsidR="001A42CC" w:rsidRDefault="001A42CC" w:rsidP="001A42CC">
      <w:pPr>
        <w:jc w:val="both"/>
        <w:rPr>
          <w:rFonts w:cs="Helvetica"/>
          <w:szCs w:val="22"/>
          <w:lang w:val="es-CO"/>
        </w:rPr>
      </w:pPr>
    </w:p>
    <w:p w14:paraId="16B215CC" w14:textId="77777777" w:rsidR="001A42CC" w:rsidRDefault="001A42CC" w:rsidP="001A42CC">
      <w:pPr>
        <w:jc w:val="both"/>
        <w:rPr>
          <w:rFonts w:cs="Helvetica"/>
          <w:szCs w:val="22"/>
          <w:lang w:val="es-CO"/>
        </w:rPr>
      </w:pPr>
    </w:p>
    <w:p w14:paraId="6098BA1E" w14:textId="77777777" w:rsidR="001A42CC" w:rsidRDefault="001A42CC" w:rsidP="001A42CC">
      <w:pPr>
        <w:jc w:val="both"/>
        <w:rPr>
          <w:rFonts w:cs="Helvetica"/>
          <w:szCs w:val="22"/>
          <w:lang w:val="es-CO"/>
        </w:rPr>
      </w:pPr>
    </w:p>
    <w:p w14:paraId="6617DFEC" w14:textId="77777777" w:rsidR="001A42CC" w:rsidRDefault="001A42CC" w:rsidP="001A42CC">
      <w:pPr>
        <w:jc w:val="both"/>
        <w:rPr>
          <w:rFonts w:cs="Helvetica"/>
          <w:szCs w:val="22"/>
          <w:lang w:val="es-CO"/>
        </w:rPr>
      </w:pPr>
    </w:p>
    <w:p w14:paraId="3FF8D074" w14:textId="5E2900FD" w:rsidR="00A76D21" w:rsidRPr="001A42CC" w:rsidRDefault="00A76D21" w:rsidP="001A42CC">
      <w:pPr>
        <w:jc w:val="both"/>
        <w:rPr>
          <w:rFonts w:cs="Helvetica"/>
          <w:szCs w:val="22"/>
          <w:lang w:val="es-CO"/>
        </w:rPr>
      </w:pPr>
      <w:r w:rsidRPr="001A42CC">
        <w:rPr>
          <w:rFonts w:cs="Helvetica"/>
          <w:szCs w:val="22"/>
          <w:lang w:val="es-CO"/>
        </w:rPr>
        <w:t>Mide la cantidad de ingresos de grupos de valor a la página del sistema, teniendo en cuenta la línea base medida en la vigencia anterior que fue de 3.216 visitas.</w:t>
      </w:r>
    </w:p>
    <w:p w14:paraId="4761C78F" w14:textId="7EC364B6" w:rsidR="00A76D21" w:rsidRPr="001A42CC" w:rsidRDefault="00A76D21" w:rsidP="00582B14">
      <w:pPr>
        <w:ind w:left="360"/>
        <w:jc w:val="both"/>
        <w:rPr>
          <w:rFonts w:cs="Helvetica"/>
          <w:szCs w:val="22"/>
          <w:lang w:val="es-CO"/>
        </w:rPr>
      </w:pPr>
    </w:p>
    <w:p w14:paraId="03896331" w14:textId="77777777" w:rsidR="00435AEE" w:rsidRPr="001A42CC" w:rsidRDefault="00A76D21" w:rsidP="001A42CC">
      <w:pPr>
        <w:jc w:val="both"/>
        <w:rPr>
          <w:rFonts w:cs="Helvetica"/>
          <w:szCs w:val="22"/>
          <w:lang w:val="es-CO"/>
        </w:rPr>
      </w:pPr>
      <w:r w:rsidRPr="001A42CC">
        <w:rPr>
          <w:rFonts w:cs="Helvetica"/>
          <w:szCs w:val="22"/>
          <w:lang w:val="es-CO"/>
        </w:rPr>
        <w:t>Se evidencia el 100% de cumplimient</w:t>
      </w:r>
      <w:r w:rsidR="00BD0C4E" w:rsidRPr="001A42CC">
        <w:rPr>
          <w:rFonts w:cs="Helvetica"/>
          <w:szCs w:val="22"/>
          <w:lang w:val="es-CO"/>
        </w:rPr>
        <w:t>o del indicador, según el reporte del primer trimest</w:t>
      </w:r>
      <w:r w:rsidR="00435AEE" w:rsidRPr="001A42CC">
        <w:rPr>
          <w:rFonts w:cs="Helvetica"/>
          <w:szCs w:val="22"/>
          <w:lang w:val="es-CO"/>
        </w:rPr>
        <w:t xml:space="preserve">re, esto dando respuesta oportuna a proceso de rendir de cuentas al acuerdo de paz. </w:t>
      </w:r>
    </w:p>
    <w:p w14:paraId="7EF118B3" w14:textId="77777777" w:rsidR="00435AEE" w:rsidRPr="001A42CC" w:rsidRDefault="00435AEE" w:rsidP="00435AEE">
      <w:pPr>
        <w:ind w:left="360"/>
        <w:jc w:val="both"/>
        <w:rPr>
          <w:rFonts w:cs="Helvetica"/>
          <w:szCs w:val="22"/>
          <w:lang w:val="es-CO"/>
        </w:rPr>
      </w:pPr>
    </w:p>
    <w:p w14:paraId="0B4087B9" w14:textId="58D525FB" w:rsidR="00A76D21" w:rsidRPr="001A42CC" w:rsidRDefault="00435AEE" w:rsidP="008F7B27">
      <w:pPr>
        <w:pStyle w:val="Prrafodelista"/>
        <w:numPr>
          <w:ilvl w:val="1"/>
          <w:numId w:val="5"/>
        </w:numPr>
        <w:jc w:val="both"/>
        <w:outlineLvl w:val="1"/>
        <w:rPr>
          <w:rFonts w:cs="Helvetica"/>
          <w:sz w:val="24"/>
          <w:szCs w:val="24"/>
          <w:lang w:val="es-CO"/>
        </w:rPr>
      </w:pPr>
      <w:bookmarkStart w:id="7" w:name="_Toc207798560"/>
      <w:r w:rsidRPr="001A42CC">
        <w:rPr>
          <w:rFonts w:cs="Helvetica"/>
          <w:b/>
          <w:bCs/>
          <w:sz w:val="24"/>
          <w:szCs w:val="24"/>
          <w:lang w:val="es-CO"/>
        </w:rPr>
        <w:t>Implementación de la política de gestión del conocimiento y la innovación en las administraciones públicas:</w:t>
      </w:r>
      <w:bookmarkEnd w:id="7"/>
      <w:r w:rsidRPr="001A42CC">
        <w:rPr>
          <w:rFonts w:cs="Helvetica"/>
          <w:b/>
          <w:bCs/>
          <w:sz w:val="24"/>
          <w:szCs w:val="24"/>
          <w:lang w:val="es-CO"/>
        </w:rPr>
        <w:t xml:space="preserve"> </w:t>
      </w:r>
    </w:p>
    <w:p w14:paraId="4FC668F6" w14:textId="77777777" w:rsidR="001A42CC" w:rsidRDefault="001A42CC" w:rsidP="00435AEE">
      <w:pPr>
        <w:ind w:left="284"/>
        <w:jc w:val="both"/>
        <w:rPr>
          <w:rFonts w:asciiTheme="minorHAnsi" w:hAnsiTheme="minorHAnsi" w:cstheme="minorHAnsi"/>
          <w:szCs w:val="22"/>
          <w:lang w:val="es-CO"/>
        </w:rPr>
      </w:pPr>
    </w:p>
    <w:p w14:paraId="32FCA5BB" w14:textId="6967D795" w:rsidR="00435AEE" w:rsidRPr="00261A4D" w:rsidRDefault="00435AEE" w:rsidP="00435AEE">
      <w:pPr>
        <w:ind w:left="284"/>
        <w:jc w:val="both"/>
        <w:rPr>
          <w:rFonts w:asciiTheme="minorHAnsi" w:hAnsiTheme="minorHAnsi" w:cstheme="minorHAnsi"/>
          <w:szCs w:val="22"/>
          <w:lang w:val="es-CO"/>
        </w:rPr>
      </w:pPr>
      <w:r w:rsidRPr="00261A4D">
        <w:rPr>
          <w:rFonts w:asciiTheme="minorHAnsi" w:hAnsiTheme="minorHAnsi" w:cstheme="minorHAnsi"/>
          <w:noProof/>
          <w:szCs w:val="22"/>
          <w:lang w:val="es-CO"/>
        </w:rPr>
        <w:drawing>
          <wp:anchor distT="0" distB="0" distL="114300" distR="114300" simplePos="0" relativeHeight="251753472" behindDoc="0" locked="0" layoutInCell="1" allowOverlap="1" wp14:anchorId="77B9E01B" wp14:editId="5545C416">
            <wp:simplePos x="0" y="0"/>
            <wp:positionH relativeFrom="column">
              <wp:posOffset>711809</wp:posOffset>
            </wp:positionH>
            <wp:positionV relativeFrom="paragraph">
              <wp:posOffset>93827</wp:posOffset>
            </wp:positionV>
            <wp:extent cx="4505954" cy="2619741"/>
            <wp:effectExtent l="0" t="0" r="0" b="9525"/>
            <wp:wrapNone/>
            <wp:docPr id="310477598"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77598" name="Imagen 1" descr="Gráfico&#10;&#10;El contenido generado por IA puede ser incorrecto."/>
                    <pic:cNvPicPr/>
                  </pic:nvPicPr>
                  <pic:blipFill>
                    <a:blip r:embed="rId11"/>
                    <a:stretch>
                      <a:fillRect/>
                    </a:stretch>
                  </pic:blipFill>
                  <pic:spPr>
                    <a:xfrm>
                      <a:off x="0" y="0"/>
                      <a:ext cx="4505954" cy="2619741"/>
                    </a:xfrm>
                    <a:prstGeom prst="rect">
                      <a:avLst/>
                    </a:prstGeom>
                  </pic:spPr>
                </pic:pic>
              </a:graphicData>
            </a:graphic>
          </wp:anchor>
        </w:drawing>
      </w:r>
    </w:p>
    <w:p w14:paraId="292A87B7" w14:textId="24D6E614" w:rsidR="00435AEE" w:rsidRPr="00261A4D" w:rsidRDefault="00435AEE" w:rsidP="00435AEE">
      <w:pPr>
        <w:ind w:left="284"/>
        <w:jc w:val="center"/>
        <w:rPr>
          <w:rFonts w:asciiTheme="minorHAnsi" w:hAnsiTheme="minorHAnsi" w:cstheme="minorHAnsi"/>
          <w:szCs w:val="22"/>
          <w:lang w:val="es-CO"/>
        </w:rPr>
      </w:pPr>
    </w:p>
    <w:p w14:paraId="09192C02" w14:textId="00FA6E40" w:rsidR="00160937" w:rsidRPr="00261A4D" w:rsidRDefault="00160937" w:rsidP="00582B14">
      <w:pPr>
        <w:ind w:left="360"/>
        <w:jc w:val="both"/>
        <w:rPr>
          <w:rFonts w:asciiTheme="minorHAnsi" w:hAnsiTheme="minorHAnsi" w:cstheme="minorHAnsi"/>
          <w:szCs w:val="22"/>
          <w:lang w:val="es-CO"/>
        </w:rPr>
      </w:pPr>
    </w:p>
    <w:p w14:paraId="6B7783C6" w14:textId="528926F7" w:rsidR="00160937" w:rsidRPr="00261A4D" w:rsidRDefault="00160937" w:rsidP="00582B14">
      <w:pPr>
        <w:ind w:left="360"/>
        <w:jc w:val="both"/>
        <w:rPr>
          <w:rFonts w:asciiTheme="minorHAnsi" w:hAnsiTheme="minorHAnsi" w:cstheme="minorHAnsi"/>
          <w:szCs w:val="22"/>
          <w:lang w:val="es-CO"/>
        </w:rPr>
      </w:pPr>
    </w:p>
    <w:p w14:paraId="28BB6045" w14:textId="331595B9" w:rsidR="00160937" w:rsidRPr="00261A4D" w:rsidRDefault="00160937" w:rsidP="00582B14">
      <w:pPr>
        <w:ind w:left="360"/>
        <w:jc w:val="both"/>
        <w:rPr>
          <w:rFonts w:asciiTheme="minorHAnsi" w:hAnsiTheme="minorHAnsi" w:cstheme="minorHAnsi"/>
          <w:szCs w:val="22"/>
          <w:lang w:val="es-CO"/>
        </w:rPr>
      </w:pPr>
    </w:p>
    <w:p w14:paraId="526D2077" w14:textId="5CE6AEAC" w:rsidR="00160937" w:rsidRPr="00261A4D" w:rsidRDefault="00160937" w:rsidP="00582B14">
      <w:pPr>
        <w:ind w:left="360"/>
        <w:jc w:val="both"/>
        <w:rPr>
          <w:rFonts w:asciiTheme="minorHAnsi" w:hAnsiTheme="minorHAnsi" w:cstheme="minorHAnsi"/>
          <w:szCs w:val="22"/>
          <w:lang w:val="es-CO"/>
        </w:rPr>
      </w:pPr>
    </w:p>
    <w:p w14:paraId="2B8B9691" w14:textId="77777777" w:rsidR="00160937" w:rsidRPr="00261A4D" w:rsidRDefault="00160937" w:rsidP="00582B14">
      <w:pPr>
        <w:ind w:left="360"/>
        <w:jc w:val="both"/>
        <w:rPr>
          <w:rFonts w:asciiTheme="minorHAnsi" w:hAnsiTheme="minorHAnsi" w:cstheme="minorHAnsi"/>
          <w:szCs w:val="22"/>
          <w:lang w:val="es-CO"/>
        </w:rPr>
      </w:pPr>
    </w:p>
    <w:p w14:paraId="3BE5DC2F" w14:textId="77777777" w:rsidR="00160937" w:rsidRPr="00261A4D" w:rsidRDefault="00160937" w:rsidP="00582B14">
      <w:pPr>
        <w:ind w:left="360"/>
        <w:jc w:val="both"/>
        <w:rPr>
          <w:rFonts w:asciiTheme="minorHAnsi" w:hAnsiTheme="minorHAnsi" w:cstheme="minorHAnsi"/>
          <w:szCs w:val="22"/>
          <w:lang w:val="es-CO"/>
        </w:rPr>
      </w:pPr>
    </w:p>
    <w:p w14:paraId="213B0BC6" w14:textId="77777777" w:rsidR="00160937" w:rsidRPr="00261A4D" w:rsidRDefault="00160937" w:rsidP="00582B14">
      <w:pPr>
        <w:ind w:left="360"/>
        <w:jc w:val="both"/>
        <w:rPr>
          <w:rFonts w:asciiTheme="minorHAnsi" w:hAnsiTheme="minorHAnsi" w:cstheme="minorHAnsi"/>
          <w:szCs w:val="22"/>
          <w:lang w:val="es-CO"/>
        </w:rPr>
      </w:pPr>
    </w:p>
    <w:p w14:paraId="2BF7F533" w14:textId="77777777" w:rsidR="00160937" w:rsidRPr="00261A4D" w:rsidRDefault="00160937" w:rsidP="00582B14">
      <w:pPr>
        <w:ind w:left="360"/>
        <w:jc w:val="both"/>
        <w:rPr>
          <w:rFonts w:asciiTheme="minorHAnsi" w:hAnsiTheme="minorHAnsi" w:cstheme="minorHAnsi"/>
          <w:szCs w:val="22"/>
          <w:lang w:val="es-CO"/>
        </w:rPr>
      </w:pPr>
    </w:p>
    <w:p w14:paraId="58927BB4" w14:textId="77777777" w:rsidR="00160937" w:rsidRPr="00261A4D" w:rsidRDefault="00160937" w:rsidP="00582B14">
      <w:pPr>
        <w:ind w:left="360"/>
        <w:jc w:val="both"/>
        <w:rPr>
          <w:rFonts w:asciiTheme="minorHAnsi" w:hAnsiTheme="minorHAnsi" w:cstheme="minorHAnsi"/>
          <w:szCs w:val="22"/>
          <w:lang w:val="es-CO"/>
        </w:rPr>
      </w:pPr>
    </w:p>
    <w:p w14:paraId="271195B1" w14:textId="77777777" w:rsidR="00160937" w:rsidRPr="00261A4D" w:rsidRDefault="00160937" w:rsidP="00582B14">
      <w:pPr>
        <w:ind w:left="360"/>
        <w:jc w:val="both"/>
        <w:rPr>
          <w:rFonts w:asciiTheme="minorHAnsi" w:hAnsiTheme="minorHAnsi" w:cstheme="minorHAnsi"/>
          <w:szCs w:val="22"/>
          <w:lang w:val="es-CO"/>
        </w:rPr>
      </w:pPr>
    </w:p>
    <w:p w14:paraId="22B7D0B1" w14:textId="77777777" w:rsidR="00160937" w:rsidRPr="00261A4D" w:rsidRDefault="00160937" w:rsidP="00582B14">
      <w:pPr>
        <w:ind w:left="360"/>
        <w:jc w:val="both"/>
        <w:rPr>
          <w:rFonts w:asciiTheme="minorHAnsi" w:hAnsiTheme="minorHAnsi" w:cstheme="minorHAnsi"/>
          <w:szCs w:val="22"/>
          <w:lang w:val="es-CO"/>
        </w:rPr>
      </w:pPr>
    </w:p>
    <w:p w14:paraId="737D550C" w14:textId="77777777" w:rsidR="00160937" w:rsidRPr="00261A4D" w:rsidRDefault="00160937" w:rsidP="00582B14">
      <w:pPr>
        <w:ind w:left="360"/>
        <w:jc w:val="both"/>
        <w:rPr>
          <w:rFonts w:asciiTheme="minorHAnsi" w:hAnsiTheme="minorHAnsi" w:cstheme="minorHAnsi"/>
          <w:szCs w:val="22"/>
          <w:lang w:val="es-CO"/>
        </w:rPr>
      </w:pPr>
    </w:p>
    <w:p w14:paraId="3DD767F7" w14:textId="77777777" w:rsidR="00160937" w:rsidRPr="00261A4D" w:rsidRDefault="00160937" w:rsidP="00582B14">
      <w:pPr>
        <w:ind w:left="360"/>
        <w:jc w:val="both"/>
        <w:rPr>
          <w:rFonts w:asciiTheme="minorHAnsi" w:hAnsiTheme="minorHAnsi" w:cstheme="minorHAnsi"/>
          <w:szCs w:val="22"/>
          <w:lang w:val="es-CO"/>
        </w:rPr>
      </w:pPr>
    </w:p>
    <w:p w14:paraId="298037AA" w14:textId="77777777" w:rsidR="00160937" w:rsidRPr="00261A4D" w:rsidRDefault="00160937" w:rsidP="00582B14">
      <w:pPr>
        <w:ind w:left="360"/>
        <w:jc w:val="both"/>
        <w:rPr>
          <w:rFonts w:asciiTheme="minorHAnsi" w:hAnsiTheme="minorHAnsi" w:cstheme="minorHAnsi"/>
          <w:szCs w:val="22"/>
          <w:lang w:val="es-CO"/>
        </w:rPr>
      </w:pPr>
    </w:p>
    <w:p w14:paraId="6BBFC242" w14:textId="77777777" w:rsidR="00160937" w:rsidRPr="001A42CC" w:rsidRDefault="00160937" w:rsidP="00582B14">
      <w:pPr>
        <w:ind w:left="360"/>
        <w:jc w:val="both"/>
        <w:rPr>
          <w:rFonts w:cs="Helvetica"/>
          <w:szCs w:val="22"/>
          <w:lang w:val="es-CO"/>
        </w:rPr>
      </w:pPr>
    </w:p>
    <w:p w14:paraId="6E517751" w14:textId="77777777" w:rsidR="001A42CC" w:rsidRDefault="001A42CC" w:rsidP="001A42CC">
      <w:pPr>
        <w:jc w:val="both"/>
        <w:rPr>
          <w:rFonts w:cs="Helvetica"/>
          <w:szCs w:val="22"/>
          <w:lang w:val="es-CO"/>
        </w:rPr>
      </w:pPr>
    </w:p>
    <w:p w14:paraId="3E0C30D8" w14:textId="6C6B6012" w:rsidR="00A76D21" w:rsidRPr="001A42CC" w:rsidRDefault="00A76D21" w:rsidP="001A42CC">
      <w:pPr>
        <w:jc w:val="both"/>
        <w:rPr>
          <w:rFonts w:cs="Helvetica"/>
          <w:szCs w:val="22"/>
          <w:lang w:val="es-CO"/>
        </w:rPr>
      </w:pPr>
      <w:r w:rsidRPr="001A42CC">
        <w:rPr>
          <w:rFonts w:cs="Helvetica"/>
          <w:szCs w:val="22"/>
          <w:lang w:val="es-CO"/>
        </w:rPr>
        <w:t>Fortalecer las capacidades institucionales de las entidades de la rama ejecutiva del orden nacional y territorial a través del acompañamiento integral para facilitar la implementación de la gestión del conocimiento y la innovación en el marco del Modelo Integrado de Planeación y Gestión - MIPG. Con frecuencia semestral.</w:t>
      </w:r>
    </w:p>
    <w:p w14:paraId="52FBADA9" w14:textId="77777777" w:rsidR="001A42CC" w:rsidRDefault="001A42CC" w:rsidP="001A42CC">
      <w:pPr>
        <w:jc w:val="both"/>
        <w:rPr>
          <w:rFonts w:cs="Helvetica"/>
          <w:szCs w:val="22"/>
          <w:lang w:val="es-CO"/>
        </w:rPr>
      </w:pPr>
    </w:p>
    <w:p w14:paraId="585BCC85" w14:textId="35171E8C" w:rsidR="002151FF" w:rsidRPr="001A42CC" w:rsidRDefault="00A76D21" w:rsidP="001A42CC">
      <w:pPr>
        <w:jc w:val="both"/>
        <w:rPr>
          <w:rFonts w:cs="Helvetica"/>
          <w:szCs w:val="22"/>
          <w:lang w:val="es-CO"/>
        </w:rPr>
      </w:pPr>
      <w:r w:rsidRPr="001A42CC">
        <w:rPr>
          <w:rFonts w:cs="Helvetica"/>
          <w:szCs w:val="22"/>
          <w:lang w:val="es-CO"/>
        </w:rPr>
        <w:t xml:space="preserve">Numero de asesorías desarrolladas a nivel territorial en el marco de cumplimiento de la meta establecida en la Planeación Estratégica Institucional </w:t>
      </w:r>
      <w:r w:rsidR="0076545D" w:rsidRPr="001A42CC">
        <w:rPr>
          <w:rFonts w:cs="Helvetica"/>
          <w:szCs w:val="22"/>
          <w:lang w:val="es-CO"/>
        </w:rPr>
        <w:t>–</w:t>
      </w:r>
      <w:r w:rsidRPr="001A42CC">
        <w:rPr>
          <w:rFonts w:cs="Helvetica"/>
          <w:szCs w:val="22"/>
          <w:lang w:val="es-CO"/>
        </w:rPr>
        <w:t xml:space="preserve"> PEI</w:t>
      </w:r>
      <w:r w:rsidR="0076545D" w:rsidRPr="001A42CC">
        <w:rPr>
          <w:rFonts w:cs="Helvetica"/>
          <w:szCs w:val="22"/>
          <w:lang w:val="es-CO"/>
        </w:rPr>
        <w:t>, para el primer periodo no se encuentra el reporte requerido, sin embargo; se propone un cumplimiento del 30%.</w:t>
      </w:r>
    </w:p>
    <w:p w14:paraId="52EE2FCF" w14:textId="77777777" w:rsidR="00CD2DB3" w:rsidRPr="001A42CC" w:rsidRDefault="00CD2DB3" w:rsidP="0076545D">
      <w:pPr>
        <w:jc w:val="both"/>
        <w:rPr>
          <w:rFonts w:cs="Helvetica"/>
          <w:szCs w:val="22"/>
          <w:lang w:val="es-CO"/>
        </w:rPr>
      </w:pPr>
    </w:p>
    <w:p w14:paraId="6ACB40CC" w14:textId="09B58C8C" w:rsidR="0076545D" w:rsidRDefault="0076545D" w:rsidP="0076545D">
      <w:pPr>
        <w:jc w:val="both"/>
        <w:rPr>
          <w:rFonts w:cs="Helvetica"/>
          <w:szCs w:val="22"/>
          <w:lang w:val="es-CO"/>
        </w:rPr>
      </w:pPr>
    </w:p>
    <w:p w14:paraId="14DD8EE9" w14:textId="12C02F07" w:rsidR="001A42CC" w:rsidRDefault="001A42CC" w:rsidP="0076545D">
      <w:pPr>
        <w:jc w:val="both"/>
        <w:rPr>
          <w:rFonts w:cs="Helvetica"/>
          <w:szCs w:val="22"/>
          <w:lang w:val="es-CO"/>
        </w:rPr>
      </w:pPr>
    </w:p>
    <w:p w14:paraId="71D8E3BA" w14:textId="7CE0FFC8" w:rsidR="001A42CC" w:rsidRDefault="001A42CC" w:rsidP="0076545D">
      <w:pPr>
        <w:jc w:val="both"/>
        <w:rPr>
          <w:rFonts w:cs="Helvetica"/>
          <w:szCs w:val="22"/>
          <w:lang w:val="es-CO"/>
        </w:rPr>
      </w:pPr>
    </w:p>
    <w:p w14:paraId="5EC19DF4" w14:textId="368A1EF2" w:rsidR="001A42CC" w:rsidRDefault="001A42CC" w:rsidP="0076545D">
      <w:pPr>
        <w:jc w:val="both"/>
        <w:rPr>
          <w:rFonts w:cs="Helvetica"/>
          <w:szCs w:val="22"/>
          <w:lang w:val="es-CO"/>
        </w:rPr>
      </w:pPr>
    </w:p>
    <w:p w14:paraId="6BD1F331" w14:textId="77777777" w:rsidR="00A30EEC" w:rsidRPr="001A42CC" w:rsidRDefault="00A30EEC" w:rsidP="0076545D">
      <w:pPr>
        <w:jc w:val="both"/>
        <w:rPr>
          <w:rFonts w:cs="Helvetica"/>
          <w:szCs w:val="22"/>
          <w:lang w:val="es-CO"/>
        </w:rPr>
      </w:pPr>
    </w:p>
    <w:p w14:paraId="3BA41F8B" w14:textId="47F05132" w:rsidR="00E30898" w:rsidRPr="001A42CC" w:rsidRDefault="00E30898" w:rsidP="008F7B27">
      <w:pPr>
        <w:pStyle w:val="Ttulo2"/>
        <w:numPr>
          <w:ilvl w:val="1"/>
          <w:numId w:val="5"/>
        </w:numPr>
        <w:rPr>
          <w:rFonts w:cs="Helvetica"/>
          <w:sz w:val="24"/>
          <w:szCs w:val="24"/>
        </w:rPr>
      </w:pPr>
      <w:bookmarkStart w:id="8" w:name="_Toc207798561"/>
      <w:r w:rsidRPr="001A42CC">
        <w:rPr>
          <w:rFonts w:cs="Helvetica"/>
          <w:sz w:val="24"/>
          <w:szCs w:val="24"/>
        </w:rPr>
        <w:t>Atención chat EVA</w:t>
      </w:r>
      <w:r w:rsidR="001A42CC" w:rsidRPr="001A42CC">
        <w:rPr>
          <w:rFonts w:cs="Helvetica"/>
          <w:sz w:val="24"/>
          <w:szCs w:val="24"/>
        </w:rPr>
        <w:t>:</w:t>
      </w:r>
      <w:bookmarkEnd w:id="8"/>
    </w:p>
    <w:p w14:paraId="69B492A5" w14:textId="77777777" w:rsidR="00A30EEC" w:rsidRDefault="00A30EEC" w:rsidP="00A30EEC">
      <w:pPr>
        <w:jc w:val="both"/>
        <w:rPr>
          <w:rFonts w:cs="Helvetica"/>
          <w:b/>
          <w:bCs/>
          <w:sz w:val="24"/>
          <w:szCs w:val="24"/>
          <w:lang w:val="es-CO"/>
        </w:rPr>
      </w:pPr>
    </w:p>
    <w:p w14:paraId="57DB86FB" w14:textId="706B915D" w:rsidR="00E30898" w:rsidRPr="00A30EEC" w:rsidRDefault="00E30898" w:rsidP="00A30EEC">
      <w:pPr>
        <w:jc w:val="both"/>
        <w:rPr>
          <w:rFonts w:cs="Helvetica"/>
          <w:szCs w:val="22"/>
          <w:lang w:val="es-CO"/>
        </w:rPr>
      </w:pPr>
      <w:r w:rsidRPr="00A30EEC">
        <w:rPr>
          <w:rFonts w:cs="Helvetica"/>
          <w:szCs w:val="22"/>
          <w:lang w:val="es-CO"/>
        </w:rPr>
        <w:t>Mide el grado de atención oportuna EVA de la totalidad de usuarios registrados, Datos obtenidos de los reportes de usuarios registrados en el chat EVA robot y los reportes de usuarios registrados en el chat EVA asesor</w:t>
      </w:r>
      <w:r w:rsidR="001A42CC" w:rsidRPr="00A30EEC">
        <w:rPr>
          <w:rFonts w:cs="Helvetica"/>
          <w:szCs w:val="22"/>
          <w:lang w:val="es-CO"/>
        </w:rPr>
        <w:t>.</w:t>
      </w:r>
    </w:p>
    <w:p w14:paraId="687C7878" w14:textId="77777777" w:rsidR="001A42CC" w:rsidRPr="001A42CC" w:rsidRDefault="001A42CC" w:rsidP="00582B14">
      <w:pPr>
        <w:ind w:left="426"/>
        <w:jc w:val="both"/>
        <w:rPr>
          <w:rFonts w:cs="Helvetica"/>
          <w:sz w:val="24"/>
          <w:szCs w:val="24"/>
          <w:lang w:val="es-CO"/>
        </w:rPr>
      </w:pPr>
    </w:p>
    <w:p w14:paraId="0AB3A0A7" w14:textId="37452D05" w:rsidR="0089537C" w:rsidRPr="00261A4D" w:rsidRDefault="001A42CC" w:rsidP="00582B14">
      <w:pPr>
        <w:ind w:left="426"/>
        <w:jc w:val="both"/>
        <w:rPr>
          <w:rFonts w:asciiTheme="minorHAnsi" w:hAnsiTheme="minorHAnsi" w:cstheme="minorHAnsi"/>
          <w:szCs w:val="22"/>
          <w:lang w:val="es-CO"/>
        </w:rPr>
      </w:pPr>
      <w:r w:rsidRPr="00261A4D">
        <w:rPr>
          <w:rFonts w:asciiTheme="minorHAnsi" w:hAnsiTheme="minorHAnsi" w:cstheme="minorHAnsi"/>
          <w:noProof/>
          <w:szCs w:val="22"/>
          <w:lang w:val="es-CO"/>
        </w:rPr>
        <w:drawing>
          <wp:anchor distT="0" distB="0" distL="114300" distR="114300" simplePos="0" relativeHeight="251754496" behindDoc="0" locked="0" layoutInCell="1" allowOverlap="1" wp14:anchorId="6657B3FE" wp14:editId="2D1CB354">
            <wp:simplePos x="0" y="0"/>
            <wp:positionH relativeFrom="column">
              <wp:posOffset>767716</wp:posOffset>
            </wp:positionH>
            <wp:positionV relativeFrom="paragraph">
              <wp:posOffset>24765</wp:posOffset>
            </wp:positionV>
            <wp:extent cx="5410200" cy="1991043"/>
            <wp:effectExtent l="0" t="0" r="0" b="9525"/>
            <wp:wrapNone/>
            <wp:docPr id="1550436937" name="Imagen 1" descr="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36937" name="Imagen 1" descr="Gráfico"/>
                    <pic:cNvPicPr/>
                  </pic:nvPicPr>
                  <pic:blipFill>
                    <a:blip r:embed="rId12"/>
                    <a:stretch>
                      <a:fillRect/>
                    </a:stretch>
                  </pic:blipFill>
                  <pic:spPr>
                    <a:xfrm>
                      <a:off x="0" y="0"/>
                      <a:ext cx="5421435" cy="1995178"/>
                    </a:xfrm>
                    <a:prstGeom prst="rect">
                      <a:avLst/>
                    </a:prstGeom>
                  </pic:spPr>
                </pic:pic>
              </a:graphicData>
            </a:graphic>
            <wp14:sizeRelH relativeFrom="margin">
              <wp14:pctWidth>0</wp14:pctWidth>
            </wp14:sizeRelH>
            <wp14:sizeRelV relativeFrom="margin">
              <wp14:pctHeight>0</wp14:pctHeight>
            </wp14:sizeRelV>
          </wp:anchor>
        </w:drawing>
      </w:r>
    </w:p>
    <w:p w14:paraId="1572E62C" w14:textId="2914E83E" w:rsidR="0090401D" w:rsidRPr="00261A4D" w:rsidRDefault="0090401D" w:rsidP="00582B14">
      <w:pPr>
        <w:ind w:left="426"/>
        <w:jc w:val="both"/>
        <w:rPr>
          <w:rFonts w:asciiTheme="minorHAnsi" w:hAnsiTheme="minorHAnsi" w:cstheme="minorHAnsi"/>
          <w:szCs w:val="22"/>
          <w:lang w:val="es-CO"/>
        </w:rPr>
      </w:pPr>
    </w:p>
    <w:p w14:paraId="6DCB08A7" w14:textId="7FEA7065" w:rsidR="0090401D" w:rsidRPr="00261A4D" w:rsidRDefault="0090401D" w:rsidP="00582B14">
      <w:pPr>
        <w:ind w:left="426"/>
        <w:jc w:val="both"/>
        <w:rPr>
          <w:rFonts w:asciiTheme="minorHAnsi" w:hAnsiTheme="minorHAnsi" w:cstheme="minorHAnsi"/>
          <w:szCs w:val="22"/>
          <w:lang w:val="es-CO"/>
        </w:rPr>
      </w:pPr>
    </w:p>
    <w:p w14:paraId="2AAFFB50" w14:textId="77777777" w:rsidR="0090401D" w:rsidRPr="00261A4D" w:rsidRDefault="0090401D" w:rsidP="00582B14">
      <w:pPr>
        <w:ind w:left="426"/>
        <w:jc w:val="both"/>
        <w:rPr>
          <w:rFonts w:asciiTheme="minorHAnsi" w:hAnsiTheme="minorHAnsi" w:cstheme="minorHAnsi"/>
          <w:szCs w:val="22"/>
          <w:lang w:val="es-CO"/>
        </w:rPr>
      </w:pPr>
    </w:p>
    <w:p w14:paraId="584EE245" w14:textId="77777777" w:rsidR="0090401D" w:rsidRPr="00261A4D" w:rsidRDefault="0090401D" w:rsidP="00582B14">
      <w:pPr>
        <w:ind w:left="426"/>
        <w:jc w:val="both"/>
        <w:rPr>
          <w:rFonts w:asciiTheme="minorHAnsi" w:hAnsiTheme="minorHAnsi" w:cstheme="minorHAnsi"/>
          <w:szCs w:val="22"/>
          <w:lang w:val="es-CO"/>
        </w:rPr>
      </w:pPr>
    </w:p>
    <w:p w14:paraId="16BBBE7B" w14:textId="77777777" w:rsidR="0090401D" w:rsidRPr="00261A4D" w:rsidRDefault="0090401D" w:rsidP="00582B14">
      <w:pPr>
        <w:ind w:left="426"/>
        <w:jc w:val="both"/>
        <w:rPr>
          <w:rFonts w:asciiTheme="minorHAnsi" w:hAnsiTheme="minorHAnsi" w:cstheme="minorHAnsi"/>
          <w:szCs w:val="22"/>
          <w:lang w:val="es-CO"/>
        </w:rPr>
      </w:pPr>
    </w:p>
    <w:p w14:paraId="4A1CAA13" w14:textId="77777777" w:rsidR="0090401D" w:rsidRPr="00261A4D" w:rsidRDefault="0090401D" w:rsidP="00582B14">
      <w:pPr>
        <w:ind w:left="426"/>
        <w:jc w:val="both"/>
        <w:rPr>
          <w:rFonts w:asciiTheme="minorHAnsi" w:hAnsiTheme="minorHAnsi" w:cstheme="minorHAnsi"/>
          <w:szCs w:val="22"/>
          <w:lang w:val="es-CO"/>
        </w:rPr>
      </w:pPr>
    </w:p>
    <w:p w14:paraId="77742A5A" w14:textId="77777777" w:rsidR="0090401D" w:rsidRPr="00261A4D" w:rsidRDefault="0090401D" w:rsidP="00582B14">
      <w:pPr>
        <w:ind w:left="426"/>
        <w:jc w:val="both"/>
        <w:rPr>
          <w:rFonts w:asciiTheme="minorHAnsi" w:hAnsiTheme="minorHAnsi" w:cstheme="minorHAnsi"/>
          <w:szCs w:val="22"/>
          <w:lang w:val="es-CO"/>
        </w:rPr>
      </w:pPr>
    </w:p>
    <w:p w14:paraId="444AFC70" w14:textId="77777777" w:rsidR="0090401D" w:rsidRPr="00261A4D" w:rsidRDefault="0090401D" w:rsidP="00582B14">
      <w:pPr>
        <w:ind w:left="426"/>
        <w:jc w:val="both"/>
        <w:rPr>
          <w:rFonts w:asciiTheme="minorHAnsi" w:hAnsiTheme="minorHAnsi" w:cstheme="minorHAnsi"/>
          <w:szCs w:val="22"/>
          <w:lang w:val="es-CO"/>
        </w:rPr>
      </w:pPr>
    </w:p>
    <w:p w14:paraId="5B04D565" w14:textId="77777777" w:rsidR="0090401D" w:rsidRPr="00261A4D" w:rsidRDefault="0090401D" w:rsidP="00582B14">
      <w:pPr>
        <w:ind w:left="426"/>
        <w:jc w:val="both"/>
        <w:rPr>
          <w:rFonts w:asciiTheme="minorHAnsi" w:hAnsiTheme="minorHAnsi" w:cstheme="minorHAnsi"/>
          <w:szCs w:val="22"/>
          <w:lang w:val="es-CO"/>
        </w:rPr>
      </w:pPr>
    </w:p>
    <w:p w14:paraId="31887990" w14:textId="6ED7E855" w:rsidR="0090401D" w:rsidRPr="00261A4D" w:rsidRDefault="0090401D" w:rsidP="0076545D">
      <w:pPr>
        <w:jc w:val="both"/>
        <w:rPr>
          <w:rFonts w:asciiTheme="minorHAnsi" w:hAnsiTheme="minorHAnsi" w:cstheme="minorHAnsi"/>
          <w:szCs w:val="22"/>
          <w:lang w:val="es-CO"/>
        </w:rPr>
      </w:pPr>
    </w:p>
    <w:p w14:paraId="7D3F998A" w14:textId="3F412014" w:rsidR="0090401D" w:rsidRPr="00261A4D" w:rsidRDefault="0090401D" w:rsidP="00582B14">
      <w:pPr>
        <w:ind w:left="426"/>
        <w:jc w:val="both"/>
        <w:rPr>
          <w:rFonts w:asciiTheme="minorHAnsi" w:hAnsiTheme="minorHAnsi" w:cstheme="minorHAnsi"/>
          <w:szCs w:val="22"/>
          <w:lang w:val="es-CO"/>
        </w:rPr>
      </w:pPr>
    </w:p>
    <w:p w14:paraId="50177A79" w14:textId="77777777" w:rsidR="002F6F26" w:rsidRPr="00261A4D" w:rsidRDefault="002F6F26" w:rsidP="00582B14">
      <w:pPr>
        <w:ind w:left="426"/>
        <w:jc w:val="both"/>
        <w:rPr>
          <w:rFonts w:asciiTheme="minorHAnsi" w:hAnsiTheme="minorHAnsi" w:cstheme="minorHAnsi"/>
          <w:szCs w:val="22"/>
          <w:lang w:val="es-CO"/>
        </w:rPr>
      </w:pPr>
    </w:p>
    <w:p w14:paraId="056FBA0B" w14:textId="214A7C9D" w:rsidR="00E30898" w:rsidRPr="00A30EEC" w:rsidRDefault="0089537C" w:rsidP="000C4DAF">
      <w:pPr>
        <w:jc w:val="both"/>
        <w:rPr>
          <w:rFonts w:cs="Helvetica"/>
          <w:szCs w:val="22"/>
          <w:lang w:val="es-CO"/>
        </w:rPr>
      </w:pPr>
      <w:r w:rsidRPr="00A30EEC">
        <w:rPr>
          <w:rFonts w:cs="Helvetica"/>
          <w:szCs w:val="22"/>
          <w:lang w:val="es-CO"/>
        </w:rPr>
        <w:t>Teniendo en cuenta los reportes mensuales frente a la plataforma y su</w:t>
      </w:r>
      <w:r w:rsidR="0090401D" w:rsidRPr="00A30EEC">
        <w:rPr>
          <w:rFonts w:cs="Helvetica"/>
          <w:szCs w:val="22"/>
          <w:lang w:val="es-CO"/>
        </w:rPr>
        <w:t xml:space="preserve"> </w:t>
      </w:r>
      <w:r w:rsidRPr="00A30EEC">
        <w:rPr>
          <w:rFonts w:cs="Helvetica"/>
          <w:szCs w:val="22"/>
          <w:lang w:val="es-CO"/>
        </w:rPr>
        <w:t>correspondiente atención, demuestra el indicador</w:t>
      </w:r>
      <w:r w:rsidR="006822D2" w:rsidRPr="00A30EEC">
        <w:rPr>
          <w:rFonts w:cs="Helvetica"/>
          <w:szCs w:val="22"/>
          <w:lang w:val="es-CO"/>
        </w:rPr>
        <w:t xml:space="preserve"> </w:t>
      </w:r>
      <w:r w:rsidR="0076545D" w:rsidRPr="00A30EEC">
        <w:rPr>
          <w:rFonts w:cs="Helvetica"/>
          <w:szCs w:val="22"/>
          <w:lang w:val="es-CO"/>
        </w:rPr>
        <w:t>planteado para el cumplimiento de la meta se propone una ejecución del 85% para cumplir con el indicador, sin embargo; en el reporte de cumplimiento se observa un cumplimiento de un total de 70,64%.</w:t>
      </w:r>
    </w:p>
    <w:p w14:paraId="2A40DDB0" w14:textId="77777777" w:rsidR="00E30898" w:rsidRPr="00A30EEC" w:rsidRDefault="00E30898" w:rsidP="00582B14">
      <w:pPr>
        <w:jc w:val="both"/>
        <w:rPr>
          <w:rFonts w:cs="Helvetica"/>
          <w:b/>
          <w:bCs/>
          <w:szCs w:val="22"/>
          <w:lang w:val="es-CO"/>
        </w:rPr>
      </w:pPr>
    </w:p>
    <w:p w14:paraId="15856A6E" w14:textId="6FF81DE8" w:rsidR="00E30898" w:rsidRPr="00A30EEC" w:rsidRDefault="00E30898" w:rsidP="00CD2DB3">
      <w:pPr>
        <w:pStyle w:val="Prrafodelista"/>
        <w:numPr>
          <w:ilvl w:val="1"/>
          <w:numId w:val="5"/>
        </w:numPr>
        <w:jc w:val="both"/>
        <w:outlineLvl w:val="1"/>
        <w:rPr>
          <w:rFonts w:cs="Helvetica"/>
          <w:b/>
          <w:bCs/>
          <w:sz w:val="24"/>
          <w:szCs w:val="24"/>
          <w:lang w:val="es-CO"/>
        </w:rPr>
      </w:pPr>
      <w:bookmarkStart w:id="9" w:name="_Toc207798562"/>
      <w:r w:rsidRPr="00A30EEC">
        <w:rPr>
          <w:rFonts w:cs="Helvetica"/>
          <w:b/>
          <w:bCs/>
          <w:sz w:val="24"/>
          <w:szCs w:val="24"/>
          <w:lang w:val="es-CO"/>
        </w:rPr>
        <w:t>Atención oportuna de incidencias y peticiones nivel especializado</w:t>
      </w:r>
      <w:r w:rsidR="008C58D7" w:rsidRPr="00A30EEC">
        <w:rPr>
          <w:rFonts w:cs="Helvetica"/>
          <w:b/>
          <w:bCs/>
          <w:sz w:val="24"/>
          <w:szCs w:val="24"/>
          <w:lang w:val="es-CO"/>
        </w:rPr>
        <w:t>.</w:t>
      </w:r>
      <w:bookmarkEnd w:id="9"/>
    </w:p>
    <w:p w14:paraId="35BC289F" w14:textId="77777777" w:rsidR="008C58D7" w:rsidRPr="00A30EEC" w:rsidRDefault="008C58D7" w:rsidP="00582B14">
      <w:pPr>
        <w:ind w:left="360"/>
        <w:jc w:val="both"/>
        <w:rPr>
          <w:rFonts w:cs="Helvetica"/>
          <w:b/>
          <w:bCs/>
          <w:szCs w:val="22"/>
          <w:lang w:val="es-CO"/>
        </w:rPr>
      </w:pPr>
    </w:p>
    <w:p w14:paraId="3A50A7FF" w14:textId="364936FC" w:rsidR="00E30898" w:rsidRPr="00A30EEC" w:rsidRDefault="00E30898" w:rsidP="00A30EEC">
      <w:pPr>
        <w:jc w:val="both"/>
        <w:rPr>
          <w:rFonts w:cs="Helvetica"/>
          <w:szCs w:val="22"/>
          <w:lang w:val="es-CO"/>
        </w:rPr>
      </w:pPr>
      <w:r w:rsidRPr="00A30EEC">
        <w:rPr>
          <w:rFonts w:cs="Helvetica"/>
          <w:szCs w:val="22"/>
          <w:lang w:val="es-CO"/>
        </w:rPr>
        <w:t>Porcentaje de atención oportuno de las incidencias y peticiones de nivel especializado que se registran en la herramienta.</w:t>
      </w:r>
    </w:p>
    <w:p w14:paraId="4349B7A8" w14:textId="1B6C4D71" w:rsidR="00E30898" w:rsidRPr="00261A4D" w:rsidRDefault="0076545D" w:rsidP="00582B14">
      <w:pPr>
        <w:jc w:val="both"/>
        <w:rPr>
          <w:rFonts w:asciiTheme="minorHAnsi" w:hAnsiTheme="minorHAnsi" w:cstheme="minorHAnsi"/>
          <w:szCs w:val="22"/>
          <w:lang w:val="es-CO"/>
        </w:rPr>
      </w:pPr>
      <w:r w:rsidRPr="00261A4D">
        <w:rPr>
          <w:rFonts w:asciiTheme="minorHAnsi" w:hAnsiTheme="minorHAnsi" w:cstheme="minorHAnsi"/>
          <w:noProof/>
          <w:szCs w:val="22"/>
          <w:lang w:val="es-CO"/>
        </w:rPr>
        <w:drawing>
          <wp:anchor distT="0" distB="0" distL="114300" distR="114300" simplePos="0" relativeHeight="251755520" behindDoc="0" locked="0" layoutInCell="1" allowOverlap="1" wp14:anchorId="0E310094" wp14:editId="1C70B546">
            <wp:simplePos x="0" y="0"/>
            <wp:positionH relativeFrom="column">
              <wp:posOffset>1113332</wp:posOffset>
            </wp:positionH>
            <wp:positionV relativeFrom="paragraph">
              <wp:posOffset>119227</wp:posOffset>
            </wp:positionV>
            <wp:extent cx="3928386" cy="2330678"/>
            <wp:effectExtent l="0" t="0" r="0" b="0"/>
            <wp:wrapNone/>
            <wp:docPr id="19014024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402413" name=""/>
                    <pic:cNvPicPr/>
                  </pic:nvPicPr>
                  <pic:blipFill>
                    <a:blip r:embed="rId13"/>
                    <a:stretch>
                      <a:fillRect/>
                    </a:stretch>
                  </pic:blipFill>
                  <pic:spPr>
                    <a:xfrm>
                      <a:off x="0" y="0"/>
                      <a:ext cx="3928386" cy="2330678"/>
                    </a:xfrm>
                    <a:prstGeom prst="rect">
                      <a:avLst/>
                    </a:prstGeom>
                  </pic:spPr>
                </pic:pic>
              </a:graphicData>
            </a:graphic>
            <wp14:sizeRelH relativeFrom="margin">
              <wp14:pctWidth>0</wp14:pctWidth>
            </wp14:sizeRelH>
            <wp14:sizeRelV relativeFrom="margin">
              <wp14:pctHeight>0</wp14:pctHeight>
            </wp14:sizeRelV>
          </wp:anchor>
        </w:drawing>
      </w:r>
    </w:p>
    <w:p w14:paraId="7E176F96" w14:textId="5296BD2C" w:rsidR="00E30898" w:rsidRPr="00261A4D" w:rsidRDefault="00E30898" w:rsidP="00582B14">
      <w:pPr>
        <w:jc w:val="both"/>
        <w:rPr>
          <w:rFonts w:asciiTheme="minorHAnsi" w:hAnsiTheme="minorHAnsi" w:cstheme="minorHAnsi"/>
          <w:szCs w:val="22"/>
          <w:lang w:val="es-CO"/>
        </w:rPr>
      </w:pPr>
    </w:p>
    <w:p w14:paraId="6420B93D" w14:textId="78F64970" w:rsidR="00E30898" w:rsidRPr="00261A4D" w:rsidRDefault="00E30898" w:rsidP="00582B14">
      <w:pPr>
        <w:jc w:val="both"/>
        <w:rPr>
          <w:rFonts w:asciiTheme="minorHAnsi" w:hAnsiTheme="minorHAnsi" w:cstheme="minorHAnsi"/>
          <w:szCs w:val="22"/>
          <w:lang w:val="es-CO"/>
        </w:rPr>
      </w:pPr>
    </w:p>
    <w:p w14:paraId="566F3ACA" w14:textId="77777777" w:rsidR="00E30898" w:rsidRPr="00261A4D" w:rsidRDefault="00E30898" w:rsidP="00582B14">
      <w:pPr>
        <w:jc w:val="both"/>
        <w:rPr>
          <w:rFonts w:asciiTheme="minorHAnsi" w:hAnsiTheme="minorHAnsi" w:cstheme="minorHAnsi"/>
          <w:szCs w:val="22"/>
          <w:lang w:val="es-CO"/>
        </w:rPr>
      </w:pPr>
    </w:p>
    <w:p w14:paraId="042F4B3A" w14:textId="61F9534D" w:rsidR="00E30898" w:rsidRPr="00261A4D" w:rsidRDefault="00E30898" w:rsidP="00582B14">
      <w:pPr>
        <w:jc w:val="both"/>
        <w:rPr>
          <w:rFonts w:asciiTheme="minorHAnsi" w:hAnsiTheme="minorHAnsi" w:cstheme="minorHAnsi"/>
          <w:szCs w:val="22"/>
          <w:lang w:val="es-CO"/>
        </w:rPr>
      </w:pPr>
    </w:p>
    <w:p w14:paraId="25659C81" w14:textId="77777777" w:rsidR="00E30898" w:rsidRPr="00261A4D" w:rsidRDefault="00E30898" w:rsidP="00582B14">
      <w:pPr>
        <w:jc w:val="both"/>
        <w:rPr>
          <w:rFonts w:asciiTheme="minorHAnsi" w:hAnsiTheme="minorHAnsi" w:cstheme="minorHAnsi"/>
          <w:szCs w:val="22"/>
          <w:lang w:val="es-CO"/>
        </w:rPr>
      </w:pPr>
    </w:p>
    <w:p w14:paraId="4631CFB0" w14:textId="2A191713" w:rsidR="00E30898" w:rsidRPr="00261A4D" w:rsidRDefault="00E30898" w:rsidP="00582B14">
      <w:pPr>
        <w:jc w:val="both"/>
        <w:rPr>
          <w:rFonts w:asciiTheme="minorHAnsi" w:hAnsiTheme="minorHAnsi" w:cstheme="minorHAnsi"/>
          <w:szCs w:val="22"/>
          <w:lang w:val="es-CO"/>
        </w:rPr>
      </w:pPr>
    </w:p>
    <w:p w14:paraId="7FF97012" w14:textId="11E6268B" w:rsidR="00E30898" w:rsidRPr="00261A4D" w:rsidRDefault="00E30898" w:rsidP="00582B14">
      <w:pPr>
        <w:jc w:val="both"/>
        <w:rPr>
          <w:rFonts w:asciiTheme="minorHAnsi" w:hAnsiTheme="minorHAnsi" w:cstheme="minorHAnsi"/>
          <w:szCs w:val="22"/>
          <w:lang w:val="es-CO"/>
        </w:rPr>
      </w:pPr>
    </w:p>
    <w:p w14:paraId="1F4D5A47" w14:textId="1403A92F" w:rsidR="00E30898" w:rsidRPr="00261A4D" w:rsidRDefault="00E30898" w:rsidP="00582B14">
      <w:pPr>
        <w:jc w:val="both"/>
        <w:rPr>
          <w:rFonts w:asciiTheme="minorHAnsi" w:hAnsiTheme="minorHAnsi" w:cstheme="minorHAnsi"/>
          <w:szCs w:val="22"/>
          <w:lang w:val="es-CO"/>
        </w:rPr>
      </w:pPr>
    </w:p>
    <w:p w14:paraId="758D1375" w14:textId="1B94B04A" w:rsidR="00E30898" w:rsidRPr="00261A4D" w:rsidRDefault="00E30898" w:rsidP="00582B14">
      <w:pPr>
        <w:jc w:val="both"/>
        <w:rPr>
          <w:rFonts w:asciiTheme="minorHAnsi" w:hAnsiTheme="minorHAnsi" w:cstheme="minorHAnsi"/>
          <w:szCs w:val="22"/>
          <w:lang w:val="es-CO"/>
        </w:rPr>
      </w:pPr>
    </w:p>
    <w:p w14:paraId="40305C26" w14:textId="77777777" w:rsidR="00E30898" w:rsidRPr="00261A4D" w:rsidRDefault="00E30898" w:rsidP="00582B14">
      <w:pPr>
        <w:jc w:val="both"/>
        <w:rPr>
          <w:rFonts w:asciiTheme="minorHAnsi" w:hAnsiTheme="minorHAnsi" w:cstheme="minorHAnsi"/>
          <w:szCs w:val="22"/>
          <w:lang w:val="es-CO"/>
        </w:rPr>
      </w:pPr>
    </w:p>
    <w:p w14:paraId="1A4C0655" w14:textId="77777777" w:rsidR="00E30898" w:rsidRPr="00261A4D" w:rsidRDefault="00E30898" w:rsidP="00582B14">
      <w:pPr>
        <w:jc w:val="both"/>
        <w:rPr>
          <w:rFonts w:asciiTheme="minorHAnsi" w:hAnsiTheme="minorHAnsi" w:cstheme="minorHAnsi"/>
          <w:szCs w:val="22"/>
          <w:lang w:val="es-CO"/>
        </w:rPr>
      </w:pPr>
    </w:p>
    <w:p w14:paraId="4C5B637A" w14:textId="77777777" w:rsidR="00A30EEC" w:rsidRDefault="00A30EEC" w:rsidP="00A30EEC">
      <w:pPr>
        <w:jc w:val="both"/>
        <w:rPr>
          <w:rFonts w:asciiTheme="minorHAnsi" w:hAnsiTheme="minorHAnsi" w:cstheme="minorHAnsi"/>
          <w:szCs w:val="22"/>
          <w:lang w:val="es-CO"/>
        </w:rPr>
      </w:pPr>
    </w:p>
    <w:p w14:paraId="46E0B992" w14:textId="4F6AB981" w:rsidR="008C58D7" w:rsidRPr="00A30EEC" w:rsidRDefault="009833BF" w:rsidP="00A30EEC">
      <w:pPr>
        <w:jc w:val="both"/>
        <w:rPr>
          <w:rFonts w:cs="Helvetica"/>
          <w:szCs w:val="22"/>
          <w:lang w:val="es-CO"/>
        </w:rPr>
      </w:pPr>
      <w:r w:rsidRPr="00A30EEC">
        <w:rPr>
          <w:rFonts w:cs="Helvetica"/>
          <w:szCs w:val="22"/>
          <w:lang w:val="es-CO"/>
        </w:rPr>
        <w:t>El reporte M</w:t>
      </w:r>
      <w:r w:rsidR="008C58D7" w:rsidRPr="00A30EEC">
        <w:rPr>
          <w:rFonts w:cs="Helvetica"/>
          <w:szCs w:val="22"/>
          <w:lang w:val="es-CO"/>
        </w:rPr>
        <w:t xml:space="preserve">ensual del indicador </w:t>
      </w:r>
      <w:r w:rsidRPr="00A30EEC">
        <w:rPr>
          <w:rFonts w:cs="Helvetica"/>
          <w:szCs w:val="22"/>
          <w:lang w:val="es-CO"/>
        </w:rPr>
        <w:t>planteado es del 100%</w:t>
      </w:r>
      <w:r w:rsidR="008C58D7" w:rsidRPr="00A30EEC">
        <w:rPr>
          <w:rFonts w:cs="Helvetica"/>
          <w:szCs w:val="22"/>
          <w:lang w:val="es-CO"/>
        </w:rPr>
        <w:t>,</w:t>
      </w:r>
      <w:r w:rsidR="0087463D" w:rsidRPr="00A30EEC">
        <w:rPr>
          <w:rFonts w:cs="Helvetica"/>
          <w:szCs w:val="22"/>
          <w:lang w:val="es-CO"/>
        </w:rPr>
        <w:t xml:space="preserve"> </w:t>
      </w:r>
      <w:r w:rsidRPr="00A30EEC">
        <w:rPr>
          <w:rFonts w:cs="Helvetica"/>
          <w:szCs w:val="22"/>
          <w:lang w:val="es-CO"/>
        </w:rPr>
        <w:t xml:space="preserve">el cual se </w:t>
      </w:r>
      <w:r w:rsidR="0087463D" w:rsidRPr="00A30EEC">
        <w:rPr>
          <w:rFonts w:cs="Helvetica"/>
          <w:szCs w:val="22"/>
          <w:lang w:val="es-CO"/>
        </w:rPr>
        <w:t>evidencia un</w:t>
      </w:r>
      <w:r w:rsidRPr="00A30EEC">
        <w:rPr>
          <w:rFonts w:cs="Helvetica"/>
          <w:szCs w:val="22"/>
          <w:lang w:val="es-CO"/>
        </w:rPr>
        <w:t xml:space="preserve"> cumplimiento del</w:t>
      </w:r>
      <w:r w:rsidR="0087463D" w:rsidRPr="00A30EEC">
        <w:rPr>
          <w:rFonts w:cs="Helvetica"/>
          <w:szCs w:val="22"/>
          <w:lang w:val="es-CO"/>
        </w:rPr>
        <w:t xml:space="preserve"> </w:t>
      </w:r>
      <w:r w:rsidRPr="00A30EEC">
        <w:rPr>
          <w:rFonts w:cs="Helvetica"/>
          <w:szCs w:val="22"/>
          <w:lang w:val="es-CO"/>
        </w:rPr>
        <w:t>100</w:t>
      </w:r>
      <w:r w:rsidR="0087463D" w:rsidRPr="00A30EEC">
        <w:rPr>
          <w:rFonts w:cs="Helvetica"/>
          <w:szCs w:val="22"/>
          <w:lang w:val="es-CO"/>
        </w:rPr>
        <w:t xml:space="preserve">% </w:t>
      </w:r>
      <w:r w:rsidRPr="00A30EEC">
        <w:rPr>
          <w:rFonts w:cs="Helvetica"/>
          <w:szCs w:val="22"/>
          <w:lang w:val="es-CO"/>
        </w:rPr>
        <w:t>de la</w:t>
      </w:r>
      <w:r w:rsidR="0087463D" w:rsidRPr="00A30EEC">
        <w:rPr>
          <w:rFonts w:cs="Helvetica"/>
          <w:szCs w:val="22"/>
          <w:lang w:val="es-CO"/>
        </w:rPr>
        <w:t xml:space="preserve"> meta establecida,</w:t>
      </w:r>
      <w:r w:rsidR="008C58D7" w:rsidRPr="00A30EEC">
        <w:rPr>
          <w:rFonts w:cs="Helvetica"/>
          <w:szCs w:val="22"/>
          <w:lang w:val="es-CO"/>
        </w:rPr>
        <w:t xml:space="preserve"> </w:t>
      </w:r>
      <w:r w:rsidR="000D3D9D" w:rsidRPr="00A30EEC">
        <w:rPr>
          <w:rFonts w:cs="Helvetica"/>
          <w:szCs w:val="22"/>
          <w:lang w:val="es-CO"/>
        </w:rPr>
        <w:t>con relación a</w:t>
      </w:r>
      <w:r w:rsidR="008C58D7" w:rsidRPr="00A30EEC">
        <w:rPr>
          <w:rFonts w:cs="Helvetica"/>
          <w:szCs w:val="22"/>
          <w:lang w:val="es-CO"/>
        </w:rPr>
        <w:t xml:space="preserve"> la atención oportuna y así mismo con la agilidad y celeridad de los procesos de respuesta según lo establecido en la normatividad vigente.</w:t>
      </w:r>
    </w:p>
    <w:p w14:paraId="6F1C20F9" w14:textId="77777777" w:rsidR="00E30898" w:rsidRPr="00A30EEC" w:rsidRDefault="00E30898" w:rsidP="00582B14">
      <w:pPr>
        <w:jc w:val="both"/>
        <w:rPr>
          <w:rFonts w:cs="Helvetica"/>
          <w:szCs w:val="22"/>
          <w:lang w:val="es-CO"/>
        </w:rPr>
      </w:pPr>
    </w:p>
    <w:p w14:paraId="2529EFFD" w14:textId="467594EC" w:rsidR="00E30898" w:rsidRPr="00A30EEC" w:rsidRDefault="00B904DD" w:rsidP="00CD2DB3">
      <w:pPr>
        <w:pStyle w:val="Ttulo2"/>
        <w:numPr>
          <w:ilvl w:val="1"/>
          <w:numId w:val="5"/>
        </w:numPr>
        <w:rPr>
          <w:rFonts w:cs="Helvetica"/>
          <w:sz w:val="24"/>
          <w:szCs w:val="24"/>
          <w:lang w:val="es-CO"/>
        </w:rPr>
      </w:pPr>
      <w:r w:rsidRPr="00A30EEC">
        <w:rPr>
          <w:rFonts w:cs="Helvetica"/>
          <w:sz w:val="24"/>
          <w:szCs w:val="24"/>
          <w:lang w:val="es-CO"/>
        </w:rPr>
        <w:t xml:space="preserve"> </w:t>
      </w:r>
      <w:bookmarkStart w:id="10" w:name="_Toc207798563"/>
      <w:r w:rsidR="00E30898" w:rsidRPr="00A30EEC">
        <w:rPr>
          <w:rFonts w:cs="Helvetica"/>
          <w:sz w:val="24"/>
          <w:szCs w:val="24"/>
          <w:lang w:val="es-CO"/>
        </w:rPr>
        <w:t>Comunicación en Función Pública gestionada</w:t>
      </w:r>
      <w:bookmarkEnd w:id="10"/>
    </w:p>
    <w:p w14:paraId="7482D56E" w14:textId="77777777" w:rsidR="00B904DD" w:rsidRPr="00A30EEC" w:rsidRDefault="00B904DD" w:rsidP="00582B14">
      <w:pPr>
        <w:jc w:val="both"/>
        <w:rPr>
          <w:rFonts w:cs="Helvetica"/>
          <w:b/>
          <w:bCs/>
          <w:szCs w:val="22"/>
          <w:lang w:val="es-CO"/>
        </w:rPr>
      </w:pPr>
    </w:p>
    <w:p w14:paraId="54E87661" w14:textId="77777777" w:rsidR="00E30898" w:rsidRPr="00A30EEC" w:rsidRDefault="00E30898" w:rsidP="00582B14">
      <w:pPr>
        <w:jc w:val="both"/>
        <w:rPr>
          <w:rFonts w:cs="Helvetica"/>
          <w:szCs w:val="22"/>
          <w:lang w:val="es-CO"/>
        </w:rPr>
      </w:pPr>
      <w:r w:rsidRPr="00A30EEC">
        <w:rPr>
          <w:rFonts w:cs="Helvetica"/>
          <w:szCs w:val="22"/>
          <w:lang w:val="es-CO"/>
        </w:rPr>
        <w:t>Mide el nivel de cumplimiento de los productos internos o salidas clave que resultan del PHVA o ciclo de transformación del proceso de Comunicaciones para las dependencias de la entidad.</w:t>
      </w:r>
    </w:p>
    <w:p w14:paraId="75124D4A" w14:textId="77777777" w:rsidR="00E30898" w:rsidRPr="00A30EEC" w:rsidRDefault="00E30898" w:rsidP="00582B14">
      <w:pPr>
        <w:jc w:val="both"/>
        <w:rPr>
          <w:rFonts w:cs="Helvetica"/>
          <w:szCs w:val="22"/>
          <w:lang w:val="es-CO"/>
        </w:rPr>
      </w:pPr>
    </w:p>
    <w:p w14:paraId="63F6D5D4" w14:textId="60B6C7D9" w:rsidR="00E30898" w:rsidRPr="00A30EEC" w:rsidRDefault="00E30898" w:rsidP="00582B14">
      <w:pPr>
        <w:jc w:val="both"/>
        <w:rPr>
          <w:rFonts w:cs="Helvetica"/>
          <w:szCs w:val="22"/>
          <w:lang w:val="es-CO"/>
        </w:rPr>
      </w:pPr>
      <w:r w:rsidRPr="00A30EEC">
        <w:rPr>
          <w:rFonts w:cs="Helvetica"/>
          <w:szCs w:val="22"/>
          <w:lang w:val="es-CO"/>
        </w:rPr>
        <w:t>Datos del registro mensual de productos entregados, correos electrónicos de soporte de entrega de material y contenido, con entrega de datos bimensuales</w:t>
      </w:r>
      <w:r w:rsidR="009833BF" w:rsidRPr="00A30EEC">
        <w:rPr>
          <w:rFonts w:cs="Helvetica"/>
          <w:szCs w:val="22"/>
          <w:lang w:val="es-CO"/>
        </w:rPr>
        <w:t>.</w:t>
      </w:r>
    </w:p>
    <w:p w14:paraId="11AF49E4" w14:textId="77777777" w:rsidR="009833BF" w:rsidRPr="00261A4D" w:rsidRDefault="009833BF" w:rsidP="00582B14">
      <w:pPr>
        <w:jc w:val="both"/>
        <w:rPr>
          <w:rFonts w:asciiTheme="minorHAnsi" w:hAnsiTheme="minorHAnsi" w:cstheme="minorHAnsi"/>
          <w:szCs w:val="22"/>
          <w:lang w:val="es-CO"/>
        </w:rPr>
      </w:pPr>
    </w:p>
    <w:p w14:paraId="60DAD20E" w14:textId="77777777" w:rsidR="009833BF" w:rsidRPr="00261A4D" w:rsidRDefault="009833BF" w:rsidP="00582B14">
      <w:pPr>
        <w:jc w:val="both"/>
        <w:rPr>
          <w:rFonts w:asciiTheme="minorHAnsi" w:hAnsiTheme="minorHAnsi" w:cstheme="minorHAnsi"/>
          <w:szCs w:val="22"/>
          <w:lang w:val="es-CO"/>
        </w:rPr>
      </w:pPr>
    </w:p>
    <w:p w14:paraId="2C2613E0" w14:textId="35CD6819" w:rsidR="00E30898" w:rsidRPr="00261A4D" w:rsidRDefault="009833BF" w:rsidP="00582B14">
      <w:pPr>
        <w:jc w:val="both"/>
        <w:rPr>
          <w:rFonts w:asciiTheme="minorHAnsi" w:hAnsiTheme="minorHAnsi" w:cstheme="minorHAnsi"/>
          <w:noProof/>
          <w:szCs w:val="22"/>
          <w:lang w:val="es-CO"/>
        </w:rPr>
      </w:pPr>
      <w:r w:rsidRPr="00261A4D">
        <w:rPr>
          <w:rFonts w:asciiTheme="minorHAnsi" w:hAnsiTheme="minorHAnsi" w:cstheme="minorHAnsi"/>
          <w:noProof/>
          <w:szCs w:val="22"/>
          <w:lang w:val="es-CO"/>
        </w:rPr>
        <w:drawing>
          <wp:anchor distT="0" distB="0" distL="114300" distR="114300" simplePos="0" relativeHeight="251756544" behindDoc="0" locked="0" layoutInCell="1" allowOverlap="1" wp14:anchorId="689E0989" wp14:editId="2CB0A58D">
            <wp:simplePos x="0" y="0"/>
            <wp:positionH relativeFrom="column">
              <wp:posOffset>791946</wp:posOffset>
            </wp:positionH>
            <wp:positionV relativeFrom="paragraph">
              <wp:posOffset>159385</wp:posOffset>
            </wp:positionV>
            <wp:extent cx="3924848" cy="2505425"/>
            <wp:effectExtent l="171450" t="171450" r="171450" b="180975"/>
            <wp:wrapNone/>
            <wp:docPr id="239053288" name="Imagen 1" descr="Gráfico, Gráfico de rectángu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53288" name="Imagen 1" descr="Gráfico, Gráfico de rectángulos"/>
                    <pic:cNvPicPr/>
                  </pic:nvPicPr>
                  <pic:blipFill>
                    <a:blip r:embed="rId14"/>
                    <a:stretch>
                      <a:fillRect/>
                    </a:stretch>
                  </pic:blipFill>
                  <pic:spPr>
                    <a:xfrm>
                      <a:off x="0" y="0"/>
                      <a:ext cx="3924848" cy="25054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14:paraId="34DA5889" w14:textId="45FDD47C" w:rsidR="009833BF" w:rsidRPr="00261A4D" w:rsidRDefault="009833BF" w:rsidP="00582B14">
      <w:pPr>
        <w:jc w:val="both"/>
        <w:rPr>
          <w:rFonts w:asciiTheme="minorHAnsi" w:hAnsiTheme="minorHAnsi" w:cstheme="minorHAnsi"/>
          <w:szCs w:val="22"/>
          <w:lang w:val="es-CO"/>
        </w:rPr>
      </w:pPr>
    </w:p>
    <w:p w14:paraId="5CD8DC11" w14:textId="3E70221A" w:rsidR="00A76D21" w:rsidRPr="00261A4D" w:rsidRDefault="00A76D21" w:rsidP="00582B14">
      <w:pPr>
        <w:jc w:val="both"/>
        <w:rPr>
          <w:rFonts w:asciiTheme="minorHAnsi" w:hAnsiTheme="minorHAnsi" w:cstheme="minorHAnsi"/>
          <w:szCs w:val="22"/>
          <w:lang w:val="es-ES_tradnl"/>
        </w:rPr>
      </w:pPr>
    </w:p>
    <w:p w14:paraId="15BEA16C" w14:textId="56D3FEF5" w:rsidR="00007210" w:rsidRPr="00261A4D" w:rsidRDefault="00007210" w:rsidP="00582B14">
      <w:pPr>
        <w:pStyle w:val="Ttulo1"/>
        <w:rPr>
          <w:rFonts w:asciiTheme="minorHAnsi" w:hAnsiTheme="minorHAnsi" w:cstheme="minorHAnsi"/>
          <w:sz w:val="22"/>
          <w:szCs w:val="22"/>
        </w:rPr>
      </w:pPr>
    </w:p>
    <w:p w14:paraId="2DC12F06" w14:textId="77777777" w:rsidR="00007210" w:rsidRPr="00261A4D" w:rsidRDefault="00007210" w:rsidP="00582B14">
      <w:pPr>
        <w:pStyle w:val="Ttulo1"/>
        <w:rPr>
          <w:rFonts w:asciiTheme="minorHAnsi" w:hAnsiTheme="minorHAnsi" w:cstheme="minorHAnsi"/>
          <w:sz w:val="22"/>
          <w:szCs w:val="22"/>
        </w:rPr>
      </w:pPr>
    </w:p>
    <w:p w14:paraId="1266CC9C" w14:textId="77777777" w:rsidR="00007210" w:rsidRPr="00261A4D" w:rsidRDefault="00007210" w:rsidP="00582B14">
      <w:pPr>
        <w:pStyle w:val="Ttulo1"/>
        <w:rPr>
          <w:rFonts w:asciiTheme="minorHAnsi" w:hAnsiTheme="minorHAnsi" w:cstheme="minorHAnsi"/>
          <w:sz w:val="22"/>
          <w:szCs w:val="22"/>
        </w:rPr>
      </w:pPr>
    </w:p>
    <w:p w14:paraId="6BB42BC4" w14:textId="77777777" w:rsidR="009833BF" w:rsidRPr="00261A4D" w:rsidRDefault="009833BF" w:rsidP="009833BF">
      <w:pPr>
        <w:rPr>
          <w:rFonts w:asciiTheme="minorHAnsi" w:hAnsiTheme="minorHAnsi" w:cstheme="minorHAnsi"/>
          <w:szCs w:val="22"/>
          <w:lang w:val="es-ES_tradnl"/>
        </w:rPr>
      </w:pPr>
    </w:p>
    <w:p w14:paraId="6A31EBBC" w14:textId="77777777" w:rsidR="009833BF" w:rsidRPr="00261A4D" w:rsidRDefault="009833BF" w:rsidP="009833BF">
      <w:pPr>
        <w:rPr>
          <w:rFonts w:asciiTheme="minorHAnsi" w:hAnsiTheme="minorHAnsi" w:cstheme="minorHAnsi"/>
          <w:szCs w:val="22"/>
          <w:lang w:val="es-ES_tradnl"/>
        </w:rPr>
      </w:pPr>
    </w:p>
    <w:p w14:paraId="5F1300FB" w14:textId="77777777" w:rsidR="00007210" w:rsidRPr="00261A4D" w:rsidRDefault="00007210" w:rsidP="00582B14">
      <w:pPr>
        <w:pStyle w:val="Ttulo1"/>
        <w:rPr>
          <w:rFonts w:asciiTheme="minorHAnsi" w:hAnsiTheme="minorHAnsi" w:cstheme="minorHAnsi"/>
          <w:sz w:val="22"/>
          <w:szCs w:val="22"/>
        </w:rPr>
      </w:pPr>
    </w:p>
    <w:p w14:paraId="2D83247B" w14:textId="0BBD0B3A" w:rsidR="00582B14" w:rsidRPr="00261A4D" w:rsidRDefault="00AF3A9A" w:rsidP="00AF3A9A">
      <w:pPr>
        <w:tabs>
          <w:tab w:val="left" w:pos="910"/>
        </w:tabs>
        <w:jc w:val="both"/>
        <w:rPr>
          <w:rFonts w:asciiTheme="minorHAnsi" w:hAnsiTheme="minorHAnsi" w:cstheme="minorHAnsi"/>
          <w:szCs w:val="22"/>
          <w:lang w:val="es-ES_tradnl"/>
        </w:rPr>
      </w:pPr>
      <w:r w:rsidRPr="00261A4D">
        <w:rPr>
          <w:rFonts w:asciiTheme="minorHAnsi" w:hAnsiTheme="minorHAnsi" w:cstheme="minorHAnsi"/>
          <w:szCs w:val="22"/>
          <w:lang w:val="es-ES_tradnl"/>
        </w:rPr>
        <w:tab/>
      </w:r>
    </w:p>
    <w:p w14:paraId="79AA9035" w14:textId="77777777" w:rsidR="00A30EEC" w:rsidRDefault="00A30EEC" w:rsidP="00582B14">
      <w:pPr>
        <w:jc w:val="both"/>
        <w:rPr>
          <w:rFonts w:cs="Helvetica"/>
          <w:szCs w:val="22"/>
          <w:lang w:val="es-CO"/>
        </w:rPr>
      </w:pPr>
    </w:p>
    <w:p w14:paraId="6E5C7276" w14:textId="77777777" w:rsidR="00A30EEC" w:rsidRDefault="00A30EEC" w:rsidP="00582B14">
      <w:pPr>
        <w:jc w:val="both"/>
        <w:rPr>
          <w:rFonts w:cs="Helvetica"/>
          <w:szCs w:val="22"/>
          <w:lang w:val="es-CO"/>
        </w:rPr>
      </w:pPr>
    </w:p>
    <w:p w14:paraId="31438930" w14:textId="1F6B31A6" w:rsidR="00582B14" w:rsidRPr="00A30EEC" w:rsidRDefault="00582B14" w:rsidP="00582B14">
      <w:pPr>
        <w:jc w:val="both"/>
        <w:rPr>
          <w:rFonts w:cs="Helvetica"/>
          <w:szCs w:val="22"/>
          <w:lang w:val="es-CO"/>
        </w:rPr>
      </w:pPr>
      <w:r w:rsidRPr="00A30EEC">
        <w:rPr>
          <w:rFonts w:cs="Helvetica"/>
          <w:szCs w:val="22"/>
          <w:lang w:val="es-CO"/>
        </w:rPr>
        <w:t xml:space="preserve">El área de comunicaciones realizar el cumplimiento de lo propuesto en el indicador, brindar un adecuado proceso de comunicación, realizando un reporte de cumplimiento del 100% en cada uno de los reportes suministrados. </w:t>
      </w:r>
    </w:p>
    <w:p w14:paraId="7D0CB0AD" w14:textId="77777777" w:rsidR="00582B14" w:rsidRPr="00A30EEC" w:rsidRDefault="00582B14" w:rsidP="00582B14">
      <w:pPr>
        <w:jc w:val="both"/>
        <w:rPr>
          <w:rFonts w:cs="Helvetica"/>
          <w:szCs w:val="22"/>
          <w:lang w:val="es-CO"/>
        </w:rPr>
      </w:pPr>
    </w:p>
    <w:p w14:paraId="45393CD4" w14:textId="670175F3" w:rsidR="00582B14" w:rsidRPr="00A30EEC" w:rsidRDefault="004A2AA8" w:rsidP="008F7B27">
      <w:pPr>
        <w:pStyle w:val="Ttulo2"/>
        <w:numPr>
          <w:ilvl w:val="1"/>
          <w:numId w:val="5"/>
        </w:numPr>
        <w:rPr>
          <w:rFonts w:cs="Helvetica"/>
          <w:sz w:val="24"/>
          <w:szCs w:val="24"/>
        </w:rPr>
      </w:pPr>
      <w:r w:rsidRPr="00A30EEC">
        <w:rPr>
          <w:rFonts w:cs="Helvetica"/>
          <w:sz w:val="24"/>
          <w:szCs w:val="24"/>
        </w:rPr>
        <w:lastRenderedPageBreak/>
        <w:t xml:space="preserve"> </w:t>
      </w:r>
      <w:bookmarkStart w:id="11" w:name="_Toc207798564"/>
      <w:r w:rsidR="00582B14" w:rsidRPr="00A30EEC">
        <w:rPr>
          <w:rFonts w:cs="Helvetica"/>
          <w:sz w:val="24"/>
          <w:szCs w:val="24"/>
        </w:rPr>
        <w:t>Concursos de méritos para cargos de libre nombramiento y remoción de rama ejecutiva nacional, atendidos por el Grupo de Apoyo a la Gestión Meritocracia</w:t>
      </w:r>
      <w:bookmarkEnd w:id="11"/>
    </w:p>
    <w:p w14:paraId="3FDF5C52" w14:textId="74EFD806" w:rsidR="00582B14" w:rsidRPr="00A30EEC" w:rsidRDefault="00582B14" w:rsidP="00582B14">
      <w:pPr>
        <w:jc w:val="both"/>
        <w:rPr>
          <w:rFonts w:cs="Helvetica"/>
          <w:b/>
          <w:bCs/>
          <w:szCs w:val="22"/>
          <w:lang w:val="es-CO"/>
        </w:rPr>
      </w:pPr>
    </w:p>
    <w:p w14:paraId="76E57E51" w14:textId="77777777" w:rsidR="00582B14" w:rsidRPr="0010703F" w:rsidRDefault="00582B14" w:rsidP="00582B14">
      <w:pPr>
        <w:jc w:val="both"/>
        <w:rPr>
          <w:rFonts w:cs="Helvetica"/>
          <w:szCs w:val="22"/>
          <w:lang w:val="es-CO"/>
        </w:rPr>
      </w:pPr>
      <w:r w:rsidRPr="0010703F">
        <w:rPr>
          <w:rFonts w:cs="Helvetica"/>
          <w:szCs w:val="22"/>
          <w:lang w:val="es-CO"/>
        </w:rPr>
        <w:t>Medir la cantidad de concursos públicos en los que se brinda el acompañamiento a las entidades del orden nacional, la cantidad de personas inscritas para cada una de las plazas y las evaluaciones.</w:t>
      </w:r>
    </w:p>
    <w:p w14:paraId="55F3DE46" w14:textId="1EE6C87B" w:rsidR="00541B1D" w:rsidRPr="0010703F" w:rsidRDefault="00541B1D" w:rsidP="00582B14">
      <w:pPr>
        <w:jc w:val="both"/>
        <w:rPr>
          <w:rFonts w:cs="Helvetica"/>
          <w:szCs w:val="22"/>
          <w:lang w:val="es-CO"/>
        </w:rPr>
      </w:pPr>
    </w:p>
    <w:p w14:paraId="5D2BE308" w14:textId="18281D2C" w:rsidR="00582B14" w:rsidRPr="0010703F" w:rsidRDefault="00582B14" w:rsidP="00582B14">
      <w:pPr>
        <w:jc w:val="both"/>
        <w:rPr>
          <w:rFonts w:cs="Helvetica"/>
          <w:szCs w:val="22"/>
          <w:lang w:val="es-CO"/>
        </w:rPr>
      </w:pPr>
      <w:r w:rsidRPr="0010703F">
        <w:rPr>
          <w:rFonts w:cs="Helvetica"/>
          <w:szCs w:val="22"/>
          <w:lang w:val="es-CO"/>
        </w:rPr>
        <w:t>Con datos de Base meritocracia año actual, Estadística concursos públicos y abiertos.</w:t>
      </w:r>
    </w:p>
    <w:p w14:paraId="77B1A29D" w14:textId="241F52C3" w:rsidR="00582B14" w:rsidRPr="0010703F" w:rsidRDefault="00582B14" w:rsidP="00582B14">
      <w:pPr>
        <w:jc w:val="both"/>
        <w:rPr>
          <w:rFonts w:cs="Helvetica"/>
          <w:szCs w:val="22"/>
          <w:lang w:val="es-CO"/>
        </w:rPr>
      </w:pPr>
    </w:p>
    <w:p w14:paraId="74B852C6" w14:textId="77777777" w:rsidR="00582B14" w:rsidRPr="0010703F" w:rsidRDefault="00582B14" w:rsidP="00582B14">
      <w:pPr>
        <w:jc w:val="both"/>
        <w:rPr>
          <w:rFonts w:cs="Helvetica"/>
          <w:szCs w:val="22"/>
          <w:lang w:val="es-CO"/>
        </w:rPr>
      </w:pPr>
    </w:p>
    <w:p w14:paraId="4C6B3ECF" w14:textId="5DF068B9" w:rsidR="00582B14" w:rsidRPr="00261A4D" w:rsidRDefault="00582B14" w:rsidP="00582B14">
      <w:pPr>
        <w:jc w:val="both"/>
        <w:rPr>
          <w:rFonts w:asciiTheme="minorHAnsi" w:hAnsiTheme="minorHAnsi" w:cstheme="minorHAnsi"/>
          <w:szCs w:val="22"/>
          <w:lang w:val="es-CO"/>
        </w:rPr>
      </w:pPr>
    </w:p>
    <w:p w14:paraId="4955583A" w14:textId="020B5662" w:rsidR="00582B14" w:rsidRPr="00261A4D" w:rsidRDefault="009833BF" w:rsidP="00582B14">
      <w:pPr>
        <w:jc w:val="both"/>
        <w:rPr>
          <w:rFonts w:asciiTheme="minorHAnsi" w:hAnsiTheme="minorHAnsi" w:cstheme="minorHAnsi"/>
          <w:szCs w:val="22"/>
          <w:lang w:val="es-CO"/>
        </w:rPr>
      </w:pPr>
      <w:r w:rsidRPr="00261A4D">
        <w:rPr>
          <w:rFonts w:asciiTheme="minorHAnsi" w:hAnsiTheme="minorHAnsi" w:cstheme="minorHAnsi"/>
          <w:noProof/>
          <w:szCs w:val="22"/>
        </w:rPr>
        <w:drawing>
          <wp:anchor distT="0" distB="0" distL="114300" distR="114300" simplePos="0" relativeHeight="251757568" behindDoc="0" locked="0" layoutInCell="1" allowOverlap="1" wp14:anchorId="61BCD8EC" wp14:editId="2CF24993">
            <wp:simplePos x="0" y="0"/>
            <wp:positionH relativeFrom="column">
              <wp:posOffset>836295</wp:posOffset>
            </wp:positionH>
            <wp:positionV relativeFrom="paragraph">
              <wp:posOffset>-77064</wp:posOffset>
            </wp:positionV>
            <wp:extent cx="4409771" cy="2164410"/>
            <wp:effectExtent l="0" t="0" r="10160" b="7620"/>
            <wp:wrapNone/>
            <wp:docPr id="310494649" name="Gráfico 1">
              <a:extLst xmlns:a="http://schemas.openxmlformats.org/drawingml/2006/main">
                <a:ext uri="{FF2B5EF4-FFF2-40B4-BE49-F238E27FC236}">
                  <a16:creationId xmlns:a16="http://schemas.microsoft.com/office/drawing/2014/main" id="{093D7192-13DF-5C9D-B09F-1E43AC324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6A26786B" w14:textId="562C7181" w:rsidR="00582B14" w:rsidRPr="00261A4D" w:rsidRDefault="00582B14" w:rsidP="00582B14">
      <w:pPr>
        <w:jc w:val="both"/>
        <w:rPr>
          <w:rFonts w:asciiTheme="minorHAnsi" w:hAnsiTheme="minorHAnsi" w:cstheme="minorHAnsi"/>
          <w:szCs w:val="22"/>
          <w:lang w:val="es-CO"/>
        </w:rPr>
      </w:pPr>
    </w:p>
    <w:p w14:paraId="60E6886C" w14:textId="77777777" w:rsidR="00582B14" w:rsidRPr="00261A4D" w:rsidRDefault="00582B14" w:rsidP="00582B14">
      <w:pPr>
        <w:jc w:val="both"/>
        <w:rPr>
          <w:rFonts w:asciiTheme="minorHAnsi" w:hAnsiTheme="minorHAnsi" w:cstheme="minorHAnsi"/>
          <w:szCs w:val="22"/>
          <w:lang w:val="es-CO"/>
        </w:rPr>
      </w:pPr>
    </w:p>
    <w:p w14:paraId="070C7220" w14:textId="77777777" w:rsidR="00582B14" w:rsidRPr="00261A4D" w:rsidRDefault="00582B14" w:rsidP="00582B14">
      <w:pPr>
        <w:jc w:val="both"/>
        <w:rPr>
          <w:rFonts w:asciiTheme="minorHAnsi" w:hAnsiTheme="minorHAnsi" w:cstheme="minorHAnsi"/>
          <w:szCs w:val="22"/>
          <w:lang w:val="es-CO"/>
        </w:rPr>
      </w:pPr>
    </w:p>
    <w:p w14:paraId="0382F5C5" w14:textId="318A280A" w:rsidR="00582B14" w:rsidRPr="00261A4D" w:rsidRDefault="00582B14" w:rsidP="00582B14">
      <w:pPr>
        <w:jc w:val="both"/>
        <w:rPr>
          <w:rFonts w:asciiTheme="minorHAnsi" w:hAnsiTheme="minorHAnsi" w:cstheme="minorHAnsi"/>
          <w:szCs w:val="22"/>
          <w:lang w:val="es-CO"/>
        </w:rPr>
      </w:pPr>
    </w:p>
    <w:p w14:paraId="3C231456" w14:textId="77777777" w:rsidR="009833BF" w:rsidRPr="00261A4D" w:rsidRDefault="009833BF" w:rsidP="00582B14">
      <w:pPr>
        <w:jc w:val="both"/>
        <w:rPr>
          <w:rFonts w:asciiTheme="minorHAnsi" w:hAnsiTheme="minorHAnsi" w:cstheme="minorHAnsi"/>
          <w:szCs w:val="22"/>
          <w:lang w:val="es-CO"/>
        </w:rPr>
      </w:pPr>
    </w:p>
    <w:p w14:paraId="7D328D19" w14:textId="77777777" w:rsidR="009833BF" w:rsidRPr="00261A4D" w:rsidRDefault="009833BF" w:rsidP="00582B14">
      <w:pPr>
        <w:jc w:val="both"/>
        <w:rPr>
          <w:rFonts w:asciiTheme="minorHAnsi" w:hAnsiTheme="minorHAnsi" w:cstheme="minorHAnsi"/>
          <w:szCs w:val="22"/>
          <w:lang w:val="es-CO"/>
        </w:rPr>
      </w:pPr>
    </w:p>
    <w:p w14:paraId="3D6804D1" w14:textId="77777777" w:rsidR="009833BF" w:rsidRPr="00261A4D" w:rsidRDefault="009833BF" w:rsidP="00582B14">
      <w:pPr>
        <w:jc w:val="both"/>
        <w:rPr>
          <w:rFonts w:asciiTheme="minorHAnsi" w:hAnsiTheme="minorHAnsi" w:cstheme="minorHAnsi"/>
          <w:szCs w:val="22"/>
          <w:lang w:val="es-CO"/>
        </w:rPr>
      </w:pPr>
    </w:p>
    <w:p w14:paraId="06849063" w14:textId="77777777" w:rsidR="009833BF" w:rsidRPr="00261A4D" w:rsidRDefault="009833BF" w:rsidP="00582B14">
      <w:pPr>
        <w:jc w:val="both"/>
        <w:rPr>
          <w:rFonts w:asciiTheme="minorHAnsi" w:hAnsiTheme="minorHAnsi" w:cstheme="minorHAnsi"/>
          <w:szCs w:val="22"/>
          <w:lang w:val="es-CO"/>
        </w:rPr>
      </w:pPr>
    </w:p>
    <w:p w14:paraId="775AEFE6" w14:textId="77777777" w:rsidR="009833BF" w:rsidRPr="00261A4D" w:rsidRDefault="009833BF" w:rsidP="00582B14">
      <w:pPr>
        <w:jc w:val="both"/>
        <w:rPr>
          <w:rFonts w:asciiTheme="minorHAnsi" w:hAnsiTheme="minorHAnsi" w:cstheme="minorHAnsi"/>
          <w:szCs w:val="22"/>
          <w:lang w:val="es-CO"/>
        </w:rPr>
      </w:pPr>
    </w:p>
    <w:p w14:paraId="31CDDC15" w14:textId="77777777" w:rsidR="009833BF" w:rsidRPr="00261A4D" w:rsidRDefault="009833BF" w:rsidP="00582B14">
      <w:pPr>
        <w:jc w:val="both"/>
        <w:rPr>
          <w:rFonts w:asciiTheme="minorHAnsi" w:hAnsiTheme="minorHAnsi" w:cstheme="minorHAnsi"/>
          <w:szCs w:val="22"/>
          <w:lang w:val="es-CO"/>
        </w:rPr>
      </w:pPr>
    </w:p>
    <w:p w14:paraId="0912B510" w14:textId="77777777" w:rsidR="009833BF" w:rsidRPr="00261A4D" w:rsidRDefault="009833BF" w:rsidP="00582B14">
      <w:pPr>
        <w:jc w:val="both"/>
        <w:rPr>
          <w:rFonts w:asciiTheme="minorHAnsi" w:hAnsiTheme="minorHAnsi" w:cstheme="minorHAnsi"/>
          <w:szCs w:val="22"/>
          <w:lang w:val="es-CO"/>
        </w:rPr>
      </w:pPr>
    </w:p>
    <w:p w14:paraId="521B2643" w14:textId="77777777" w:rsidR="00582B14" w:rsidRPr="00261A4D" w:rsidRDefault="00582B14" w:rsidP="00582B14">
      <w:pPr>
        <w:jc w:val="both"/>
        <w:rPr>
          <w:rFonts w:asciiTheme="minorHAnsi" w:hAnsiTheme="minorHAnsi" w:cstheme="minorHAnsi"/>
          <w:szCs w:val="22"/>
          <w:lang w:val="es-CO"/>
        </w:rPr>
      </w:pPr>
    </w:p>
    <w:p w14:paraId="7697ABCF" w14:textId="77777777" w:rsidR="00582B14" w:rsidRPr="00261A4D" w:rsidRDefault="00582B14" w:rsidP="00582B14">
      <w:pPr>
        <w:jc w:val="both"/>
        <w:rPr>
          <w:rFonts w:asciiTheme="minorHAnsi" w:hAnsiTheme="minorHAnsi" w:cstheme="minorHAnsi"/>
          <w:szCs w:val="22"/>
          <w:lang w:val="es-CO"/>
        </w:rPr>
      </w:pPr>
    </w:p>
    <w:p w14:paraId="33A70B60" w14:textId="4CA047D5" w:rsidR="00582B14" w:rsidRPr="0010703F" w:rsidRDefault="00D61EF4" w:rsidP="00582B14">
      <w:pPr>
        <w:jc w:val="both"/>
        <w:rPr>
          <w:rFonts w:cs="Helvetica"/>
          <w:szCs w:val="22"/>
          <w:lang w:val="es-CO"/>
        </w:rPr>
      </w:pPr>
      <w:r w:rsidRPr="0010703F">
        <w:rPr>
          <w:rFonts w:cs="Helvetica"/>
          <w:szCs w:val="22"/>
          <w:lang w:val="es-CO"/>
        </w:rPr>
        <w:t xml:space="preserve">El indicador </w:t>
      </w:r>
      <w:r w:rsidR="00BE4A57" w:rsidRPr="0010703F">
        <w:rPr>
          <w:rFonts w:cs="Helvetica"/>
          <w:szCs w:val="22"/>
          <w:lang w:val="es-CO"/>
        </w:rPr>
        <w:t>como propuesta de cumplimiento es del 100%</w:t>
      </w:r>
      <w:r w:rsidR="009833BF" w:rsidRPr="0010703F">
        <w:rPr>
          <w:rFonts w:cs="Helvetica"/>
          <w:szCs w:val="22"/>
          <w:lang w:val="es-CO"/>
        </w:rPr>
        <w:t>,</w:t>
      </w:r>
      <w:r w:rsidR="0010703F">
        <w:rPr>
          <w:rFonts w:cs="Helvetica"/>
          <w:szCs w:val="22"/>
          <w:lang w:val="es-CO"/>
        </w:rPr>
        <w:t xml:space="preserve"> </w:t>
      </w:r>
      <w:r w:rsidR="009833BF" w:rsidRPr="0010703F">
        <w:rPr>
          <w:rFonts w:cs="Helvetica"/>
          <w:szCs w:val="22"/>
          <w:lang w:val="es-CO"/>
        </w:rPr>
        <w:t xml:space="preserve">se observa en la gráfica para el reporte de este primero periodo el cumplimiento del 100% </w:t>
      </w:r>
      <w:r w:rsidRPr="0010703F">
        <w:rPr>
          <w:rFonts w:cs="Helvetica"/>
          <w:szCs w:val="22"/>
          <w:lang w:val="es-CO"/>
        </w:rPr>
        <w:t xml:space="preserve">para el proceso de acompañamiento a las entidades de orden nacional </w:t>
      </w:r>
      <w:r w:rsidR="00541B1D" w:rsidRPr="0010703F">
        <w:rPr>
          <w:rFonts w:cs="Helvetica"/>
          <w:szCs w:val="22"/>
          <w:lang w:val="es-CO"/>
        </w:rPr>
        <w:t xml:space="preserve">en los concursos por méritos realizados en el periodo del año. </w:t>
      </w:r>
    </w:p>
    <w:p w14:paraId="5288D7DD" w14:textId="77777777" w:rsidR="004A2AA8" w:rsidRPr="0010703F" w:rsidRDefault="004A2AA8" w:rsidP="00582B14">
      <w:pPr>
        <w:jc w:val="both"/>
        <w:rPr>
          <w:rFonts w:cs="Helvetica"/>
          <w:szCs w:val="22"/>
          <w:lang w:val="es-CO"/>
        </w:rPr>
      </w:pPr>
    </w:p>
    <w:p w14:paraId="0AEBA25C" w14:textId="77777777" w:rsidR="004A2AA8" w:rsidRPr="0010703F" w:rsidRDefault="004A2AA8" w:rsidP="00582B14">
      <w:pPr>
        <w:jc w:val="both"/>
        <w:rPr>
          <w:rFonts w:cs="Helvetica"/>
          <w:sz w:val="24"/>
          <w:szCs w:val="24"/>
          <w:lang w:val="es-CO"/>
        </w:rPr>
      </w:pPr>
    </w:p>
    <w:p w14:paraId="6AA68AFD" w14:textId="103441C8" w:rsidR="00541B1D" w:rsidRPr="0010703F" w:rsidRDefault="00541B1D" w:rsidP="00CD2DB3">
      <w:pPr>
        <w:pStyle w:val="Prrafodelista"/>
        <w:numPr>
          <w:ilvl w:val="1"/>
          <w:numId w:val="5"/>
        </w:numPr>
        <w:jc w:val="both"/>
        <w:outlineLvl w:val="1"/>
        <w:rPr>
          <w:rFonts w:cs="Helvetica"/>
          <w:b/>
          <w:bCs/>
          <w:sz w:val="24"/>
          <w:szCs w:val="24"/>
          <w:lang w:val="es-CO"/>
        </w:rPr>
      </w:pPr>
      <w:r w:rsidRPr="0010703F">
        <w:rPr>
          <w:rFonts w:cs="Helvetica"/>
          <w:b/>
          <w:bCs/>
          <w:sz w:val="24"/>
          <w:szCs w:val="24"/>
          <w:lang w:val="es-CO"/>
        </w:rPr>
        <w:t xml:space="preserve"> </w:t>
      </w:r>
      <w:bookmarkStart w:id="12" w:name="_Toc207798565"/>
      <w:r w:rsidRPr="0010703F">
        <w:rPr>
          <w:rFonts w:cs="Helvetica"/>
          <w:b/>
          <w:bCs/>
          <w:sz w:val="24"/>
          <w:szCs w:val="24"/>
          <w:lang w:val="es-CO"/>
        </w:rPr>
        <w:t>Disponibilidad de los servidores</w:t>
      </w:r>
      <w:bookmarkEnd w:id="12"/>
    </w:p>
    <w:p w14:paraId="122EFC02" w14:textId="77777777" w:rsidR="00541B1D" w:rsidRPr="0010703F" w:rsidRDefault="00541B1D" w:rsidP="00541B1D">
      <w:pPr>
        <w:jc w:val="both"/>
        <w:rPr>
          <w:rFonts w:cs="Helvetica"/>
          <w:b/>
          <w:bCs/>
          <w:szCs w:val="22"/>
          <w:lang w:val="es-CO"/>
        </w:rPr>
      </w:pPr>
    </w:p>
    <w:p w14:paraId="2F868203" w14:textId="00306D5F" w:rsidR="00541B1D" w:rsidRPr="0010703F" w:rsidRDefault="00541B1D" w:rsidP="00541B1D">
      <w:pPr>
        <w:jc w:val="both"/>
        <w:rPr>
          <w:rFonts w:cs="Helvetica"/>
          <w:szCs w:val="22"/>
          <w:lang w:val="es-CO"/>
        </w:rPr>
      </w:pPr>
      <w:r w:rsidRPr="0010703F">
        <w:rPr>
          <w:rFonts w:cs="Helvetica"/>
          <w:szCs w:val="22"/>
          <w:lang w:val="es-CO"/>
        </w:rPr>
        <w:t>Mide el nivel de disponibilidad de los servidores de la Función Pública según programación. Porcentaje del total de horas en las que los servidores de la Función Pública estuvieron disponles según la programación.</w:t>
      </w:r>
    </w:p>
    <w:p w14:paraId="1867090B" w14:textId="24CB0749" w:rsidR="00541B1D" w:rsidRPr="0010703F" w:rsidRDefault="00541B1D" w:rsidP="00582B14">
      <w:pPr>
        <w:jc w:val="both"/>
        <w:rPr>
          <w:rFonts w:cs="Helvetica"/>
          <w:noProof/>
          <w:szCs w:val="22"/>
          <w:lang w:val="es-CO"/>
        </w:rPr>
      </w:pPr>
    </w:p>
    <w:p w14:paraId="5565905C" w14:textId="38CFEFD1" w:rsidR="004A2AA8" w:rsidRPr="00261A4D" w:rsidRDefault="008C21E3" w:rsidP="008C21E3">
      <w:pPr>
        <w:jc w:val="center"/>
        <w:rPr>
          <w:rFonts w:asciiTheme="minorHAnsi" w:hAnsiTheme="minorHAnsi" w:cstheme="minorHAnsi"/>
          <w:szCs w:val="22"/>
          <w:lang w:val="es-CO"/>
        </w:rPr>
      </w:pPr>
      <w:r w:rsidRPr="00261A4D">
        <w:rPr>
          <w:rFonts w:asciiTheme="minorHAnsi" w:hAnsiTheme="minorHAnsi" w:cstheme="minorHAnsi"/>
          <w:noProof/>
          <w:szCs w:val="22"/>
        </w:rPr>
        <w:lastRenderedPageBreak/>
        <w:drawing>
          <wp:inline distT="0" distB="0" distL="0" distR="0" wp14:anchorId="3DA8E692" wp14:editId="19A42073">
            <wp:extent cx="3668167" cy="1961718"/>
            <wp:effectExtent l="0" t="0" r="8890" b="635"/>
            <wp:docPr id="5513883" name="Gráfico 1">
              <a:extLst xmlns:a="http://schemas.openxmlformats.org/drawingml/2006/main">
                <a:ext uri="{FF2B5EF4-FFF2-40B4-BE49-F238E27FC236}">
                  <a16:creationId xmlns:a16="http://schemas.microsoft.com/office/drawing/2014/main" id="{7719E9A0-A45C-C48F-FAC4-DF0A646F7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0C1561" w14:textId="77777777" w:rsidR="00146C5E" w:rsidRPr="00261A4D" w:rsidRDefault="00146C5E" w:rsidP="00582B14">
      <w:pPr>
        <w:jc w:val="both"/>
        <w:rPr>
          <w:rFonts w:asciiTheme="minorHAnsi" w:hAnsiTheme="minorHAnsi" w:cstheme="minorHAnsi"/>
          <w:szCs w:val="22"/>
          <w:lang w:val="es-CO"/>
        </w:rPr>
      </w:pPr>
    </w:p>
    <w:p w14:paraId="1CF94428" w14:textId="77777777" w:rsidR="0010703F" w:rsidRDefault="0010703F" w:rsidP="00582B14">
      <w:pPr>
        <w:jc w:val="both"/>
        <w:rPr>
          <w:rFonts w:asciiTheme="minorHAnsi" w:hAnsiTheme="minorHAnsi" w:cstheme="minorHAnsi"/>
          <w:szCs w:val="22"/>
          <w:lang w:val="es-CO"/>
        </w:rPr>
      </w:pPr>
    </w:p>
    <w:p w14:paraId="4DD1761E" w14:textId="21B87119" w:rsidR="00582B14" w:rsidRPr="0010703F" w:rsidRDefault="001B5565" w:rsidP="00582B14">
      <w:pPr>
        <w:jc w:val="both"/>
        <w:rPr>
          <w:rFonts w:cs="Helvetica"/>
          <w:szCs w:val="22"/>
          <w:lang w:val="es-CO"/>
        </w:rPr>
      </w:pPr>
      <w:r w:rsidRPr="0010703F">
        <w:rPr>
          <w:rFonts w:cs="Helvetica"/>
          <w:szCs w:val="22"/>
          <w:lang w:val="es-CO"/>
        </w:rPr>
        <w:t>El resultado del indicador permite evidenciar e</w:t>
      </w:r>
      <w:r w:rsidR="00070CF2" w:rsidRPr="0010703F">
        <w:rPr>
          <w:rFonts w:cs="Helvetica"/>
          <w:szCs w:val="22"/>
          <w:lang w:val="es-CO"/>
        </w:rPr>
        <w:t>l</w:t>
      </w:r>
      <w:r w:rsidRPr="0010703F">
        <w:rPr>
          <w:rFonts w:cs="Helvetica"/>
          <w:szCs w:val="22"/>
          <w:lang w:val="es-CO"/>
        </w:rPr>
        <w:t xml:space="preserve"> cumplimiento</w:t>
      </w:r>
      <w:r w:rsidR="00146C5E" w:rsidRPr="0010703F">
        <w:rPr>
          <w:rFonts w:cs="Helvetica"/>
          <w:szCs w:val="22"/>
          <w:lang w:val="es-CO"/>
        </w:rPr>
        <w:t xml:space="preserve"> de</w:t>
      </w:r>
      <w:r w:rsidR="008C21E3" w:rsidRPr="0010703F">
        <w:rPr>
          <w:rFonts w:cs="Helvetica"/>
          <w:szCs w:val="22"/>
          <w:lang w:val="es-CO"/>
        </w:rPr>
        <w:t xml:space="preserve">l primero periodo, </w:t>
      </w:r>
      <w:r w:rsidR="008F7B27" w:rsidRPr="0010703F">
        <w:rPr>
          <w:rFonts w:cs="Helvetica"/>
          <w:szCs w:val="22"/>
          <w:lang w:val="es-CO"/>
        </w:rPr>
        <w:t>según lo</w:t>
      </w:r>
      <w:r w:rsidRPr="0010703F">
        <w:rPr>
          <w:rFonts w:cs="Helvetica"/>
          <w:szCs w:val="22"/>
          <w:lang w:val="es-CO"/>
        </w:rPr>
        <w:t xml:space="preserve"> establecido, según la disponibilidad de los funcionarios acorde a la programación asignada en pro del cumplimiento de las actividades asignadas </w:t>
      </w:r>
      <w:r w:rsidR="00D253FB" w:rsidRPr="0010703F">
        <w:rPr>
          <w:rFonts w:cs="Helvetica"/>
          <w:szCs w:val="22"/>
          <w:lang w:val="es-CO"/>
        </w:rPr>
        <w:t xml:space="preserve">a los </w:t>
      </w:r>
      <w:r w:rsidR="000C3299" w:rsidRPr="0010703F">
        <w:rPr>
          <w:rFonts w:cs="Helvetica"/>
          <w:szCs w:val="22"/>
          <w:lang w:val="es-CO"/>
        </w:rPr>
        <w:t>servidores</w:t>
      </w:r>
      <w:r w:rsidR="00D253FB" w:rsidRPr="0010703F">
        <w:rPr>
          <w:rFonts w:cs="Helvetica"/>
          <w:szCs w:val="22"/>
          <w:lang w:val="es-CO"/>
        </w:rPr>
        <w:t>.</w:t>
      </w:r>
    </w:p>
    <w:p w14:paraId="3BD79942" w14:textId="591F5643" w:rsidR="0010703F" w:rsidRPr="0010703F" w:rsidRDefault="0010703F" w:rsidP="00582B14">
      <w:pPr>
        <w:jc w:val="both"/>
        <w:rPr>
          <w:rFonts w:cs="Helvetica"/>
          <w:szCs w:val="22"/>
          <w:lang w:val="es-CO"/>
        </w:rPr>
      </w:pPr>
    </w:p>
    <w:p w14:paraId="223D27A7" w14:textId="77777777" w:rsidR="0010703F" w:rsidRPr="0010703F" w:rsidRDefault="0010703F" w:rsidP="00582B14">
      <w:pPr>
        <w:jc w:val="both"/>
        <w:rPr>
          <w:rFonts w:cs="Helvetica"/>
          <w:szCs w:val="22"/>
          <w:lang w:val="es-CO"/>
        </w:rPr>
      </w:pPr>
    </w:p>
    <w:p w14:paraId="77AD4186" w14:textId="5F3749E7" w:rsidR="00582B14" w:rsidRPr="0010703F" w:rsidRDefault="00582B14" w:rsidP="00CD2DB3">
      <w:pPr>
        <w:pStyle w:val="Prrafodelista"/>
        <w:numPr>
          <w:ilvl w:val="1"/>
          <w:numId w:val="5"/>
        </w:numPr>
        <w:jc w:val="both"/>
        <w:outlineLvl w:val="1"/>
        <w:rPr>
          <w:rFonts w:cs="Helvetica"/>
          <w:b/>
          <w:bCs/>
          <w:sz w:val="24"/>
          <w:szCs w:val="24"/>
          <w:lang w:val="es-CO"/>
        </w:rPr>
      </w:pPr>
      <w:bookmarkStart w:id="13" w:name="_Toc207798566"/>
      <w:r w:rsidRPr="0010703F">
        <w:rPr>
          <w:rFonts w:cs="Helvetica"/>
          <w:b/>
          <w:bCs/>
          <w:sz w:val="24"/>
          <w:szCs w:val="24"/>
          <w:lang w:val="es-CO"/>
        </w:rPr>
        <w:t>Ejecución financiera</w:t>
      </w:r>
      <w:bookmarkEnd w:id="13"/>
    </w:p>
    <w:p w14:paraId="0A77035F" w14:textId="77777777" w:rsidR="001B5565" w:rsidRPr="0010703F" w:rsidRDefault="001B5565" w:rsidP="001B5565">
      <w:pPr>
        <w:pStyle w:val="Prrafodelista"/>
        <w:ind w:left="1080"/>
        <w:jc w:val="both"/>
        <w:rPr>
          <w:rFonts w:cs="Helvetica"/>
          <w:b/>
          <w:bCs/>
          <w:szCs w:val="22"/>
          <w:lang w:val="es-CO"/>
        </w:rPr>
      </w:pPr>
    </w:p>
    <w:p w14:paraId="3D9B2231" w14:textId="77777777" w:rsidR="0010703F" w:rsidRDefault="0010703F" w:rsidP="0010703F">
      <w:pPr>
        <w:jc w:val="both"/>
        <w:rPr>
          <w:rFonts w:cs="Helvetica"/>
          <w:szCs w:val="22"/>
          <w:lang w:val="es-CO"/>
        </w:rPr>
      </w:pPr>
    </w:p>
    <w:p w14:paraId="4CB7AFB5" w14:textId="08BFB54E" w:rsidR="00582B14" w:rsidRPr="0010703F" w:rsidRDefault="00582B14" w:rsidP="0010703F">
      <w:pPr>
        <w:jc w:val="both"/>
        <w:rPr>
          <w:rFonts w:cs="Helvetica"/>
          <w:szCs w:val="22"/>
          <w:lang w:val="es-CO"/>
        </w:rPr>
      </w:pPr>
      <w:r w:rsidRPr="0010703F">
        <w:rPr>
          <w:rFonts w:cs="Helvetica"/>
          <w:szCs w:val="22"/>
          <w:lang w:val="es-CO"/>
        </w:rPr>
        <w:t>Mide el cumplimiento de la ejecución financiera</w:t>
      </w:r>
    </w:p>
    <w:p w14:paraId="0C27C8A7" w14:textId="491951AA" w:rsidR="00582B14" w:rsidRPr="00261A4D" w:rsidRDefault="008C21E3" w:rsidP="001B5565">
      <w:pPr>
        <w:ind w:left="709"/>
        <w:jc w:val="both"/>
        <w:rPr>
          <w:rFonts w:asciiTheme="minorHAnsi" w:hAnsiTheme="minorHAnsi" w:cstheme="minorHAnsi"/>
          <w:szCs w:val="22"/>
          <w:lang w:val="es-CO"/>
        </w:rPr>
      </w:pPr>
      <w:r w:rsidRPr="00261A4D">
        <w:rPr>
          <w:rFonts w:asciiTheme="minorHAnsi" w:hAnsiTheme="minorHAnsi" w:cstheme="minorHAnsi"/>
          <w:noProof/>
          <w:szCs w:val="22"/>
        </w:rPr>
        <w:drawing>
          <wp:anchor distT="0" distB="0" distL="114300" distR="114300" simplePos="0" relativeHeight="251758592" behindDoc="0" locked="0" layoutInCell="1" allowOverlap="1" wp14:anchorId="6B5ECA69" wp14:editId="0861F9DB">
            <wp:simplePos x="0" y="0"/>
            <wp:positionH relativeFrom="column">
              <wp:posOffset>894537</wp:posOffset>
            </wp:positionH>
            <wp:positionV relativeFrom="paragraph">
              <wp:posOffset>99238</wp:posOffset>
            </wp:positionV>
            <wp:extent cx="4023538" cy="1828215"/>
            <wp:effectExtent l="0" t="0" r="15240" b="635"/>
            <wp:wrapNone/>
            <wp:docPr id="654658898" name="Gráfico 1">
              <a:extLst xmlns:a="http://schemas.openxmlformats.org/drawingml/2006/main">
                <a:ext uri="{FF2B5EF4-FFF2-40B4-BE49-F238E27FC236}">
                  <a16:creationId xmlns:a16="http://schemas.microsoft.com/office/drawing/2014/main" id="{FAF5CB86-1B3B-1004-374A-AD702A318A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64E32074" w14:textId="05C2F8A7" w:rsidR="00146C5E" w:rsidRPr="00261A4D" w:rsidRDefault="00146C5E" w:rsidP="001B5565">
      <w:pPr>
        <w:ind w:left="709"/>
        <w:jc w:val="both"/>
        <w:rPr>
          <w:rFonts w:asciiTheme="minorHAnsi" w:hAnsiTheme="minorHAnsi" w:cstheme="minorHAnsi"/>
          <w:szCs w:val="22"/>
          <w:lang w:val="es-CO"/>
        </w:rPr>
      </w:pPr>
    </w:p>
    <w:p w14:paraId="3B564AA5" w14:textId="0B002DAD" w:rsidR="00146C5E" w:rsidRPr="00261A4D" w:rsidRDefault="00146C5E" w:rsidP="001B5565">
      <w:pPr>
        <w:ind w:left="709"/>
        <w:jc w:val="both"/>
        <w:rPr>
          <w:rFonts w:asciiTheme="minorHAnsi" w:hAnsiTheme="minorHAnsi" w:cstheme="minorHAnsi"/>
          <w:szCs w:val="22"/>
          <w:lang w:val="es-CO"/>
        </w:rPr>
      </w:pPr>
    </w:p>
    <w:p w14:paraId="09E06F8B" w14:textId="3BFCB5ED" w:rsidR="00146C5E" w:rsidRPr="00261A4D" w:rsidRDefault="00146C5E" w:rsidP="001B5565">
      <w:pPr>
        <w:ind w:left="709"/>
        <w:jc w:val="both"/>
        <w:rPr>
          <w:rFonts w:asciiTheme="minorHAnsi" w:hAnsiTheme="minorHAnsi" w:cstheme="minorHAnsi"/>
          <w:szCs w:val="22"/>
          <w:lang w:val="es-CO"/>
        </w:rPr>
      </w:pPr>
    </w:p>
    <w:p w14:paraId="34FBCF79" w14:textId="43FBA411" w:rsidR="00146C5E" w:rsidRPr="00261A4D" w:rsidRDefault="00146C5E" w:rsidP="001B5565">
      <w:pPr>
        <w:ind w:left="709"/>
        <w:jc w:val="both"/>
        <w:rPr>
          <w:rFonts w:asciiTheme="minorHAnsi" w:hAnsiTheme="minorHAnsi" w:cstheme="minorHAnsi"/>
          <w:szCs w:val="22"/>
          <w:lang w:val="es-CO"/>
        </w:rPr>
      </w:pPr>
    </w:p>
    <w:p w14:paraId="01E968C5" w14:textId="2C2EF5AD" w:rsidR="00146C5E" w:rsidRPr="00261A4D" w:rsidRDefault="00146C5E" w:rsidP="001B5565">
      <w:pPr>
        <w:ind w:left="709"/>
        <w:jc w:val="both"/>
        <w:rPr>
          <w:rFonts w:asciiTheme="minorHAnsi" w:hAnsiTheme="minorHAnsi" w:cstheme="minorHAnsi"/>
          <w:szCs w:val="22"/>
          <w:lang w:val="es-CO"/>
        </w:rPr>
      </w:pPr>
    </w:p>
    <w:p w14:paraId="6AC3F7B6" w14:textId="77777777" w:rsidR="008C21E3" w:rsidRPr="00261A4D" w:rsidRDefault="008C21E3" w:rsidP="001B5565">
      <w:pPr>
        <w:ind w:left="709"/>
        <w:jc w:val="both"/>
        <w:rPr>
          <w:rFonts w:asciiTheme="minorHAnsi" w:hAnsiTheme="minorHAnsi" w:cstheme="minorHAnsi"/>
          <w:szCs w:val="22"/>
          <w:lang w:val="es-CO"/>
        </w:rPr>
      </w:pPr>
    </w:p>
    <w:p w14:paraId="6D68CD0A" w14:textId="77777777" w:rsidR="008C21E3" w:rsidRPr="00261A4D" w:rsidRDefault="008C21E3" w:rsidP="001B5565">
      <w:pPr>
        <w:ind w:left="709"/>
        <w:jc w:val="both"/>
        <w:rPr>
          <w:rFonts w:asciiTheme="minorHAnsi" w:hAnsiTheme="minorHAnsi" w:cstheme="minorHAnsi"/>
          <w:szCs w:val="22"/>
          <w:lang w:val="es-CO"/>
        </w:rPr>
      </w:pPr>
    </w:p>
    <w:p w14:paraId="4F3DA374" w14:textId="77777777" w:rsidR="008C21E3" w:rsidRPr="00261A4D" w:rsidRDefault="008C21E3" w:rsidP="001B5565">
      <w:pPr>
        <w:ind w:left="709"/>
        <w:jc w:val="both"/>
        <w:rPr>
          <w:rFonts w:asciiTheme="minorHAnsi" w:hAnsiTheme="minorHAnsi" w:cstheme="minorHAnsi"/>
          <w:szCs w:val="22"/>
          <w:lang w:val="es-CO"/>
        </w:rPr>
      </w:pPr>
    </w:p>
    <w:p w14:paraId="471EFF31" w14:textId="77777777" w:rsidR="008C21E3" w:rsidRPr="00261A4D" w:rsidRDefault="008C21E3" w:rsidP="001B5565">
      <w:pPr>
        <w:ind w:left="709"/>
        <w:jc w:val="both"/>
        <w:rPr>
          <w:rFonts w:asciiTheme="minorHAnsi" w:hAnsiTheme="minorHAnsi" w:cstheme="minorHAnsi"/>
          <w:szCs w:val="22"/>
          <w:lang w:val="es-CO"/>
        </w:rPr>
      </w:pPr>
    </w:p>
    <w:p w14:paraId="6CCD3891" w14:textId="77777777" w:rsidR="008C21E3" w:rsidRPr="00261A4D" w:rsidRDefault="008C21E3" w:rsidP="001B5565">
      <w:pPr>
        <w:ind w:left="709"/>
        <w:jc w:val="both"/>
        <w:rPr>
          <w:rFonts w:asciiTheme="minorHAnsi" w:hAnsiTheme="minorHAnsi" w:cstheme="minorHAnsi"/>
          <w:szCs w:val="22"/>
          <w:lang w:val="es-CO"/>
        </w:rPr>
      </w:pPr>
    </w:p>
    <w:p w14:paraId="50E1ED1C" w14:textId="77777777" w:rsidR="008C21E3" w:rsidRPr="00261A4D" w:rsidRDefault="008C21E3" w:rsidP="001B5565">
      <w:pPr>
        <w:ind w:left="709"/>
        <w:jc w:val="both"/>
        <w:rPr>
          <w:rFonts w:asciiTheme="minorHAnsi" w:hAnsiTheme="minorHAnsi" w:cstheme="minorHAnsi"/>
          <w:szCs w:val="22"/>
          <w:lang w:val="es-CO"/>
        </w:rPr>
      </w:pPr>
    </w:p>
    <w:p w14:paraId="6D496CA2" w14:textId="77777777" w:rsidR="00582B14" w:rsidRPr="00261A4D" w:rsidRDefault="00582B14" w:rsidP="00582B14">
      <w:pPr>
        <w:jc w:val="both"/>
        <w:rPr>
          <w:rFonts w:asciiTheme="minorHAnsi" w:hAnsiTheme="minorHAnsi" w:cstheme="minorHAnsi"/>
          <w:szCs w:val="22"/>
          <w:lang w:val="es-CO"/>
        </w:rPr>
      </w:pPr>
    </w:p>
    <w:p w14:paraId="1945CB8C" w14:textId="26D77D9A" w:rsidR="008C21E3" w:rsidRDefault="001B5565" w:rsidP="00582B14">
      <w:pPr>
        <w:jc w:val="both"/>
        <w:rPr>
          <w:rFonts w:cs="Helvetica"/>
          <w:szCs w:val="22"/>
          <w:lang w:val="es-CO"/>
        </w:rPr>
      </w:pPr>
      <w:r w:rsidRPr="0010703F">
        <w:rPr>
          <w:rFonts w:cs="Helvetica"/>
          <w:szCs w:val="22"/>
          <w:lang w:val="es-CO"/>
        </w:rPr>
        <w:t xml:space="preserve">El área financiera cumple con la ejecución </w:t>
      </w:r>
      <w:r w:rsidR="008C21E3" w:rsidRPr="0010703F">
        <w:rPr>
          <w:rFonts w:cs="Helvetica"/>
          <w:szCs w:val="22"/>
          <w:lang w:val="es-CO"/>
        </w:rPr>
        <w:t>se plantea un cumplimiento del 95%, se evidencia que para este periodo se cumple a cabalidad el objetivo y se evidencia que sobre pasa la meta establecida con un total de cumplimiento del 98,64%</w:t>
      </w:r>
    </w:p>
    <w:p w14:paraId="33FA531D" w14:textId="3FED9B97" w:rsidR="0010703F" w:rsidRDefault="0010703F" w:rsidP="00582B14">
      <w:pPr>
        <w:jc w:val="both"/>
        <w:rPr>
          <w:rFonts w:cs="Helvetica"/>
          <w:szCs w:val="22"/>
          <w:lang w:val="es-CO"/>
        </w:rPr>
      </w:pPr>
    </w:p>
    <w:p w14:paraId="1976CEB8" w14:textId="77777777" w:rsidR="0010703F" w:rsidRPr="0010703F" w:rsidRDefault="0010703F" w:rsidP="00582B14">
      <w:pPr>
        <w:jc w:val="both"/>
        <w:rPr>
          <w:rFonts w:cs="Helvetica"/>
          <w:szCs w:val="22"/>
          <w:lang w:val="es-CO"/>
        </w:rPr>
      </w:pPr>
    </w:p>
    <w:p w14:paraId="1304D5C5" w14:textId="77777777" w:rsidR="00582B14" w:rsidRPr="0010703F" w:rsidRDefault="00582B14" w:rsidP="00582B14">
      <w:pPr>
        <w:jc w:val="both"/>
        <w:rPr>
          <w:rFonts w:cs="Helvetica"/>
          <w:szCs w:val="22"/>
          <w:lang w:val="es-CO"/>
        </w:rPr>
      </w:pPr>
    </w:p>
    <w:p w14:paraId="3B89AA74" w14:textId="51791638" w:rsidR="00582B14" w:rsidRPr="0010703F" w:rsidRDefault="00582B14" w:rsidP="00CD2DB3">
      <w:pPr>
        <w:pStyle w:val="Prrafodelista"/>
        <w:numPr>
          <w:ilvl w:val="1"/>
          <w:numId w:val="5"/>
        </w:numPr>
        <w:jc w:val="both"/>
        <w:outlineLvl w:val="1"/>
        <w:rPr>
          <w:rFonts w:cs="Helvetica"/>
          <w:b/>
          <w:bCs/>
          <w:sz w:val="24"/>
          <w:szCs w:val="24"/>
          <w:lang w:val="es-CO"/>
        </w:rPr>
      </w:pPr>
      <w:bookmarkStart w:id="14" w:name="_Toc207798567"/>
      <w:r w:rsidRPr="0010703F">
        <w:rPr>
          <w:rFonts w:cs="Helvetica"/>
          <w:b/>
          <w:bCs/>
          <w:sz w:val="24"/>
          <w:szCs w:val="24"/>
          <w:lang w:val="es-CO"/>
        </w:rPr>
        <w:lastRenderedPageBreak/>
        <w:t>Ejecución Presupuestal</w:t>
      </w:r>
      <w:bookmarkEnd w:id="14"/>
    </w:p>
    <w:p w14:paraId="2B5CED59" w14:textId="6686B038" w:rsidR="00582B14" w:rsidRPr="0010703F" w:rsidRDefault="00582B14" w:rsidP="00582B14">
      <w:pPr>
        <w:jc w:val="both"/>
        <w:rPr>
          <w:rFonts w:cs="Helvetica"/>
          <w:szCs w:val="22"/>
          <w:lang w:val="es-CO"/>
        </w:rPr>
      </w:pPr>
    </w:p>
    <w:p w14:paraId="270A3491" w14:textId="7EA614D9" w:rsidR="00582B14" w:rsidRPr="0010703F" w:rsidRDefault="00582B14" w:rsidP="00582B14">
      <w:pPr>
        <w:jc w:val="both"/>
        <w:rPr>
          <w:rFonts w:cs="Helvetica"/>
          <w:szCs w:val="22"/>
          <w:lang w:val="es-CO"/>
        </w:rPr>
      </w:pPr>
      <w:r w:rsidRPr="0010703F">
        <w:rPr>
          <w:rFonts w:cs="Helvetica"/>
          <w:szCs w:val="22"/>
          <w:lang w:val="es-CO"/>
        </w:rPr>
        <w:t>Permite conocer el porcentaje de recursos presupuestales ejecutados, a nivel de obligación, frente al presupuesto asignado a la Entidad en la vigencia, Datos del aplicativo SIIF nación de Ministerio de Hacienda.</w:t>
      </w:r>
    </w:p>
    <w:p w14:paraId="593D0A4E" w14:textId="77777777" w:rsidR="0010703F" w:rsidRDefault="0010703F" w:rsidP="00582B14">
      <w:pPr>
        <w:jc w:val="both"/>
        <w:rPr>
          <w:rFonts w:asciiTheme="minorHAnsi" w:hAnsiTheme="minorHAnsi" w:cstheme="minorHAnsi"/>
          <w:szCs w:val="22"/>
          <w:lang w:val="es-CO"/>
        </w:rPr>
      </w:pPr>
    </w:p>
    <w:p w14:paraId="41E715BA" w14:textId="7DE51AAB" w:rsidR="00D253FB" w:rsidRPr="00261A4D" w:rsidRDefault="008C21E3" w:rsidP="00582B14">
      <w:pPr>
        <w:jc w:val="both"/>
        <w:rPr>
          <w:rFonts w:asciiTheme="minorHAnsi" w:hAnsiTheme="minorHAnsi" w:cstheme="minorHAnsi"/>
          <w:szCs w:val="22"/>
          <w:lang w:val="es-CO"/>
        </w:rPr>
      </w:pPr>
      <w:r w:rsidRPr="00261A4D">
        <w:rPr>
          <w:rFonts w:asciiTheme="minorHAnsi" w:hAnsiTheme="minorHAnsi" w:cstheme="minorHAnsi"/>
          <w:noProof/>
          <w:szCs w:val="22"/>
          <w:lang w:val="es-CO"/>
        </w:rPr>
        <w:drawing>
          <wp:anchor distT="0" distB="0" distL="114300" distR="114300" simplePos="0" relativeHeight="251759616" behindDoc="0" locked="0" layoutInCell="1" allowOverlap="1" wp14:anchorId="4D4329AB" wp14:editId="7D900897">
            <wp:simplePos x="0" y="0"/>
            <wp:positionH relativeFrom="column">
              <wp:posOffset>1301115</wp:posOffset>
            </wp:positionH>
            <wp:positionV relativeFrom="paragraph">
              <wp:posOffset>115570</wp:posOffset>
            </wp:positionV>
            <wp:extent cx="3609975" cy="1999372"/>
            <wp:effectExtent l="0" t="0" r="0" b="1270"/>
            <wp:wrapNone/>
            <wp:docPr id="14230999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099978" name=""/>
                    <pic:cNvPicPr/>
                  </pic:nvPicPr>
                  <pic:blipFill>
                    <a:blip r:embed="rId18"/>
                    <a:stretch>
                      <a:fillRect/>
                    </a:stretch>
                  </pic:blipFill>
                  <pic:spPr>
                    <a:xfrm>
                      <a:off x="0" y="0"/>
                      <a:ext cx="3613910" cy="2001551"/>
                    </a:xfrm>
                    <a:prstGeom prst="rect">
                      <a:avLst/>
                    </a:prstGeom>
                  </pic:spPr>
                </pic:pic>
              </a:graphicData>
            </a:graphic>
            <wp14:sizeRelH relativeFrom="margin">
              <wp14:pctWidth>0</wp14:pctWidth>
            </wp14:sizeRelH>
            <wp14:sizeRelV relativeFrom="margin">
              <wp14:pctHeight>0</wp14:pctHeight>
            </wp14:sizeRelV>
          </wp:anchor>
        </w:drawing>
      </w:r>
    </w:p>
    <w:p w14:paraId="3C3DD00F" w14:textId="082D72FB" w:rsidR="008C21E3" w:rsidRPr="00261A4D" w:rsidRDefault="008C21E3" w:rsidP="00DA65FB">
      <w:pPr>
        <w:jc w:val="both"/>
        <w:rPr>
          <w:rFonts w:asciiTheme="minorHAnsi" w:hAnsiTheme="minorHAnsi" w:cstheme="minorHAnsi"/>
          <w:szCs w:val="22"/>
          <w:lang w:val="es-CO"/>
        </w:rPr>
      </w:pPr>
    </w:p>
    <w:p w14:paraId="48C1D754" w14:textId="4CD0D9BA" w:rsidR="008C21E3" w:rsidRPr="00261A4D" w:rsidRDefault="008C21E3" w:rsidP="00DA65FB">
      <w:pPr>
        <w:jc w:val="both"/>
        <w:rPr>
          <w:rFonts w:asciiTheme="minorHAnsi" w:hAnsiTheme="minorHAnsi" w:cstheme="minorHAnsi"/>
          <w:szCs w:val="22"/>
          <w:lang w:val="es-CO"/>
        </w:rPr>
      </w:pPr>
    </w:p>
    <w:p w14:paraId="5D16288D" w14:textId="3F39D482" w:rsidR="008C21E3" w:rsidRPr="00261A4D" w:rsidRDefault="008C21E3" w:rsidP="00DA65FB">
      <w:pPr>
        <w:jc w:val="both"/>
        <w:rPr>
          <w:rFonts w:asciiTheme="minorHAnsi" w:hAnsiTheme="minorHAnsi" w:cstheme="minorHAnsi"/>
          <w:szCs w:val="22"/>
          <w:lang w:val="es-CO"/>
        </w:rPr>
      </w:pPr>
    </w:p>
    <w:p w14:paraId="4D379BBB" w14:textId="13E8B294" w:rsidR="008C21E3" w:rsidRPr="00261A4D" w:rsidRDefault="008C21E3" w:rsidP="00DA65FB">
      <w:pPr>
        <w:jc w:val="both"/>
        <w:rPr>
          <w:rFonts w:asciiTheme="minorHAnsi" w:hAnsiTheme="minorHAnsi" w:cstheme="minorHAnsi"/>
          <w:szCs w:val="22"/>
          <w:lang w:val="es-CO"/>
        </w:rPr>
      </w:pPr>
    </w:p>
    <w:p w14:paraId="5F93B850" w14:textId="74CB056E" w:rsidR="008C21E3" w:rsidRPr="00261A4D" w:rsidRDefault="008C21E3" w:rsidP="00DA65FB">
      <w:pPr>
        <w:jc w:val="both"/>
        <w:rPr>
          <w:rFonts w:asciiTheme="minorHAnsi" w:hAnsiTheme="minorHAnsi" w:cstheme="minorHAnsi"/>
          <w:szCs w:val="22"/>
          <w:lang w:val="es-CO"/>
        </w:rPr>
      </w:pPr>
    </w:p>
    <w:p w14:paraId="2BF7900D" w14:textId="77777777" w:rsidR="008C21E3" w:rsidRPr="00261A4D" w:rsidRDefault="008C21E3" w:rsidP="00DA65FB">
      <w:pPr>
        <w:jc w:val="both"/>
        <w:rPr>
          <w:rFonts w:asciiTheme="minorHAnsi" w:hAnsiTheme="minorHAnsi" w:cstheme="minorHAnsi"/>
          <w:szCs w:val="22"/>
          <w:lang w:val="es-CO"/>
        </w:rPr>
      </w:pPr>
    </w:p>
    <w:p w14:paraId="36DF129D" w14:textId="77777777" w:rsidR="008C21E3" w:rsidRPr="00261A4D" w:rsidRDefault="008C21E3" w:rsidP="00DA65FB">
      <w:pPr>
        <w:jc w:val="both"/>
        <w:rPr>
          <w:rFonts w:asciiTheme="minorHAnsi" w:hAnsiTheme="minorHAnsi" w:cstheme="minorHAnsi"/>
          <w:szCs w:val="22"/>
          <w:lang w:val="es-CO"/>
        </w:rPr>
      </w:pPr>
    </w:p>
    <w:p w14:paraId="113CA33D" w14:textId="77777777" w:rsidR="008C21E3" w:rsidRPr="00261A4D" w:rsidRDefault="008C21E3" w:rsidP="00DA65FB">
      <w:pPr>
        <w:jc w:val="both"/>
        <w:rPr>
          <w:rFonts w:asciiTheme="minorHAnsi" w:hAnsiTheme="minorHAnsi" w:cstheme="minorHAnsi"/>
          <w:szCs w:val="22"/>
          <w:lang w:val="es-CO"/>
        </w:rPr>
      </w:pPr>
    </w:p>
    <w:p w14:paraId="1CBA34D1" w14:textId="77777777" w:rsidR="008C21E3" w:rsidRPr="00261A4D" w:rsidRDefault="008C21E3" w:rsidP="00DA65FB">
      <w:pPr>
        <w:jc w:val="both"/>
        <w:rPr>
          <w:rFonts w:asciiTheme="minorHAnsi" w:hAnsiTheme="minorHAnsi" w:cstheme="minorHAnsi"/>
          <w:szCs w:val="22"/>
          <w:lang w:val="es-CO"/>
        </w:rPr>
      </w:pPr>
    </w:p>
    <w:p w14:paraId="06A6F041" w14:textId="77777777" w:rsidR="008C21E3" w:rsidRPr="00261A4D" w:rsidRDefault="008C21E3" w:rsidP="00DA65FB">
      <w:pPr>
        <w:jc w:val="both"/>
        <w:rPr>
          <w:rFonts w:asciiTheme="minorHAnsi" w:hAnsiTheme="minorHAnsi" w:cstheme="minorHAnsi"/>
          <w:szCs w:val="22"/>
          <w:lang w:val="es-CO"/>
        </w:rPr>
      </w:pPr>
    </w:p>
    <w:p w14:paraId="50C3CF91" w14:textId="77777777" w:rsidR="008C21E3" w:rsidRPr="00261A4D" w:rsidRDefault="008C21E3" w:rsidP="00DA65FB">
      <w:pPr>
        <w:jc w:val="both"/>
        <w:rPr>
          <w:rFonts w:asciiTheme="minorHAnsi" w:hAnsiTheme="minorHAnsi" w:cstheme="minorHAnsi"/>
          <w:szCs w:val="22"/>
          <w:lang w:val="es-CO"/>
        </w:rPr>
      </w:pPr>
    </w:p>
    <w:p w14:paraId="0604A46D" w14:textId="2CE09FB7" w:rsidR="008C21E3" w:rsidRPr="00261A4D" w:rsidRDefault="008C21E3" w:rsidP="00DA65FB">
      <w:pPr>
        <w:jc w:val="both"/>
        <w:rPr>
          <w:rFonts w:asciiTheme="minorHAnsi" w:hAnsiTheme="minorHAnsi" w:cstheme="minorHAnsi"/>
          <w:szCs w:val="22"/>
          <w:lang w:val="es-CO"/>
        </w:rPr>
      </w:pPr>
    </w:p>
    <w:p w14:paraId="5F319615" w14:textId="42369DA1" w:rsidR="00F07E91" w:rsidRPr="0010703F" w:rsidRDefault="00F07E91" w:rsidP="00DA65FB">
      <w:pPr>
        <w:jc w:val="both"/>
        <w:rPr>
          <w:rFonts w:cs="Helvetica"/>
          <w:szCs w:val="22"/>
          <w:lang w:val="es-CO"/>
        </w:rPr>
      </w:pPr>
    </w:p>
    <w:p w14:paraId="0AF1C2BC" w14:textId="27B4CEC5" w:rsidR="00007210" w:rsidRDefault="00D253FB" w:rsidP="00146C5E">
      <w:pPr>
        <w:pStyle w:val="DAFPFuente"/>
      </w:pPr>
      <w:r w:rsidRPr="0010703F">
        <w:t>Para el proceso de</w:t>
      </w:r>
      <w:r w:rsidR="00146C5E" w:rsidRPr="0010703F">
        <w:t xml:space="preserve">l indicador </w:t>
      </w:r>
      <w:r w:rsidRPr="0010703F">
        <w:t xml:space="preserve">presupuestal en ejecución </w:t>
      </w:r>
      <w:r w:rsidR="00DA65FB" w:rsidRPr="0010703F">
        <w:t xml:space="preserve">de la inversión del periodo evaluado, se observa cumplimiento al 100% de la meta </w:t>
      </w:r>
      <w:r w:rsidR="0010703F" w:rsidRPr="0010703F">
        <w:t>propuesta establecido</w:t>
      </w:r>
      <w:r w:rsidR="008C21E3" w:rsidRPr="0010703F">
        <w:t xml:space="preserve"> en el 18,3%. </w:t>
      </w:r>
      <w:r w:rsidR="00146C5E" w:rsidRPr="0010703F">
        <w:t xml:space="preserve"> </w:t>
      </w:r>
    </w:p>
    <w:p w14:paraId="5E6D16FC" w14:textId="77777777" w:rsidR="0010703F" w:rsidRPr="0010703F" w:rsidRDefault="0010703F" w:rsidP="0010703F">
      <w:pPr>
        <w:rPr>
          <w:sz w:val="24"/>
          <w:szCs w:val="24"/>
          <w:lang w:val="es-CO"/>
        </w:rPr>
      </w:pPr>
    </w:p>
    <w:p w14:paraId="48C0A5BB" w14:textId="70254767" w:rsidR="00DA65FB" w:rsidRPr="0010703F" w:rsidRDefault="00DA65FB" w:rsidP="00CD2DB3">
      <w:pPr>
        <w:pStyle w:val="Prrafodelista"/>
        <w:numPr>
          <w:ilvl w:val="1"/>
          <w:numId w:val="5"/>
        </w:numPr>
        <w:outlineLvl w:val="1"/>
        <w:rPr>
          <w:rFonts w:cs="Helvetica"/>
          <w:b/>
          <w:bCs/>
          <w:sz w:val="24"/>
          <w:szCs w:val="24"/>
          <w:lang w:val="es-CO"/>
        </w:rPr>
      </w:pPr>
      <w:bookmarkStart w:id="15" w:name="_Toc207798568"/>
      <w:r w:rsidRPr="0010703F">
        <w:rPr>
          <w:rFonts w:cs="Helvetica"/>
          <w:b/>
          <w:bCs/>
          <w:sz w:val="24"/>
          <w:szCs w:val="24"/>
          <w:lang w:val="es-CO"/>
        </w:rPr>
        <w:t>Evaluaciones gestionadas por parte del Grupo de Apoyo a la Gestión Meritocrática.</w:t>
      </w:r>
      <w:bookmarkEnd w:id="15"/>
    </w:p>
    <w:p w14:paraId="2D4628BA" w14:textId="77777777" w:rsidR="00DA65FB" w:rsidRPr="0010703F" w:rsidRDefault="00DA65FB" w:rsidP="00DA65FB">
      <w:pPr>
        <w:pStyle w:val="Prrafodelista"/>
        <w:ind w:left="1080"/>
        <w:rPr>
          <w:rFonts w:cs="Helvetica"/>
          <w:b/>
          <w:bCs/>
          <w:szCs w:val="22"/>
          <w:lang w:val="es-CO"/>
        </w:rPr>
      </w:pPr>
    </w:p>
    <w:p w14:paraId="21A2C0AA" w14:textId="45EE12A8" w:rsidR="00DA65FB" w:rsidRPr="0010703F" w:rsidRDefault="00DA65FB" w:rsidP="00DA65FB">
      <w:pPr>
        <w:jc w:val="both"/>
        <w:rPr>
          <w:rFonts w:cs="Helvetica"/>
          <w:szCs w:val="22"/>
          <w:lang w:val="es-CO"/>
        </w:rPr>
      </w:pPr>
      <w:r w:rsidRPr="0010703F">
        <w:rPr>
          <w:rFonts w:cs="Helvetica"/>
          <w:szCs w:val="22"/>
          <w:lang w:val="es-CO"/>
        </w:rPr>
        <w:t>Número de evaluaciones gestionadas para cargos de libre nombramiento y remoción de nivel directivo, asesor, profesional, asistencial y técnico. Base de datos meritocracia año actual, Estadística concursos públicos y abiertos.</w:t>
      </w:r>
    </w:p>
    <w:p w14:paraId="7BC60967" w14:textId="4911BD31" w:rsidR="00DA65FB" w:rsidRPr="00261A4D" w:rsidRDefault="008C21E3" w:rsidP="00DA65FB">
      <w:pPr>
        <w:rPr>
          <w:rFonts w:asciiTheme="minorHAnsi" w:hAnsiTheme="minorHAnsi" w:cstheme="minorHAnsi"/>
          <w:szCs w:val="22"/>
          <w:lang w:val="es-CO"/>
        </w:rPr>
      </w:pPr>
      <w:r w:rsidRPr="00261A4D">
        <w:rPr>
          <w:rFonts w:asciiTheme="minorHAnsi" w:hAnsiTheme="minorHAnsi" w:cstheme="minorHAnsi"/>
          <w:noProof/>
          <w:szCs w:val="22"/>
        </w:rPr>
        <w:drawing>
          <wp:anchor distT="0" distB="0" distL="114300" distR="114300" simplePos="0" relativeHeight="251760640" behindDoc="0" locked="0" layoutInCell="1" allowOverlap="1" wp14:anchorId="264CB9E7" wp14:editId="3EB45885">
            <wp:simplePos x="0" y="0"/>
            <wp:positionH relativeFrom="column">
              <wp:posOffset>815341</wp:posOffset>
            </wp:positionH>
            <wp:positionV relativeFrom="paragraph">
              <wp:posOffset>156210</wp:posOffset>
            </wp:positionV>
            <wp:extent cx="3943350" cy="1924050"/>
            <wp:effectExtent l="0" t="0" r="0" b="0"/>
            <wp:wrapNone/>
            <wp:docPr id="91209313" name="Gráfico 1">
              <a:extLst xmlns:a="http://schemas.openxmlformats.org/drawingml/2006/main">
                <a:ext uri="{FF2B5EF4-FFF2-40B4-BE49-F238E27FC236}">
                  <a16:creationId xmlns:a16="http://schemas.microsoft.com/office/drawing/2014/main" id="{8EE1F197-0B40-097B-88AF-4AB9A24D5F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7763B7D7" w14:textId="59E20883" w:rsidR="00DA65FB" w:rsidRPr="00261A4D" w:rsidRDefault="00DA65FB" w:rsidP="00DA65FB">
      <w:pPr>
        <w:rPr>
          <w:rFonts w:asciiTheme="minorHAnsi" w:hAnsiTheme="minorHAnsi" w:cstheme="minorHAnsi"/>
          <w:szCs w:val="22"/>
          <w:lang w:val="es-CO"/>
        </w:rPr>
      </w:pPr>
    </w:p>
    <w:p w14:paraId="4790A406" w14:textId="0ED2935C" w:rsidR="00DA65FB" w:rsidRPr="00261A4D" w:rsidRDefault="00DA65FB" w:rsidP="00DA65FB">
      <w:pPr>
        <w:rPr>
          <w:rFonts w:asciiTheme="minorHAnsi" w:hAnsiTheme="minorHAnsi" w:cstheme="minorHAnsi"/>
          <w:szCs w:val="22"/>
          <w:lang w:val="es-CO"/>
        </w:rPr>
      </w:pPr>
    </w:p>
    <w:p w14:paraId="12F149D5" w14:textId="30411C3C" w:rsidR="00DA65FB" w:rsidRPr="00261A4D" w:rsidRDefault="00DA65FB" w:rsidP="00DA65FB">
      <w:pPr>
        <w:rPr>
          <w:rFonts w:asciiTheme="minorHAnsi" w:hAnsiTheme="minorHAnsi" w:cstheme="minorHAnsi"/>
          <w:szCs w:val="22"/>
          <w:lang w:val="es-CO"/>
        </w:rPr>
      </w:pPr>
    </w:p>
    <w:p w14:paraId="4DAA2713" w14:textId="3AE3BDBD" w:rsidR="00DA65FB" w:rsidRPr="00261A4D" w:rsidRDefault="00DA65FB" w:rsidP="00DA65FB">
      <w:pPr>
        <w:rPr>
          <w:rFonts w:asciiTheme="minorHAnsi" w:hAnsiTheme="minorHAnsi" w:cstheme="minorHAnsi"/>
          <w:szCs w:val="22"/>
          <w:lang w:val="es-CO"/>
        </w:rPr>
      </w:pPr>
    </w:p>
    <w:p w14:paraId="13A9F4AC" w14:textId="61074FE2" w:rsidR="00DA65FB" w:rsidRPr="00261A4D" w:rsidRDefault="00DA65FB" w:rsidP="00DA65FB">
      <w:pPr>
        <w:rPr>
          <w:rFonts w:asciiTheme="minorHAnsi" w:hAnsiTheme="minorHAnsi" w:cstheme="minorHAnsi"/>
          <w:szCs w:val="22"/>
          <w:lang w:val="es-CO"/>
        </w:rPr>
      </w:pPr>
    </w:p>
    <w:p w14:paraId="425D5EFC" w14:textId="65E40830" w:rsidR="008C21E3" w:rsidRPr="00261A4D" w:rsidRDefault="008C21E3" w:rsidP="00DA65FB">
      <w:pPr>
        <w:rPr>
          <w:rFonts w:asciiTheme="minorHAnsi" w:hAnsiTheme="minorHAnsi" w:cstheme="minorHAnsi"/>
          <w:szCs w:val="22"/>
          <w:lang w:val="es-CO"/>
        </w:rPr>
      </w:pPr>
    </w:p>
    <w:p w14:paraId="2E13C106" w14:textId="77777777" w:rsidR="008C21E3" w:rsidRPr="00261A4D" w:rsidRDefault="008C21E3" w:rsidP="00DA65FB">
      <w:pPr>
        <w:rPr>
          <w:rFonts w:asciiTheme="minorHAnsi" w:hAnsiTheme="minorHAnsi" w:cstheme="minorHAnsi"/>
          <w:szCs w:val="22"/>
          <w:lang w:val="es-CO"/>
        </w:rPr>
      </w:pPr>
    </w:p>
    <w:p w14:paraId="380822F8" w14:textId="77777777" w:rsidR="008C21E3" w:rsidRPr="00261A4D" w:rsidRDefault="008C21E3" w:rsidP="00DA65FB">
      <w:pPr>
        <w:rPr>
          <w:rFonts w:asciiTheme="minorHAnsi" w:hAnsiTheme="minorHAnsi" w:cstheme="minorHAnsi"/>
          <w:szCs w:val="22"/>
          <w:lang w:val="es-CO"/>
        </w:rPr>
      </w:pPr>
    </w:p>
    <w:p w14:paraId="440E653B" w14:textId="2516D6A0" w:rsidR="008C21E3" w:rsidRPr="00261A4D" w:rsidRDefault="008C21E3" w:rsidP="00DA65FB">
      <w:pPr>
        <w:rPr>
          <w:rFonts w:asciiTheme="minorHAnsi" w:hAnsiTheme="minorHAnsi" w:cstheme="minorHAnsi"/>
          <w:szCs w:val="22"/>
          <w:lang w:val="es-CO"/>
        </w:rPr>
      </w:pPr>
    </w:p>
    <w:p w14:paraId="643E02E3" w14:textId="455B64CD" w:rsidR="00DA65FB" w:rsidRPr="00C16E40" w:rsidRDefault="00DA65FB" w:rsidP="00DA65FB">
      <w:pPr>
        <w:rPr>
          <w:rFonts w:cs="Helvetica"/>
          <w:szCs w:val="22"/>
          <w:lang w:val="es-CO"/>
        </w:rPr>
      </w:pPr>
    </w:p>
    <w:p w14:paraId="4949D1A5" w14:textId="69B7D43F" w:rsidR="00DA65FB" w:rsidRDefault="00DA65FB" w:rsidP="00DA65FB">
      <w:pPr>
        <w:jc w:val="both"/>
        <w:rPr>
          <w:rFonts w:cs="Helvetica"/>
          <w:szCs w:val="22"/>
          <w:lang w:val="es-CO"/>
        </w:rPr>
      </w:pPr>
      <w:r w:rsidRPr="00C16E40">
        <w:rPr>
          <w:rFonts w:cs="Helvetica"/>
          <w:szCs w:val="22"/>
          <w:lang w:val="es-CO"/>
        </w:rPr>
        <w:t>En lo que lleva el proceso la ejecución</w:t>
      </w:r>
      <w:r w:rsidR="008C21E3" w:rsidRPr="00C16E40">
        <w:rPr>
          <w:rFonts w:cs="Helvetica"/>
          <w:szCs w:val="22"/>
          <w:lang w:val="es-CO"/>
        </w:rPr>
        <w:t xml:space="preserve">, </w:t>
      </w:r>
      <w:r w:rsidRPr="00C16E40">
        <w:rPr>
          <w:rFonts w:cs="Helvetica"/>
          <w:szCs w:val="22"/>
          <w:lang w:val="es-CO"/>
        </w:rPr>
        <w:t>el indiciado</w:t>
      </w:r>
      <w:r w:rsidR="00D70267" w:rsidRPr="00C16E40">
        <w:rPr>
          <w:rFonts w:cs="Helvetica"/>
          <w:szCs w:val="22"/>
          <w:lang w:val="es-CO"/>
        </w:rPr>
        <w:t>r</w:t>
      </w:r>
      <w:r w:rsidRPr="00C16E40">
        <w:rPr>
          <w:rFonts w:cs="Helvetica"/>
          <w:szCs w:val="22"/>
          <w:lang w:val="es-CO"/>
        </w:rPr>
        <w:t xml:space="preserve"> evidencia su cumplimiento al </w:t>
      </w:r>
      <w:r w:rsidR="00D70267" w:rsidRPr="00C16E40">
        <w:rPr>
          <w:rFonts w:cs="Helvetica"/>
          <w:szCs w:val="22"/>
          <w:lang w:val="es-CO"/>
        </w:rPr>
        <w:t>99,42</w:t>
      </w:r>
      <w:r w:rsidRPr="00C16E40">
        <w:rPr>
          <w:rFonts w:cs="Helvetica"/>
          <w:szCs w:val="22"/>
          <w:lang w:val="es-CO"/>
        </w:rPr>
        <w:t xml:space="preserve">% </w:t>
      </w:r>
      <w:r w:rsidR="00F57F3C" w:rsidRPr="00C16E40">
        <w:rPr>
          <w:rFonts w:cs="Helvetica"/>
          <w:szCs w:val="22"/>
          <w:lang w:val="es-CO"/>
        </w:rPr>
        <w:t>en el primer periodo</w:t>
      </w:r>
      <w:r w:rsidR="00D70267" w:rsidRPr="00C16E40">
        <w:rPr>
          <w:rFonts w:cs="Helvetica"/>
          <w:szCs w:val="22"/>
          <w:lang w:val="es-CO"/>
        </w:rPr>
        <w:t xml:space="preserve">, aspecto que se evidencia como incumplimiento a la meta establecida para el desarrollo del indicador. </w:t>
      </w:r>
    </w:p>
    <w:p w14:paraId="4C56728B" w14:textId="77777777" w:rsidR="00C16E40" w:rsidRPr="00C16E40" w:rsidRDefault="00C16E40" w:rsidP="00DA65FB">
      <w:pPr>
        <w:jc w:val="both"/>
        <w:rPr>
          <w:rFonts w:cs="Helvetica"/>
          <w:szCs w:val="22"/>
          <w:lang w:val="es-CO"/>
        </w:rPr>
      </w:pPr>
    </w:p>
    <w:p w14:paraId="7D02100D" w14:textId="77777777" w:rsidR="00261A4D" w:rsidRPr="00C16E40" w:rsidRDefault="00261A4D" w:rsidP="00DA65FB">
      <w:pPr>
        <w:jc w:val="both"/>
        <w:rPr>
          <w:rFonts w:cs="Helvetica"/>
          <w:sz w:val="24"/>
          <w:szCs w:val="24"/>
          <w:lang w:val="es-CO"/>
        </w:rPr>
      </w:pPr>
    </w:p>
    <w:p w14:paraId="47CCE6CA" w14:textId="53071942" w:rsidR="00DA65FB" w:rsidRPr="00C16E40" w:rsidRDefault="00DA65FB" w:rsidP="00DA65FB">
      <w:pPr>
        <w:pStyle w:val="Prrafodelista"/>
        <w:numPr>
          <w:ilvl w:val="1"/>
          <w:numId w:val="5"/>
        </w:numPr>
        <w:jc w:val="both"/>
        <w:outlineLvl w:val="1"/>
        <w:rPr>
          <w:rFonts w:cs="Helvetica"/>
          <w:b/>
          <w:bCs/>
          <w:sz w:val="24"/>
          <w:szCs w:val="24"/>
          <w:lang w:val="es-CO"/>
        </w:rPr>
      </w:pPr>
      <w:bookmarkStart w:id="16" w:name="_Toc207798569"/>
      <w:r w:rsidRPr="00C16E40">
        <w:rPr>
          <w:rFonts w:cs="Helvetica"/>
          <w:b/>
          <w:bCs/>
          <w:sz w:val="24"/>
          <w:szCs w:val="24"/>
          <w:lang w:val="es-CO"/>
        </w:rPr>
        <w:t>Insatisfacción Audiencia</w:t>
      </w:r>
      <w:bookmarkEnd w:id="16"/>
    </w:p>
    <w:p w14:paraId="5260E180" w14:textId="77777777" w:rsidR="00C16E40" w:rsidRPr="00C16E40" w:rsidRDefault="00C16E40" w:rsidP="00C16E40">
      <w:pPr>
        <w:pStyle w:val="Prrafodelista"/>
        <w:ind w:left="1004"/>
        <w:jc w:val="both"/>
        <w:outlineLvl w:val="1"/>
        <w:rPr>
          <w:rFonts w:cs="Helvetica"/>
          <w:b/>
          <w:bCs/>
          <w:szCs w:val="22"/>
          <w:lang w:val="es-CO"/>
        </w:rPr>
      </w:pPr>
    </w:p>
    <w:p w14:paraId="1ABEAC07" w14:textId="2B75096D" w:rsidR="00DA65FB" w:rsidRDefault="00DA65FB" w:rsidP="00DA65FB">
      <w:pPr>
        <w:jc w:val="both"/>
        <w:rPr>
          <w:rFonts w:cs="Helvetica"/>
          <w:szCs w:val="22"/>
          <w:lang w:val="es-CO"/>
        </w:rPr>
      </w:pPr>
      <w:r w:rsidRPr="00C16E40">
        <w:rPr>
          <w:rFonts w:cs="Helvetica"/>
          <w:szCs w:val="22"/>
          <w:lang w:val="es-CO"/>
        </w:rPr>
        <w:t>Mide el porcentaje de usuarios que califican como deficiente los servicios prestados por el GSCI en alguna de las preguntas datos de resultados de encuestas, encuestas diseñadas y escalas de satisfacción definida.</w:t>
      </w:r>
    </w:p>
    <w:p w14:paraId="43F766A6" w14:textId="77777777" w:rsidR="00C16E40" w:rsidRPr="00C16E40" w:rsidRDefault="00C16E40" w:rsidP="00DA65FB">
      <w:pPr>
        <w:jc w:val="both"/>
        <w:rPr>
          <w:rFonts w:cs="Helvetica"/>
          <w:szCs w:val="22"/>
          <w:lang w:val="es-CO"/>
        </w:rPr>
      </w:pPr>
    </w:p>
    <w:p w14:paraId="1FDA3773" w14:textId="7834854C" w:rsidR="00DA65FB" w:rsidRPr="00261A4D" w:rsidRDefault="00D70267" w:rsidP="00DA65FB">
      <w:pPr>
        <w:jc w:val="both"/>
        <w:rPr>
          <w:rFonts w:asciiTheme="minorHAnsi" w:hAnsiTheme="minorHAnsi" w:cstheme="minorHAnsi"/>
          <w:szCs w:val="22"/>
          <w:lang w:val="es-CO"/>
        </w:rPr>
      </w:pPr>
      <w:r w:rsidRPr="00261A4D">
        <w:rPr>
          <w:rFonts w:asciiTheme="minorHAnsi" w:hAnsiTheme="minorHAnsi" w:cstheme="minorHAnsi"/>
          <w:noProof/>
          <w:szCs w:val="22"/>
        </w:rPr>
        <w:drawing>
          <wp:anchor distT="0" distB="0" distL="114300" distR="114300" simplePos="0" relativeHeight="251761664" behindDoc="0" locked="0" layoutInCell="1" allowOverlap="1" wp14:anchorId="1090638C" wp14:editId="1073798C">
            <wp:simplePos x="0" y="0"/>
            <wp:positionH relativeFrom="column">
              <wp:posOffset>814503</wp:posOffset>
            </wp:positionH>
            <wp:positionV relativeFrom="paragraph">
              <wp:posOffset>71552</wp:posOffset>
            </wp:positionV>
            <wp:extent cx="4037990" cy="2055571"/>
            <wp:effectExtent l="0" t="0" r="635" b="1905"/>
            <wp:wrapNone/>
            <wp:docPr id="524832364" name="Gráfico 1">
              <a:extLst xmlns:a="http://schemas.openxmlformats.org/drawingml/2006/main">
                <a:ext uri="{FF2B5EF4-FFF2-40B4-BE49-F238E27FC236}">
                  <a16:creationId xmlns:a16="http://schemas.microsoft.com/office/drawing/2014/main" id="{5ACDA13A-1AB8-AA21-ADA0-24E58A0AA1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118E0561" w14:textId="4BFF7284" w:rsidR="00DA65FB" w:rsidRPr="00261A4D" w:rsidRDefault="00DA65FB" w:rsidP="00DA65FB">
      <w:pPr>
        <w:jc w:val="both"/>
        <w:rPr>
          <w:rFonts w:asciiTheme="minorHAnsi" w:hAnsiTheme="minorHAnsi" w:cstheme="minorHAnsi"/>
          <w:szCs w:val="22"/>
          <w:lang w:val="es-CO"/>
        </w:rPr>
      </w:pPr>
    </w:p>
    <w:p w14:paraId="10712279" w14:textId="7180C5C3" w:rsidR="00DA65FB" w:rsidRPr="00261A4D" w:rsidRDefault="00DA65FB" w:rsidP="00DA65FB">
      <w:pPr>
        <w:jc w:val="both"/>
        <w:rPr>
          <w:rFonts w:asciiTheme="minorHAnsi" w:hAnsiTheme="minorHAnsi" w:cstheme="minorHAnsi"/>
          <w:szCs w:val="22"/>
          <w:lang w:val="es-CO"/>
        </w:rPr>
      </w:pPr>
    </w:p>
    <w:p w14:paraId="5F443354" w14:textId="6482AEA2" w:rsidR="00DA65FB" w:rsidRPr="00261A4D" w:rsidRDefault="00DA65FB" w:rsidP="00DA65FB">
      <w:pPr>
        <w:jc w:val="both"/>
        <w:rPr>
          <w:rFonts w:asciiTheme="minorHAnsi" w:hAnsiTheme="minorHAnsi" w:cstheme="minorHAnsi"/>
          <w:szCs w:val="22"/>
          <w:lang w:val="es-CO"/>
        </w:rPr>
      </w:pPr>
    </w:p>
    <w:p w14:paraId="56720045" w14:textId="08AFAC02" w:rsidR="00DA65FB" w:rsidRPr="00261A4D" w:rsidRDefault="00DA65FB" w:rsidP="00DA65FB">
      <w:pPr>
        <w:jc w:val="both"/>
        <w:rPr>
          <w:rFonts w:asciiTheme="minorHAnsi" w:hAnsiTheme="minorHAnsi" w:cstheme="minorHAnsi"/>
          <w:szCs w:val="22"/>
          <w:lang w:val="es-CO"/>
        </w:rPr>
      </w:pPr>
    </w:p>
    <w:p w14:paraId="6E814057" w14:textId="4EDF35C2" w:rsidR="00DA65FB" w:rsidRPr="00261A4D" w:rsidRDefault="00DA65FB" w:rsidP="00DA65FB">
      <w:pPr>
        <w:jc w:val="both"/>
        <w:rPr>
          <w:rFonts w:asciiTheme="minorHAnsi" w:hAnsiTheme="minorHAnsi" w:cstheme="minorHAnsi"/>
          <w:szCs w:val="22"/>
          <w:lang w:val="es-CO"/>
        </w:rPr>
      </w:pPr>
    </w:p>
    <w:p w14:paraId="6F8E2B4F" w14:textId="77777777" w:rsidR="00DA65FB" w:rsidRPr="00261A4D" w:rsidRDefault="00DA65FB" w:rsidP="00DA65FB">
      <w:pPr>
        <w:jc w:val="both"/>
        <w:rPr>
          <w:rFonts w:asciiTheme="minorHAnsi" w:hAnsiTheme="minorHAnsi" w:cstheme="minorHAnsi"/>
          <w:szCs w:val="22"/>
          <w:lang w:val="es-CO"/>
        </w:rPr>
      </w:pPr>
    </w:p>
    <w:p w14:paraId="3C207082" w14:textId="7E233366" w:rsidR="00DA65FB" w:rsidRPr="00261A4D" w:rsidRDefault="00DA65FB" w:rsidP="00DA65FB">
      <w:pPr>
        <w:jc w:val="both"/>
        <w:rPr>
          <w:rFonts w:asciiTheme="minorHAnsi" w:hAnsiTheme="minorHAnsi" w:cstheme="minorHAnsi"/>
          <w:szCs w:val="22"/>
          <w:lang w:val="es-CO"/>
        </w:rPr>
      </w:pPr>
    </w:p>
    <w:p w14:paraId="4388F9FA" w14:textId="70ED64EC" w:rsidR="00DA65FB" w:rsidRPr="00261A4D" w:rsidRDefault="00DA65FB" w:rsidP="00DA65FB">
      <w:pPr>
        <w:jc w:val="both"/>
        <w:rPr>
          <w:rFonts w:asciiTheme="minorHAnsi" w:hAnsiTheme="minorHAnsi" w:cstheme="minorHAnsi"/>
          <w:szCs w:val="22"/>
          <w:lang w:val="es-CO"/>
        </w:rPr>
      </w:pPr>
    </w:p>
    <w:p w14:paraId="1A907EFB" w14:textId="77777777" w:rsidR="005238E5" w:rsidRDefault="005238E5" w:rsidP="00DA65FB">
      <w:pPr>
        <w:jc w:val="both"/>
        <w:rPr>
          <w:rFonts w:asciiTheme="minorHAnsi" w:hAnsiTheme="minorHAnsi" w:cstheme="minorHAnsi"/>
          <w:szCs w:val="22"/>
          <w:lang w:val="es-CO"/>
        </w:rPr>
      </w:pPr>
    </w:p>
    <w:p w14:paraId="52EF4074" w14:textId="77777777" w:rsidR="00261A4D" w:rsidRDefault="00261A4D" w:rsidP="00DA65FB">
      <w:pPr>
        <w:jc w:val="both"/>
        <w:rPr>
          <w:rFonts w:asciiTheme="minorHAnsi" w:hAnsiTheme="minorHAnsi" w:cstheme="minorHAnsi"/>
          <w:szCs w:val="22"/>
          <w:lang w:val="es-CO"/>
        </w:rPr>
      </w:pPr>
    </w:p>
    <w:p w14:paraId="749E401C" w14:textId="77777777" w:rsidR="00261A4D" w:rsidRPr="00261A4D" w:rsidRDefault="00261A4D" w:rsidP="00DA65FB">
      <w:pPr>
        <w:jc w:val="both"/>
        <w:rPr>
          <w:rFonts w:asciiTheme="minorHAnsi" w:hAnsiTheme="minorHAnsi" w:cstheme="minorHAnsi"/>
          <w:szCs w:val="22"/>
          <w:lang w:val="es-CO"/>
        </w:rPr>
      </w:pPr>
    </w:p>
    <w:p w14:paraId="05777013" w14:textId="0529D629" w:rsidR="00D70267" w:rsidRDefault="00D70267" w:rsidP="00DA65FB">
      <w:pPr>
        <w:jc w:val="both"/>
        <w:rPr>
          <w:rFonts w:asciiTheme="minorHAnsi" w:hAnsiTheme="minorHAnsi" w:cstheme="minorHAnsi"/>
          <w:szCs w:val="22"/>
          <w:lang w:val="es-CO"/>
        </w:rPr>
      </w:pPr>
    </w:p>
    <w:p w14:paraId="31098CEE" w14:textId="77777777" w:rsidR="00C16E40" w:rsidRPr="00C16E40" w:rsidRDefault="00C16E40" w:rsidP="00DA65FB">
      <w:pPr>
        <w:jc w:val="both"/>
        <w:rPr>
          <w:rFonts w:cs="Helvetica"/>
          <w:szCs w:val="22"/>
          <w:lang w:val="es-CO"/>
        </w:rPr>
      </w:pPr>
    </w:p>
    <w:p w14:paraId="2EAFDE14" w14:textId="56705C7A" w:rsidR="003A402A" w:rsidRDefault="009A47E7" w:rsidP="00DA65FB">
      <w:pPr>
        <w:jc w:val="both"/>
        <w:rPr>
          <w:rFonts w:cs="Helvetica"/>
          <w:szCs w:val="22"/>
          <w:lang w:val="es-CO"/>
        </w:rPr>
      </w:pPr>
      <w:r w:rsidRPr="00C16E40">
        <w:rPr>
          <w:rFonts w:cs="Helvetica"/>
          <w:szCs w:val="22"/>
          <w:lang w:val="es-CO"/>
        </w:rPr>
        <w:t>En</w:t>
      </w:r>
      <w:r w:rsidR="00D70267" w:rsidRPr="00C16E40">
        <w:rPr>
          <w:rFonts w:cs="Helvetica"/>
          <w:szCs w:val="22"/>
          <w:lang w:val="es-CO"/>
        </w:rPr>
        <w:t xml:space="preserve"> el indicador se plantea una meta del 5%, evidenciándose que durante el proceso de ejecución el cumplimiento a la meta sobre pasa el porcentaje establecido con un total del 12, 50% de cumplimiento. </w:t>
      </w:r>
      <w:r w:rsidRPr="00C16E40">
        <w:rPr>
          <w:rFonts w:cs="Helvetica"/>
          <w:szCs w:val="22"/>
          <w:lang w:val="es-CO"/>
        </w:rPr>
        <w:t xml:space="preserve"> </w:t>
      </w:r>
    </w:p>
    <w:p w14:paraId="2F98A23E" w14:textId="77777777" w:rsidR="00C16E40" w:rsidRPr="00C16E40" w:rsidRDefault="00C16E40" w:rsidP="00DA65FB">
      <w:pPr>
        <w:jc w:val="both"/>
        <w:rPr>
          <w:rFonts w:cs="Helvetica"/>
          <w:szCs w:val="22"/>
          <w:lang w:val="es-CO"/>
        </w:rPr>
      </w:pPr>
    </w:p>
    <w:p w14:paraId="613A228C" w14:textId="77777777" w:rsidR="00DA65FB" w:rsidRPr="00C16E40" w:rsidRDefault="00DA65FB" w:rsidP="00DA65FB">
      <w:pPr>
        <w:jc w:val="both"/>
        <w:rPr>
          <w:rFonts w:cs="Helvetica"/>
          <w:szCs w:val="22"/>
          <w:lang w:val="es-CO"/>
        </w:rPr>
      </w:pPr>
    </w:p>
    <w:p w14:paraId="0E4C40E9" w14:textId="2DD1F37E" w:rsidR="00DA65FB" w:rsidRPr="00C16E40" w:rsidRDefault="00DA65FB" w:rsidP="00CD2DB3">
      <w:pPr>
        <w:pStyle w:val="Prrafodelista"/>
        <w:numPr>
          <w:ilvl w:val="1"/>
          <w:numId w:val="5"/>
        </w:numPr>
        <w:jc w:val="both"/>
        <w:outlineLvl w:val="1"/>
        <w:rPr>
          <w:rFonts w:cs="Helvetica"/>
          <w:b/>
          <w:bCs/>
          <w:sz w:val="24"/>
          <w:szCs w:val="24"/>
          <w:lang w:val="es-CO"/>
        </w:rPr>
      </w:pPr>
      <w:bookmarkStart w:id="17" w:name="_Toc207798570"/>
      <w:r w:rsidRPr="00C16E40">
        <w:rPr>
          <w:rFonts w:cs="Helvetica"/>
          <w:b/>
          <w:bCs/>
          <w:sz w:val="24"/>
          <w:szCs w:val="24"/>
          <w:lang w:val="es-CO"/>
        </w:rPr>
        <w:t>PAC Ejecutado</w:t>
      </w:r>
      <w:r w:rsidR="00B82849" w:rsidRPr="00C16E40">
        <w:rPr>
          <w:rFonts w:cs="Helvetica"/>
          <w:b/>
          <w:bCs/>
          <w:sz w:val="24"/>
          <w:szCs w:val="24"/>
          <w:lang w:val="es-CO"/>
        </w:rPr>
        <w:t>.</w:t>
      </w:r>
      <w:bookmarkEnd w:id="17"/>
    </w:p>
    <w:p w14:paraId="6F33DAAB" w14:textId="77777777" w:rsidR="00B82849" w:rsidRPr="00C16E40" w:rsidRDefault="00B82849" w:rsidP="00B82849">
      <w:pPr>
        <w:pStyle w:val="Prrafodelista"/>
        <w:jc w:val="both"/>
        <w:rPr>
          <w:rFonts w:cs="Helvetica"/>
          <w:b/>
          <w:bCs/>
          <w:szCs w:val="22"/>
          <w:lang w:val="es-CO"/>
        </w:rPr>
      </w:pPr>
    </w:p>
    <w:p w14:paraId="1E62DB46" w14:textId="56068CD7" w:rsidR="00DA65FB" w:rsidRPr="00C16E40" w:rsidRDefault="00DA65FB" w:rsidP="00DA65FB">
      <w:pPr>
        <w:jc w:val="both"/>
        <w:rPr>
          <w:rFonts w:cs="Helvetica"/>
          <w:szCs w:val="22"/>
          <w:lang w:val="es-CO"/>
        </w:rPr>
      </w:pPr>
      <w:r w:rsidRPr="00C16E40">
        <w:rPr>
          <w:rFonts w:cs="Helvetica"/>
          <w:szCs w:val="22"/>
          <w:lang w:val="es-CO"/>
        </w:rPr>
        <w:t>Mide el cumplimiento de PAC (Plan Anual Mensualizado de Caja PAC es un instrumento mediante el cual se define el monto máximo mensual de fondos disponibles en la Cuenta Única Nacional) ejecutado, Consolidar a Función Pública como un Departamento eficiente, técnico e innovador.</w:t>
      </w:r>
    </w:p>
    <w:p w14:paraId="24DE4AC4" w14:textId="77777777" w:rsidR="00C16E40" w:rsidRDefault="00C16E40" w:rsidP="00261A4D">
      <w:pPr>
        <w:jc w:val="center"/>
        <w:rPr>
          <w:rFonts w:asciiTheme="minorHAnsi" w:hAnsiTheme="minorHAnsi" w:cstheme="minorHAnsi"/>
          <w:szCs w:val="22"/>
          <w:lang w:val="es-CO"/>
        </w:rPr>
      </w:pPr>
    </w:p>
    <w:p w14:paraId="7F14540F" w14:textId="77777777" w:rsidR="00C16E40" w:rsidRDefault="00C16E40" w:rsidP="00261A4D">
      <w:pPr>
        <w:jc w:val="center"/>
        <w:rPr>
          <w:rFonts w:asciiTheme="minorHAnsi" w:hAnsiTheme="minorHAnsi" w:cstheme="minorHAnsi"/>
          <w:szCs w:val="22"/>
          <w:lang w:val="es-CO"/>
        </w:rPr>
      </w:pPr>
    </w:p>
    <w:p w14:paraId="7BC8FB5C" w14:textId="7EE700BD" w:rsidR="00EA7A86" w:rsidRPr="00261A4D" w:rsidRDefault="00261A4D" w:rsidP="00261A4D">
      <w:pPr>
        <w:jc w:val="center"/>
        <w:rPr>
          <w:rFonts w:asciiTheme="minorHAnsi" w:hAnsiTheme="minorHAnsi" w:cstheme="minorHAnsi"/>
          <w:szCs w:val="22"/>
          <w:lang w:val="es-CO"/>
        </w:rPr>
      </w:pPr>
      <w:r w:rsidRPr="00261A4D">
        <w:rPr>
          <w:rFonts w:asciiTheme="minorHAnsi" w:hAnsiTheme="minorHAnsi" w:cstheme="minorHAnsi"/>
          <w:noProof/>
          <w:szCs w:val="22"/>
        </w:rPr>
        <w:lastRenderedPageBreak/>
        <w:drawing>
          <wp:inline distT="0" distB="0" distL="0" distR="0" wp14:anchorId="38126884" wp14:editId="354059C2">
            <wp:extent cx="3672687" cy="1653235"/>
            <wp:effectExtent l="0" t="0" r="4445" b="4445"/>
            <wp:docPr id="630984458" name="Gráfico 1">
              <a:extLst xmlns:a="http://schemas.openxmlformats.org/drawingml/2006/main">
                <a:ext uri="{FF2B5EF4-FFF2-40B4-BE49-F238E27FC236}">
                  <a16:creationId xmlns:a16="http://schemas.microsoft.com/office/drawing/2014/main" id="{505A1CC0-FCDD-7477-5C36-35F9D10E0D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434397" w14:textId="77777777" w:rsidR="00C16E40" w:rsidRDefault="00C16E40" w:rsidP="00DA65FB">
      <w:pPr>
        <w:jc w:val="both"/>
        <w:rPr>
          <w:rFonts w:asciiTheme="minorHAnsi" w:hAnsiTheme="minorHAnsi" w:cstheme="minorHAnsi"/>
          <w:szCs w:val="22"/>
          <w:lang w:val="es-CO"/>
        </w:rPr>
      </w:pPr>
    </w:p>
    <w:p w14:paraId="6B03101E" w14:textId="29532777" w:rsidR="00C16E40" w:rsidRDefault="00C16E40" w:rsidP="00DA65FB">
      <w:pPr>
        <w:jc w:val="both"/>
        <w:rPr>
          <w:rFonts w:asciiTheme="minorHAnsi" w:hAnsiTheme="minorHAnsi" w:cstheme="minorHAnsi"/>
          <w:szCs w:val="22"/>
          <w:lang w:val="es-CO"/>
        </w:rPr>
      </w:pPr>
    </w:p>
    <w:p w14:paraId="761DD233" w14:textId="77777777" w:rsidR="00C16E40" w:rsidRDefault="00C16E40" w:rsidP="00DA65FB">
      <w:pPr>
        <w:jc w:val="both"/>
        <w:rPr>
          <w:rFonts w:asciiTheme="minorHAnsi" w:hAnsiTheme="minorHAnsi" w:cstheme="minorHAnsi"/>
          <w:szCs w:val="22"/>
          <w:lang w:val="es-CO"/>
        </w:rPr>
      </w:pPr>
    </w:p>
    <w:p w14:paraId="3F84AB14" w14:textId="7D84CEEB" w:rsidR="00EA7A86" w:rsidRPr="00C16E40" w:rsidRDefault="00EA7A86" w:rsidP="00DA65FB">
      <w:pPr>
        <w:jc w:val="both"/>
        <w:rPr>
          <w:rFonts w:cs="Helvetica"/>
          <w:szCs w:val="22"/>
          <w:lang w:val="es-CO"/>
        </w:rPr>
      </w:pPr>
      <w:r w:rsidRPr="00C16E40">
        <w:rPr>
          <w:rFonts w:cs="Helvetica"/>
          <w:szCs w:val="22"/>
          <w:lang w:val="es-CO"/>
        </w:rPr>
        <w:t>Como resultado del proceso de evaluación y medición de monto máximo mensual de fondos se evidencia que en e</w:t>
      </w:r>
      <w:r w:rsidR="00D70267" w:rsidRPr="00C16E40">
        <w:rPr>
          <w:rFonts w:cs="Helvetica"/>
          <w:szCs w:val="22"/>
          <w:lang w:val="es-CO"/>
        </w:rPr>
        <w:t xml:space="preserve">l primer mes </w:t>
      </w:r>
      <w:r w:rsidRPr="00C16E40">
        <w:rPr>
          <w:rFonts w:cs="Helvetica"/>
          <w:szCs w:val="22"/>
          <w:lang w:val="es-CO"/>
        </w:rPr>
        <w:t>se cumple con la meta establecida</w:t>
      </w:r>
      <w:r w:rsidR="00D70267" w:rsidRPr="00C16E40">
        <w:rPr>
          <w:rFonts w:cs="Helvetica"/>
          <w:szCs w:val="22"/>
          <w:lang w:val="es-CO"/>
        </w:rPr>
        <w:t xml:space="preserve"> y sobre pasa el valor establecido a la meta dando cumplimiento de un total del 9541%</w:t>
      </w:r>
      <w:r w:rsidRPr="00C16E40">
        <w:rPr>
          <w:rFonts w:cs="Helvetica"/>
          <w:szCs w:val="22"/>
          <w:lang w:val="es-CO"/>
        </w:rPr>
        <w:t xml:space="preserve">, sin </w:t>
      </w:r>
      <w:r w:rsidR="00D70267" w:rsidRPr="00C16E40">
        <w:rPr>
          <w:rFonts w:cs="Helvetica"/>
          <w:szCs w:val="22"/>
          <w:lang w:val="es-CO"/>
        </w:rPr>
        <w:t>embargo, en la 2</w:t>
      </w:r>
      <w:r w:rsidR="00465F77" w:rsidRPr="00C16E40">
        <w:rPr>
          <w:rFonts w:cs="Helvetica"/>
          <w:szCs w:val="22"/>
          <w:lang w:val="es-CO"/>
        </w:rPr>
        <w:t>° mensualidad</w:t>
      </w:r>
      <w:r w:rsidR="00D70267" w:rsidRPr="00C16E40">
        <w:rPr>
          <w:rFonts w:cs="Helvetica"/>
          <w:szCs w:val="22"/>
          <w:lang w:val="es-CO"/>
        </w:rPr>
        <w:t xml:space="preserve"> no</w:t>
      </w:r>
      <w:r w:rsidRPr="00C16E40">
        <w:rPr>
          <w:rFonts w:cs="Helvetica"/>
          <w:szCs w:val="22"/>
          <w:lang w:val="es-CO"/>
        </w:rPr>
        <w:t xml:space="preserve"> se supera el valor de </w:t>
      </w:r>
      <w:r w:rsidR="00D70267" w:rsidRPr="00C16E40">
        <w:rPr>
          <w:rFonts w:cs="Helvetica"/>
          <w:szCs w:val="22"/>
          <w:lang w:val="es-CO"/>
        </w:rPr>
        <w:t>ejecución quedando con un 94,10</w:t>
      </w:r>
      <w:r w:rsidRPr="00C16E40">
        <w:rPr>
          <w:rFonts w:cs="Helvetica"/>
          <w:szCs w:val="22"/>
          <w:lang w:val="es-CO"/>
        </w:rPr>
        <w:t xml:space="preserve">%. </w:t>
      </w:r>
    </w:p>
    <w:p w14:paraId="0F4AFCC1" w14:textId="6F8E4DC0" w:rsidR="00EA7A86" w:rsidRDefault="00EA7A86" w:rsidP="00DA65FB">
      <w:pPr>
        <w:jc w:val="both"/>
        <w:rPr>
          <w:rFonts w:cs="Helvetica"/>
          <w:szCs w:val="22"/>
          <w:lang w:val="es-CO"/>
        </w:rPr>
      </w:pPr>
    </w:p>
    <w:p w14:paraId="4149AC85" w14:textId="77777777" w:rsidR="00C16E40" w:rsidRPr="00C16E40" w:rsidRDefault="00C16E40" w:rsidP="00DA65FB">
      <w:pPr>
        <w:jc w:val="both"/>
        <w:rPr>
          <w:rFonts w:cs="Helvetica"/>
          <w:szCs w:val="22"/>
          <w:lang w:val="es-CO"/>
        </w:rPr>
      </w:pPr>
    </w:p>
    <w:p w14:paraId="75EA26FB" w14:textId="37083F5F" w:rsidR="00DA65FB" w:rsidRPr="00C16E40" w:rsidRDefault="00DA65FB" w:rsidP="008F7B27">
      <w:pPr>
        <w:pStyle w:val="Prrafodelista"/>
        <w:numPr>
          <w:ilvl w:val="1"/>
          <w:numId w:val="5"/>
        </w:numPr>
        <w:jc w:val="both"/>
        <w:outlineLvl w:val="1"/>
        <w:rPr>
          <w:rFonts w:cs="Helvetica"/>
          <w:b/>
          <w:bCs/>
          <w:sz w:val="24"/>
          <w:szCs w:val="24"/>
          <w:lang w:val="es-CO"/>
        </w:rPr>
      </w:pPr>
      <w:bookmarkStart w:id="18" w:name="_Toc207798571"/>
      <w:r w:rsidRPr="00C16E40">
        <w:rPr>
          <w:rFonts w:cs="Helvetica"/>
          <w:b/>
          <w:bCs/>
          <w:sz w:val="24"/>
          <w:szCs w:val="24"/>
          <w:lang w:val="es-CO"/>
        </w:rPr>
        <w:t>Porcentaje disponibilidad del Sistema de Gestión Institucional – SGI</w:t>
      </w:r>
      <w:bookmarkEnd w:id="18"/>
    </w:p>
    <w:p w14:paraId="193C22F3" w14:textId="77777777" w:rsidR="00EA7A86" w:rsidRPr="00C16E40" w:rsidRDefault="00EA7A86" w:rsidP="00EA7A86">
      <w:pPr>
        <w:pStyle w:val="Prrafodelista"/>
        <w:ind w:left="644"/>
        <w:jc w:val="both"/>
        <w:rPr>
          <w:rFonts w:cs="Helvetica"/>
          <w:b/>
          <w:bCs/>
          <w:szCs w:val="22"/>
          <w:lang w:val="es-CO"/>
        </w:rPr>
      </w:pPr>
    </w:p>
    <w:p w14:paraId="32E66D43" w14:textId="35396E01" w:rsidR="00DA65FB" w:rsidRPr="00C16E40" w:rsidRDefault="00DA65FB" w:rsidP="00DA65FB">
      <w:pPr>
        <w:jc w:val="both"/>
        <w:rPr>
          <w:rFonts w:cs="Helvetica"/>
          <w:szCs w:val="22"/>
          <w:lang w:val="es-CO"/>
        </w:rPr>
      </w:pPr>
      <w:r w:rsidRPr="00C16E40">
        <w:rPr>
          <w:rFonts w:cs="Helvetica"/>
          <w:szCs w:val="22"/>
          <w:lang w:val="es-CO"/>
        </w:rPr>
        <w:t xml:space="preserve">Mide los tiempos de disponibilidad del Sistema de Gestión Institucional del Departamento Administrativo de la Función Pública, herramienta dispuesta para el registro de avances y seguimiento a la gestión institucional a través de la planeación institucional, los riesgos, indicadores y plan de mejoramiento, datos importantes para la toma de decisiones. </w:t>
      </w:r>
    </w:p>
    <w:p w14:paraId="254D7CED" w14:textId="34D67C5E" w:rsidR="00731784" w:rsidRPr="00261A4D" w:rsidRDefault="00D70267" w:rsidP="00DA65FB">
      <w:pPr>
        <w:jc w:val="both"/>
        <w:rPr>
          <w:rFonts w:asciiTheme="minorHAnsi" w:hAnsiTheme="minorHAnsi" w:cstheme="minorHAnsi"/>
          <w:szCs w:val="22"/>
          <w:lang w:val="es-CO"/>
        </w:rPr>
      </w:pPr>
      <w:r w:rsidRPr="00261A4D">
        <w:rPr>
          <w:rFonts w:asciiTheme="minorHAnsi" w:hAnsiTheme="minorHAnsi" w:cstheme="minorHAnsi"/>
          <w:noProof/>
          <w:szCs w:val="22"/>
          <w:lang w:val="es-CO"/>
        </w:rPr>
        <w:drawing>
          <wp:anchor distT="0" distB="0" distL="114300" distR="114300" simplePos="0" relativeHeight="251762688" behindDoc="0" locked="0" layoutInCell="1" allowOverlap="1" wp14:anchorId="700E360E" wp14:editId="1F10FB67">
            <wp:simplePos x="0" y="0"/>
            <wp:positionH relativeFrom="column">
              <wp:posOffset>1143686</wp:posOffset>
            </wp:positionH>
            <wp:positionV relativeFrom="paragraph">
              <wp:posOffset>108179</wp:posOffset>
            </wp:positionV>
            <wp:extent cx="3094329" cy="1806575"/>
            <wp:effectExtent l="0" t="0" r="0" b="3175"/>
            <wp:wrapNone/>
            <wp:docPr id="9431720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72028" name=""/>
                    <pic:cNvPicPr/>
                  </pic:nvPicPr>
                  <pic:blipFill rotWithShape="1">
                    <a:blip r:embed="rId22"/>
                    <a:srcRect l="2698" t="2302" r="2184" b="2884"/>
                    <a:stretch/>
                  </pic:blipFill>
                  <pic:spPr bwMode="auto">
                    <a:xfrm>
                      <a:off x="0" y="0"/>
                      <a:ext cx="3096503" cy="18078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77AC3C" w14:textId="3CA8DA96" w:rsidR="00731784" w:rsidRPr="00261A4D" w:rsidRDefault="00731784" w:rsidP="00DA65FB">
      <w:pPr>
        <w:jc w:val="both"/>
        <w:rPr>
          <w:rFonts w:asciiTheme="minorHAnsi" w:hAnsiTheme="minorHAnsi" w:cstheme="minorHAnsi"/>
          <w:szCs w:val="22"/>
          <w:lang w:val="es-CO"/>
        </w:rPr>
      </w:pPr>
    </w:p>
    <w:p w14:paraId="708A5633" w14:textId="38450549" w:rsidR="00731784" w:rsidRPr="00261A4D" w:rsidRDefault="00731784" w:rsidP="00DA65FB">
      <w:pPr>
        <w:jc w:val="both"/>
        <w:rPr>
          <w:rFonts w:asciiTheme="minorHAnsi" w:hAnsiTheme="minorHAnsi" w:cstheme="minorHAnsi"/>
          <w:szCs w:val="22"/>
          <w:lang w:val="es-CO"/>
        </w:rPr>
      </w:pPr>
    </w:p>
    <w:p w14:paraId="4CFA6367" w14:textId="3773B47B" w:rsidR="00DA65FB" w:rsidRPr="00261A4D" w:rsidRDefault="00DA65FB" w:rsidP="00DA65FB">
      <w:pPr>
        <w:jc w:val="both"/>
        <w:rPr>
          <w:rFonts w:asciiTheme="minorHAnsi" w:hAnsiTheme="minorHAnsi" w:cstheme="minorHAnsi"/>
          <w:szCs w:val="22"/>
          <w:lang w:val="es-CO"/>
        </w:rPr>
      </w:pPr>
    </w:p>
    <w:p w14:paraId="66E5E894" w14:textId="3EDA0AC4" w:rsidR="00731784" w:rsidRPr="00261A4D" w:rsidRDefault="00731784" w:rsidP="00DA65FB">
      <w:pPr>
        <w:jc w:val="both"/>
        <w:rPr>
          <w:rFonts w:asciiTheme="minorHAnsi" w:hAnsiTheme="minorHAnsi" w:cstheme="minorHAnsi"/>
          <w:szCs w:val="22"/>
          <w:lang w:val="es-CO"/>
        </w:rPr>
      </w:pPr>
    </w:p>
    <w:p w14:paraId="4B1CC32D" w14:textId="3C516DD0" w:rsidR="00731784" w:rsidRPr="00261A4D" w:rsidRDefault="00731784" w:rsidP="00DA65FB">
      <w:pPr>
        <w:jc w:val="both"/>
        <w:rPr>
          <w:rFonts w:asciiTheme="minorHAnsi" w:hAnsiTheme="minorHAnsi" w:cstheme="minorHAnsi"/>
          <w:szCs w:val="22"/>
          <w:lang w:val="es-CO"/>
        </w:rPr>
      </w:pPr>
    </w:p>
    <w:p w14:paraId="0BB03D3A" w14:textId="77777777" w:rsidR="00731784" w:rsidRPr="00261A4D" w:rsidRDefault="00731784" w:rsidP="00DA65FB">
      <w:pPr>
        <w:jc w:val="both"/>
        <w:rPr>
          <w:rFonts w:asciiTheme="minorHAnsi" w:hAnsiTheme="minorHAnsi" w:cstheme="minorHAnsi"/>
          <w:szCs w:val="22"/>
          <w:lang w:val="es-CO"/>
        </w:rPr>
      </w:pPr>
    </w:p>
    <w:p w14:paraId="0E3DFF0E" w14:textId="77777777" w:rsidR="00731784" w:rsidRDefault="00731784" w:rsidP="00DA65FB">
      <w:pPr>
        <w:jc w:val="both"/>
        <w:rPr>
          <w:rFonts w:asciiTheme="minorHAnsi" w:hAnsiTheme="minorHAnsi" w:cstheme="minorHAnsi"/>
          <w:szCs w:val="22"/>
          <w:lang w:val="es-CO"/>
        </w:rPr>
      </w:pPr>
    </w:p>
    <w:p w14:paraId="7445F549" w14:textId="77777777" w:rsidR="00261A4D" w:rsidRDefault="00261A4D" w:rsidP="00DA65FB">
      <w:pPr>
        <w:jc w:val="both"/>
        <w:rPr>
          <w:rFonts w:asciiTheme="minorHAnsi" w:hAnsiTheme="minorHAnsi" w:cstheme="minorHAnsi"/>
          <w:szCs w:val="22"/>
          <w:lang w:val="es-CO"/>
        </w:rPr>
      </w:pPr>
    </w:p>
    <w:p w14:paraId="39DC33E4" w14:textId="77777777" w:rsidR="00261A4D" w:rsidRDefault="00261A4D" w:rsidP="00DA65FB">
      <w:pPr>
        <w:jc w:val="both"/>
        <w:rPr>
          <w:rFonts w:asciiTheme="minorHAnsi" w:hAnsiTheme="minorHAnsi" w:cstheme="minorHAnsi"/>
          <w:szCs w:val="22"/>
          <w:lang w:val="es-CO"/>
        </w:rPr>
      </w:pPr>
    </w:p>
    <w:p w14:paraId="7EC33A4E" w14:textId="77777777" w:rsidR="00261A4D" w:rsidRPr="00261A4D" w:rsidRDefault="00261A4D" w:rsidP="00DA65FB">
      <w:pPr>
        <w:jc w:val="both"/>
        <w:rPr>
          <w:rFonts w:asciiTheme="minorHAnsi" w:hAnsiTheme="minorHAnsi" w:cstheme="minorHAnsi"/>
          <w:szCs w:val="22"/>
          <w:lang w:val="es-CO"/>
        </w:rPr>
      </w:pPr>
    </w:p>
    <w:p w14:paraId="562DDF52" w14:textId="77777777" w:rsidR="00731784" w:rsidRPr="00261A4D" w:rsidRDefault="00731784" w:rsidP="00DA65FB">
      <w:pPr>
        <w:jc w:val="both"/>
        <w:rPr>
          <w:rFonts w:asciiTheme="minorHAnsi" w:hAnsiTheme="minorHAnsi" w:cstheme="minorHAnsi"/>
          <w:szCs w:val="22"/>
          <w:lang w:val="es-CO"/>
        </w:rPr>
      </w:pPr>
    </w:p>
    <w:p w14:paraId="2F856A97" w14:textId="2515CA63" w:rsidR="00EA7A86" w:rsidRPr="00261A4D" w:rsidRDefault="00EA7A86" w:rsidP="00DA65FB">
      <w:pPr>
        <w:jc w:val="both"/>
        <w:rPr>
          <w:rFonts w:asciiTheme="minorHAnsi" w:hAnsiTheme="minorHAnsi" w:cstheme="minorHAnsi"/>
          <w:szCs w:val="22"/>
          <w:lang w:val="es-CO"/>
        </w:rPr>
      </w:pPr>
    </w:p>
    <w:p w14:paraId="14789351" w14:textId="5D1208F6" w:rsidR="007A20F8" w:rsidRDefault="00D70267" w:rsidP="007A20F8">
      <w:pPr>
        <w:jc w:val="both"/>
        <w:rPr>
          <w:rFonts w:cs="Helvetica"/>
          <w:szCs w:val="22"/>
          <w:lang w:val="es-CO"/>
        </w:rPr>
      </w:pPr>
      <w:r w:rsidRPr="00C16E40">
        <w:rPr>
          <w:rFonts w:cs="Helvetica"/>
          <w:szCs w:val="22"/>
          <w:lang w:val="es-CO"/>
        </w:rPr>
        <w:lastRenderedPageBreak/>
        <w:t xml:space="preserve">Se establece una meta de cumplimiento del 98%, como se puede evidencia en la </w:t>
      </w:r>
      <w:r w:rsidR="00465F77" w:rsidRPr="00C16E40">
        <w:rPr>
          <w:rFonts w:cs="Helvetica"/>
          <w:szCs w:val="22"/>
          <w:lang w:val="es-CO"/>
        </w:rPr>
        <w:t>gráfica</w:t>
      </w:r>
      <w:r w:rsidRPr="00C16E40">
        <w:rPr>
          <w:rFonts w:cs="Helvetica"/>
          <w:szCs w:val="22"/>
          <w:lang w:val="es-CO"/>
        </w:rPr>
        <w:t>, en la primera mensualidad se reporta un cumplimiento de 99,58% sobre pasando el valor de cumplimiento establecido</w:t>
      </w:r>
      <w:r w:rsidR="00465F77" w:rsidRPr="00C16E40">
        <w:rPr>
          <w:rFonts w:cs="Helvetica"/>
          <w:szCs w:val="22"/>
          <w:lang w:val="es-CO"/>
        </w:rPr>
        <w:t xml:space="preserve"> de igual forma en la segunda mensualidad.</w:t>
      </w:r>
    </w:p>
    <w:p w14:paraId="17EEA9A0" w14:textId="77777777" w:rsidR="00C16E40" w:rsidRPr="00C16E40" w:rsidRDefault="00C16E40" w:rsidP="007A20F8">
      <w:pPr>
        <w:jc w:val="both"/>
        <w:rPr>
          <w:rFonts w:cs="Helvetica"/>
          <w:szCs w:val="22"/>
          <w:lang w:val="es-CO"/>
        </w:rPr>
      </w:pPr>
    </w:p>
    <w:p w14:paraId="5F7E4770" w14:textId="77777777" w:rsidR="00465F77" w:rsidRPr="00C16E40" w:rsidRDefault="00465F77" w:rsidP="007A20F8">
      <w:pPr>
        <w:jc w:val="both"/>
        <w:rPr>
          <w:rFonts w:cs="Helvetica"/>
          <w:szCs w:val="22"/>
          <w:lang w:val="es-CO"/>
        </w:rPr>
      </w:pPr>
    </w:p>
    <w:p w14:paraId="61C732BF" w14:textId="3CBF78F0" w:rsidR="00465F77" w:rsidRPr="00C16E40" w:rsidRDefault="00465F77" w:rsidP="00465F77">
      <w:pPr>
        <w:pStyle w:val="Prrafodelista"/>
        <w:numPr>
          <w:ilvl w:val="1"/>
          <w:numId w:val="5"/>
        </w:numPr>
        <w:jc w:val="both"/>
        <w:outlineLvl w:val="1"/>
        <w:rPr>
          <w:rFonts w:cs="Helvetica"/>
          <w:b/>
          <w:bCs/>
          <w:sz w:val="24"/>
          <w:szCs w:val="24"/>
          <w:lang w:val="es-CO"/>
        </w:rPr>
      </w:pPr>
      <w:bookmarkStart w:id="19" w:name="_Toc207798572"/>
      <w:r w:rsidRPr="00C16E40">
        <w:rPr>
          <w:rFonts w:cs="Helvetica"/>
          <w:b/>
          <w:bCs/>
          <w:sz w:val="24"/>
          <w:szCs w:val="24"/>
          <w:lang w:val="es-CO"/>
        </w:rPr>
        <w:t>Posicionamiento de Función Pública</w:t>
      </w:r>
      <w:bookmarkEnd w:id="19"/>
    </w:p>
    <w:p w14:paraId="188F63C9" w14:textId="77777777" w:rsidR="00C16E40" w:rsidRPr="00C16E40" w:rsidRDefault="00C16E40" w:rsidP="00C16E40">
      <w:pPr>
        <w:pStyle w:val="Prrafodelista"/>
        <w:ind w:left="1004"/>
        <w:jc w:val="both"/>
        <w:outlineLvl w:val="1"/>
        <w:rPr>
          <w:rFonts w:cs="Helvetica"/>
          <w:b/>
          <w:bCs/>
          <w:szCs w:val="22"/>
          <w:lang w:val="es-CO"/>
        </w:rPr>
      </w:pPr>
    </w:p>
    <w:p w14:paraId="2CA29679" w14:textId="14BD1527" w:rsidR="00465F77" w:rsidRPr="00C16E40" w:rsidRDefault="00465F77" w:rsidP="00465F77">
      <w:pPr>
        <w:jc w:val="both"/>
        <w:rPr>
          <w:rFonts w:cs="Helvetica"/>
          <w:szCs w:val="22"/>
          <w:lang w:val="es-CO"/>
        </w:rPr>
      </w:pPr>
      <w:r w:rsidRPr="00C16E40">
        <w:rPr>
          <w:rFonts w:cs="Helvetica"/>
          <w:szCs w:val="22"/>
          <w:lang w:val="es-CO"/>
        </w:rPr>
        <w:t xml:space="preserve">Mide la incidencia de las estrategias de comunicación externa de la entidad en el efectivo posicionamiento de la Función Pública dentro de los grupos de valor. </w:t>
      </w:r>
    </w:p>
    <w:p w14:paraId="686AAA3C" w14:textId="5DE1DBF4" w:rsidR="007A20F8" w:rsidRPr="00261A4D" w:rsidRDefault="00261A4D" w:rsidP="007A20F8">
      <w:pPr>
        <w:jc w:val="both"/>
        <w:rPr>
          <w:rFonts w:asciiTheme="minorHAnsi" w:hAnsiTheme="minorHAnsi" w:cstheme="minorHAnsi"/>
          <w:b/>
          <w:bCs/>
          <w:szCs w:val="22"/>
          <w:lang w:val="es-ES"/>
        </w:rPr>
      </w:pPr>
      <w:r w:rsidRPr="00261A4D">
        <w:rPr>
          <w:rFonts w:asciiTheme="minorHAnsi" w:hAnsiTheme="minorHAnsi" w:cstheme="minorHAnsi"/>
          <w:noProof/>
          <w:szCs w:val="22"/>
        </w:rPr>
        <w:drawing>
          <wp:anchor distT="0" distB="0" distL="114300" distR="114300" simplePos="0" relativeHeight="251763712" behindDoc="0" locked="0" layoutInCell="1" allowOverlap="1" wp14:anchorId="7AD6319F" wp14:editId="534E62D7">
            <wp:simplePos x="0" y="0"/>
            <wp:positionH relativeFrom="column">
              <wp:posOffset>777240</wp:posOffset>
            </wp:positionH>
            <wp:positionV relativeFrom="paragraph">
              <wp:posOffset>71755</wp:posOffset>
            </wp:positionV>
            <wp:extent cx="3552825" cy="2055495"/>
            <wp:effectExtent l="0" t="0" r="9525" b="1905"/>
            <wp:wrapNone/>
            <wp:docPr id="990830323" name="Gráfico 1">
              <a:extLst xmlns:a="http://schemas.openxmlformats.org/drawingml/2006/main">
                <a:ext uri="{FF2B5EF4-FFF2-40B4-BE49-F238E27FC236}">
                  <a16:creationId xmlns:a16="http://schemas.microsoft.com/office/drawing/2014/main" id="{A8AAF250-1660-4236-2206-09DCB241C0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1A18F7D" w14:textId="2EC886A3" w:rsidR="007A20F8" w:rsidRPr="00261A4D" w:rsidRDefault="007A20F8" w:rsidP="007A20F8">
      <w:pPr>
        <w:jc w:val="both"/>
        <w:rPr>
          <w:rFonts w:asciiTheme="minorHAnsi" w:hAnsiTheme="minorHAnsi" w:cstheme="minorHAnsi"/>
          <w:b/>
          <w:bCs/>
          <w:szCs w:val="22"/>
          <w:lang w:val="es-ES"/>
        </w:rPr>
      </w:pPr>
    </w:p>
    <w:p w14:paraId="27083AAE" w14:textId="2C4F7267" w:rsidR="007A20F8" w:rsidRPr="00261A4D" w:rsidRDefault="007A20F8" w:rsidP="007A20F8">
      <w:pPr>
        <w:jc w:val="both"/>
        <w:rPr>
          <w:rFonts w:asciiTheme="minorHAnsi" w:hAnsiTheme="minorHAnsi" w:cstheme="minorHAnsi"/>
          <w:b/>
          <w:bCs/>
          <w:szCs w:val="22"/>
          <w:lang w:val="es-ES"/>
        </w:rPr>
      </w:pPr>
    </w:p>
    <w:p w14:paraId="3ADF8778" w14:textId="77777777" w:rsidR="007A20F8" w:rsidRPr="00261A4D" w:rsidRDefault="007A20F8" w:rsidP="007A20F8">
      <w:pPr>
        <w:jc w:val="both"/>
        <w:rPr>
          <w:rFonts w:asciiTheme="minorHAnsi" w:hAnsiTheme="minorHAnsi" w:cstheme="minorHAnsi"/>
          <w:b/>
          <w:bCs/>
          <w:szCs w:val="22"/>
          <w:lang w:val="es-ES"/>
        </w:rPr>
      </w:pPr>
    </w:p>
    <w:p w14:paraId="59DEB05A" w14:textId="4564398C" w:rsidR="009F2B8B" w:rsidRPr="00261A4D" w:rsidRDefault="009F2B8B" w:rsidP="007A20F8">
      <w:pPr>
        <w:jc w:val="both"/>
        <w:rPr>
          <w:rFonts w:asciiTheme="minorHAnsi" w:hAnsiTheme="minorHAnsi" w:cstheme="minorHAnsi"/>
          <w:szCs w:val="22"/>
          <w:lang w:val="es-ES"/>
        </w:rPr>
      </w:pPr>
    </w:p>
    <w:p w14:paraId="4A8635CD" w14:textId="02C15F58" w:rsidR="00465F77" w:rsidRPr="00261A4D" w:rsidRDefault="00465F77" w:rsidP="007A20F8">
      <w:pPr>
        <w:jc w:val="both"/>
        <w:rPr>
          <w:rFonts w:asciiTheme="minorHAnsi" w:hAnsiTheme="minorHAnsi" w:cstheme="minorHAnsi"/>
          <w:szCs w:val="22"/>
          <w:lang w:val="es-ES"/>
        </w:rPr>
      </w:pPr>
    </w:p>
    <w:p w14:paraId="3B896FF3" w14:textId="2F6B096F" w:rsidR="00465F77" w:rsidRPr="00261A4D" w:rsidRDefault="00465F77" w:rsidP="007A20F8">
      <w:pPr>
        <w:jc w:val="both"/>
        <w:rPr>
          <w:rFonts w:asciiTheme="minorHAnsi" w:hAnsiTheme="minorHAnsi" w:cstheme="minorHAnsi"/>
          <w:szCs w:val="22"/>
          <w:lang w:val="es-ES"/>
        </w:rPr>
      </w:pPr>
    </w:p>
    <w:p w14:paraId="52D60C7A" w14:textId="77777777" w:rsidR="00465F77" w:rsidRPr="00261A4D" w:rsidRDefault="00465F77" w:rsidP="007A20F8">
      <w:pPr>
        <w:jc w:val="both"/>
        <w:rPr>
          <w:rFonts w:asciiTheme="minorHAnsi" w:hAnsiTheme="minorHAnsi" w:cstheme="minorHAnsi"/>
          <w:szCs w:val="22"/>
          <w:lang w:val="es-ES"/>
        </w:rPr>
      </w:pPr>
    </w:p>
    <w:p w14:paraId="17DB6DC5" w14:textId="7115EF4A" w:rsidR="00465F77" w:rsidRDefault="00465F77" w:rsidP="007A20F8">
      <w:pPr>
        <w:jc w:val="both"/>
        <w:rPr>
          <w:rFonts w:asciiTheme="minorHAnsi" w:hAnsiTheme="minorHAnsi" w:cstheme="minorHAnsi"/>
          <w:szCs w:val="22"/>
          <w:lang w:val="es-ES"/>
        </w:rPr>
      </w:pPr>
    </w:p>
    <w:p w14:paraId="7189DCBF" w14:textId="50E676C2" w:rsidR="00C16E40" w:rsidRDefault="00C16E40" w:rsidP="007A20F8">
      <w:pPr>
        <w:jc w:val="both"/>
        <w:rPr>
          <w:rFonts w:asciiTheme="minorHAnsi" w:hAnsiTheme="minorHAnsi" w:cstheme="minorHAnsi"/>
          <w:szCs w:val="22"/>
          <w:lang w:val="es-ES"/>
        </w:rPr>
      </w:pPr>
    </w:p>
    <w:p w14:paraId="3466D58E" w14:textId="681B83B2" w:rsidR="00C16E40" w:rsidRDefault="00C16E40" w:rsidP="007A20F8">
      <w:pPr>
        <w:jc w:val="both"/>
        <w:rPr>
          <w:rFonts w:asciiTheme="minorHAnsi" w:hAnsiTheme="minorHAnsi" w:cstheme="minorHAnsi"/>
          <w:szCs w:val="22"/>
          <w:lang w:val="es-ES"/>
        </w:rPr>
      </w:pPr>
    </w:p>
    <w:p w14:paraId="02983F13" w14:textId="25B87599" w:rsidR="00C16E40" w:rsidRDefault="00C16E40" w:rsidP="007A20F8">
      <w:pPr>
        <w:jc w:val="both"/>
        <w:rPr>
          <w:rFonts w:asciiTheme="minorHAnsi" w:hAnsiTheme="minorHAnsi" w:cstheme="minorHAnsi"/>
          <w:szCs w:val="22"/>
          <w:lang w:val="es-ES"/>
        </w:rPr>
      </w:pPr>
    </w:p>
    <w:p w14:paraId="3084432E" w14:textId="77777777" w:rsidR="00C16E40" w:rsidRPr="00261A4D" w:rsidRDefault="00C16E40" w:rsidP="007A20F8">
      <w:pPr>
        <w:jc w:val="both"/>
        <w:rPr>
          <w:rFonts w:asciiTheme="minorHAnsi" w:hAnsiTheme="minorHAnsi" w:cstheme="minorHAnsi"/>
          <w:szCs w:val="22"/>
          <w:lang w:val="es-ES"/>
        </w:rPr>
      </w:pPr>
    </w:p>
    <w:p w14:paraId="1D8EC19E" w14:textId="74442E3C" w:rsidR="00465F77" w:rsidRPr="00C16E40" w:rsidRDefault="00465F77" w:rsidP="00465F77">
      <w:pPr>
        <w:jc w:val="both"/>
        <w:rPr>
          <w:rFonts w:cs="Helvetica"/>
          <w:szCs w:val="22"/>
          <w:lang w:val="es-ES"/>
        </w:rPr>
      </w:pPr>
      <w:r w:rsidRPr="00C16E40">
        <w:rPr>
          <w:rFonts w:cs="Helvetica"/>
          <w:szCs w:val="22"/>
          <w:lang w:val="es-ES"/>
        </w:rPr>
        <w:t xml:space="preserve">En el indicador se propone un total de la ejecución del 150%, en busca de medir la incidencia de las estrategias de comunicación externa de la entidad en el efectivo posicionamiento de la Función Pública dentro de los grupos de valor, aspecto que al que se le dio cumplimiento a cabalidad y sobre pasando la meta propuesta con un total de 664,05% de cumplimiento. </w:t>
      </w:r>
    </w:p>
    <w:p w14:paraId="77B05B1A" w14:textId="43B9EF30" w:rsidR="00465F77" w:rsidRPr="00C16E40" w:rsidRDefault="00465F77" w:rsidP="00465F77">
      <w:pPr>
        <w:jc w:val="both"/>
        <w:rPr>
          <w:rFonts w:cs="Helvetica"/>
          <w:szCs w:val="22"/>
          <w:lang w:val="es-ES"/>
        </w:rPr>
      </w:pPr>
    </w:p>
    <w:p w14:paraId="6686D427" w14:textId="52B21586" w:rsidR="00465F77" w:rsidRPr="00C16E40" w:rsidRDefault="00465F77" w:rsidP="00B13029">
      <w:pPr>
        <w:pStyle w:val="Prrafodelista"/>
        <w:numPr>
          <w:ilvl w:val="1"/>
          <w:numId w:val="5"/>
        </w:numPr>
        <w:jc w:val="both"/>
        <w:outlineLvl w:val="1"/>
        <w:rPr>
          <w:rFonts w:cs="Helvetica"/>
          <w:sz w:val="24"/>
          <w:szCs w:val="24"/>
          <w:lang w:val="es-ES"/>
        </w:rPr>
      </w:pPr>
      <w:bookmarkStart w:id="20" w:name="_Toc207798573"/>
      <w:r w:rsidRPr="00C16E40">
        <w:rPr>
          <w:rFonts w:cs="Helvetica"/>
          <w:b/>
          <w:bCs/>
          <w:sz w:val="24"/>
          <w:szCs w:val="24"/>
          <w:lang w:val="es-ES"/>
        </w:rPr>
        <w:t>Vinculación de personas con discapacidad en las administraciones públicas</w:t>
      </w:r>
      <w:bookmarkEnd w:id="20"/>
    </w:p>
    <w:p w14:paraId="246E3268" w14:textId="14F0A088" w:rsidR="00465F77" w:rsidRPr="00261A4D" w:rsidRDefault="003D31A8" w:rsidP="00465F77">
      <w:pPr>
        <w:jc w:val="both"/>
        <w:rPr>
          <w:rFonts w:asciiTheme="minorHAnsi" w:hAnsiTheme="minorHAnsi" w:cstheme="minorHAnsi"/>
          <w:szCs w:val="22"/>
          <w:lang w:val="es-ES"/>
        </w:rPr>
      </w:pPr>
      <w:r w:rsidRPr="00261A4D">
        <w:rPr>
          <w:rFonts w:asciiTheme="minorHAnsi" w:hAnsiTheme="minorHAnsi" w:cstheme="minorHAnsi"/>
          <w:noProof/>
          <w:szCs w:val="22"/>
        </w:rPr>
        <w:drawing>
          <wp:anchor distT="0" distB="0" distL="114300" distR="114300" simplePos="0" relativeHeight="251764736" behindDoc="0" locked="0" layoutInCell="1" allowOverlap="1" wp14:anchorId="6E298BE4" wp14:editId="19594F76">
            <wp:simplePos x="0" y="0"/>
            <wp:positionH relativeFrom="column">
              <wp:posOffset>643890</wp:posOffset>
            </wp:positionH>
            <wp:positionV relativeFrom="paragraph">
              <wp:posOffset>64770</wp:posOffset>
            </wp:positionV>
            <wp:extent cx="3581400" cy="1971675"/>
            <wp:effectExtent l="0" t="0" r="0" b="9525"/>
            <wp:wrapNone/>
            <wp:docPr id="73819961" name="Gráfico 1">
              <a:extLst xmlns:a="http://schemas.openxmlformats.org/drawingml/2006/main">
                <a:ext uri="{FF2B5EF4-FFF2-40B4-BE49-F238E27FC236}">
                  <a16:creationId xmlns:a16="http://schemas.microsoft.com/office/drawing/2014/main" id="{58E24022-1BC3-AFB5-8732-BB52AD3509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B4EF4E3" w14:textId="77777777" w:rsidR="00465F77" w:rsidRPr="00261A4D" w:rsidRDefault="00465F77" w:rsidP="00465F77">
      <w:pPr>
        <w:jc w:val="both"/>
        <w:rPr>
          <w:rFonts w:asciiTheme="minorHAnsi" w:hAnsiTheme="minorHAnsi" w:cstheme="minorHAnsi"/>
          <w:szCs w:val="22"/>
          <w:lang w:val="es-ES"/>
        </w:rPr>
      </w:pPr>
    </w:p>
    <w:p w14:paraId="0A53D822" w14:textId="77777777" w:rsidR="00465F77" w:rsidRPr="00261A4D" w:rsidRDefault="00465F77" w:rsidP="00465F77">
      <w:pPr>
        <w:jc w:val="both"/>
        <w:rPr>
          <w:rFonts w:asciiTheme="minorHAnsi" w:hAnsiTheme="minorHAnsi" w:cstheme="minorHAnsi"/>
          <w:szCs w:val="22"/>
          <w:lang w:val="es-ES"/>
        </w:rPr>
      </w:pPr>
    </w:p>
    <w:p w14:paraId="40D53962" w14:textId="77777777" w:rsidR="00465F77" w:rsidRPr="00261A4D" w:rsidRDefault="00465F77" w:rsidP="00465F77">
      <w:pPr>
        <w:jc w:val="both"/>
        <w:rPr>
          <w:rFonts w:asciiTheme="minorHAnsi" w:hAnsiTheme="minorHAnsi" w:cstheme="minorHAnsi"/>
          <w:szCs w:val="22"/>
          <w:lang w:val="es-ES"/>
        </w:rPr>
      </w:pPr>
    </w:p>
    <w:p w14:paraId="64A85E93" w14:textId="77777777" w:rsidR="00465F77" w:rsidRPr="00261A4D" w:rsidRDefault="00465F77" w:rsidP="00465F77">
      <w:pPr>
        <w:jc w:val="both"/>
        <w:rPr>
          <w:rFonts w:asciiTheme="minorHAnsi" w:hAnsiTheme="minorHAnsi" w:cstheme="minorHAnsi"/>
          <w:szCs w:val="22"/>
          <w:lang w:val="es-ES"/>
        </w:rPr>
      </w:pPr>
    </w:p>
    <w:p w14:paraId="1D047895" w14:textId="77777777" w:rsidR="00465F77" w:rsidRPr="00261A4D" w:rsidRDefault="00465F77" w:rsidP="00465F77">
      <w:pPr>
        <w:jc w:val="both"/>
        <w:rPr>
          <w:rFonts w:asciiTheme="minorHAnsi" w:hAnsiTheme="minorHAnsi" w:cstheme="minorHAnsi"/>
          <w:szCs w:val="22"/>
          <w:lang w:val="es-ES"/>
        </w:rPr>
      </w:pPr>
    </w:p>
    <w:p w14:paraId="4BE436B9" w14:textId="77777777" w:rsidR="00465F77" w:rsidRPr="00261A4D" w:rsidRDefault="00465F77" w:rsidP="00465F77">
      <w:pPr>
        <w:jc w:val="both"/>
        <w:rPr>
          <w:rFonts w:asciiTheme="minorHAnsi" w:hAnsiTheme="minorHAnsi" w:cstheme="minorHAnsi"/>
          <w:szCs w:val="22"/>
          <w:lang w:val="es-ES"/>
        </w:rPr>
      </w:pPr>
    </w:p>
    <w:p w14:paraId="5C28B9D4" w14:textId="77777777" w:rsidR="00465F77" w:rsidRDefault="00465F77" w:rsidP="00465F77">
      <w:pPr>
        <w:jc w:val="both"/>
        <w:rPr>
          <w:rFonts w:asciiTheme="minorHAnsi" w:hAnsiTheme="minorHAnsi" w:cstheme="minorHAnsi"/>
          <w:szCs w:val="22"/>
          <w:lang w:val="es-ES"/>
        </w:rPr>
      </w:pPr>
    </w:p>
    <w:p w14:paraId="328C1CDA" w14:textId="77777777" w:rsidR="003D31A8" w:rsidRDefault="003D31A8" w:rsidP="00465F77">
      <w:pPr>
        <w:jc w:val="both"/>
        <w:rPr>
          <w:rFonts w:asciiTheme="minorHAnsi" w:hAnsiTheme="minorHAnsi" w:cstheme="minorHAnsi"/>
          <w:szCs w:val="22"/>
          <w:lang w:val="es-ES"/>
        </w:rPr>
      </w:pPr>
    </w:p>
    <w:p w14:paraId="3F4BABBB" w14:textId="77777777" w:rsidR="003D31A8" w:rsidRDefault="003D31A8" w:rsidP="00465F77">
      <w:pPr>
        <w:jc w:val="both"/>
        <w:rPr>
          <w:rFonts w:asciiTheme="minorHAnsi" w:hAnsiTheme="minorHAnsi" w:cstheme="minorHAnsi"/>
          <w:szCs w:val="22"/>
          <w:lang w:val="es-ES"/>
        </w:rPr>
      </w:pPr>
    </w:p>
    <w:p w14:paraId="2B75C9C1" w14:textId="77777777" w:rsidR="003D31A8" w:rsidRDefault="003D31A8" w:rsidP="00465F77">
      <w:pPr>
        <w:jc w:val="both"/>
        <w:rPr>
          <w:rFonts w:asciiTheme="minorHAnsi" w:hAnsiTheme="minorHAnsi" w:cstheme="minorHAnsi"/>
          <w:szCs w:val="22"/>
          <w:lang w:val="es-ES"/>
        </w:rPr>
      </w:pPr>
    </w:p>
    <w:p w14:paraId="2CA251AB" w14:textId="32F2DF43" w:rsidR="00465F77" w:rsidRPr="00261A4D" w:rsidRDefault="00465F77" w:rsidP="00465F77">
      <w:pPr>
        <w:jc w:val="both"/>
        <w:rPr>
          <w:rFonts w:asciiTheme="minorHAnsi" w:hAnsiTheme="minorHAnsi" w:cstheme="minorHAnsi"/>
          <w:szCs w:val="22"/>
          <w:lang w:val="es-ES"/>
        </w:rPr>
      </w:pPr>
    </w:p>
    <w:p w14:paraId="549846D7" w14:textId="477820CB" w:rsidR="000C3D91" w:rsidRPr="00C16E40" w:rsidRDefault="00BA18FA" w:rsidP="00465F77">
      <w:pPr>
        <w:jc w:val="both"/>
        <w:rPr>
          <w:rFonts w:cs="Helvetica"/>
          <w:szCs w:val="22"/>
          <w:lang w:val="es-ES"/>
        </w:rPr>
      </w:pPr>
      <w:r w:rsidRPr="00C16E40">
        <w:rPr>
          <w:rFonts w:cs="Helvetica"/>
          <w:szCs w:val="22"/>
          <w:lang w:val="es-ES"/>
        </w:rPr>
        <w:t xml:space="preserve">Para el indicador de cumplimiento en el proceso de inclusión y cumplimiento en la vinculación de personas en situación de discapacidad en empleos públicos de entidades a nivel nacional y territorial, se establece un porcentaje de cumplimiento del 25%, dando un porcentaje de ejecución por un valor de 60,69%. </w:t>
      </w:r>
    </w:p>
    <w:p w14:paraId="565B8DD1" w14:textId="7AA65549" w:rsidR="000C3D91" w:rsidRPr="00C16E40" w:rsidRDefault="000C3D91" w:rsidP="00C16E40">
      <w:pPr>
        <w:pStyle w:val="Ttulo1"/>
        <w:rPr>
          <w:rFonts w:cs="Helvetica"/>
          <w:szCs w:val="24"/>
          <w:lang w:val="es-ES"/>
        </w:rPr>
      </w:pPr>
      <w:bookmarkStart w:id="21" w:name="_Toc207798574"/>
      <w:r w:rsidRPr="00C16E40">
        <w:rPr>
          <w:rFonts w:cs="Helvetica"/>
          <w:szCs w:val="24"/>
          <w:lang w:val="es-ES"/>
        </w:rPr>
        <w:t>2.0. I</w:t>
      </w:r>
      <w:r w:rsidR="00C16E40" w:rsidRPr="00C16E40">
        <w:rPr>
          <w:rFonts w:cs="Helvetica"/>
          <w:szCs w:val="24"/>
          <w:lang w:val="es-ES"/>
        </w:rPr>
        <w:t>ndicadores</w:t>
      </w:r>
      <w:r w:rsidRPr="00C16E40">
        <w:rPr>
          <w:rFonts w:cs="Helvetica"/>
          <w:szCs w:val="24"/>
          <w:lang w:val="es-ES"/>
        </w:rPr>
        <w:t xml:space="preserve"> </w:t>
      </w:r>
      <w:r w:rsidR="00C16E40" w:rsidRPr="00C16E40">
        <w:rPr>
          <w:rFonts w:cs="Helvetica"/>
          <w:szCs w:val="24"/>
          <w:lang w:val="es-ES"/>
        </w:rPr>
        <w:t>anuales</w:t>
      </w:r>
      <w:bookmarkEnd w:id="21"/>
      <w:r w:rsidRPr="00C16E40">
        <w:rPr>
          <w:rFonts w:cs="Helvetica"/>
          <w:szCs w:val="24"/>
          <w:lang w:val="es-ES"/>
        </w:rPr>
        <w:t xml:space="preserve"> </w:t>
      </w:r>
    </w:p>
    <w:tbl>
      <w:tblPr>
        <w:tblW w:w="13986" w:type="dxa"/>
        <w:tblCellMar>
          <w:left w:w="70" w:type="dxa"/>
          <w:right w:w="70" w:type="dxa"/>
        </w:tblCellMar>
        <w:tblLook w:val="04A0" w:firstRow="1" w:lastRow="0" w:firstColumn="1" w:lastColumn="0" w:noHBand="0" w:noVBand="1"/>
      </w:tblPr>
      <w:tblGrid>
        <w:gridCol w:w="13986"/>
      </w:tblGrid>
      <w:tr w:rsidR="000C3D91" w:rsidRPr="000C3D91" w14:paraId="2B93EB94" w14:textId="77777777" w:rsidTr="000C3D91">
        <w:trPr>
          <w:trHeight w:val="300"/>
        </w:trPr>
        <w:tc>
          <w:tcPr>
            <w:tcW w:w="13986" w:type="dxa"/>
            <w:tcBorders>
              <w:top w:val="nil"/>
              <w:left w:val="nil"/>
              <w:bottom w:val="nil"/>
              <w:right w:val="nil"/>
            </w:tcBorders>
            <w:shd w:val="clear" w:color="auto" w:fill="auto"/>
            <w:noWrap/>
            <w:vAlign w:val="bottom"/>
            <w:hideMark/>
          </w:tcPr>
          <w:p w14:paraId="18CA7FC2" w14:textId="0441C150" w:rsidR="000C3D91" w:rsidRPr="00C16E40" w:rsidRDefault="000C3D91" w:rsidP="00C16E40">
            <w:pPr>
              <w:pStyle w:val="Prrafodelista"/>
              <w:numPr>
                <w:ilvl w:val="0"/>
                <w:numId w:val="17"/>
              </w:numPr>
              <w:jc w:val="both"/>
              <w:rPr>
                <w:rFonts w:cs="Helvetica"/>
                <w:szCs w:val="22"/>
                <w:lang w:val="es-ES"/>
              </w:rPr>
            </w:pPr>
            <w:r w:rsidRPr="00C16E40">
              <w:rPr>
                <w:rFonts w:cs="Helvetica"/>
                <w:szCs w:val="22"/>
                <w:lang w:val="es-ES"/>
              </w:rPr>
              <w:t>Cumplimiento metas sectoriales</w:t>
            </w:r>
            <w:r w:rsidR="00C16E40" w:rsidRPr="00C16E40">
              <w:rPr>
                <w:rFonts w:cs="Helvetica"/>
                <w:szCs w:val="22"/>
                <w:lang w:val="es-ES"/>
              </w:rPr>
              <w:t>.</w:t>
            </w:r>
          </w:p>
        </w:tc>
      </w:tr>
      <w:tr w:rsidR="000C3D91" w:rsidRPr="000C3D91" w14:paraId="659F12A0" w14:textId="77777777" w:rsidTr="000C3D91">
        <w:trPr>
          <w:trHeight w:val="300"/>
        </w:trPr>
        <w:tc>
          <w:tcPr>
            <w:tcW w:w="13986" w:type="dxa"/>
            <w:tcBorders>
              <w:top w:val="nil"/>
              <w:left w:val="nil"/>
              <w:bottom w:val="nil"/>
              <w:right w:val="nil"/>
            </w:tcBorders>
            <w:shd w:val="clear" w:color="auto" w:fill="auto"/>
            <w:noWrap/>
            <w:vAlign w:val="bottom"/>
            <w:hideMark/>
          </w:tcPr>
          <w:p w14:paraId="64C145C9" w14:textId="533200BB" w:rsidR="000C3D91" w:rsidRPr="00C16E40" w:rsidRDefault="000C3D91" w:rsidP="00C16E40">
            <w:pPr>
              <w:pStyle w:val="Prrafodelista"/>
              <w:numPr>
                <w:ilvl w:val="0"/>
                <w:numId w:val="17"/>
              </w:numPr>
              <w:jc w:val="both"/>
              <w:rPr>
                <w:rFonts w:cs="Helvetica"/>
                <w:szCs w:val="22"/>
                <w:lang w:val="es-ES"/>
              </w:rPr>
            </w:pPr>
            <w:r w:rsidRPr="00C16E40">
              <w:rPr>
                <w:rFonts w:cs="Helvetica"/>
                <w:szCs w:val="22"/>
                <w:lang w:val="es-ES"/>
              </w:rPr>
              <w:t>Documentos de análisis generados para la caracterización</w:t>
            </w:r>
            <w:r w:rsidR="00C16E40" w:rsidRPr="00C16E40">
              <w:rPr>
                <w:rFonts w:cs="Helvetica"/>
                <w:szCs w:val="22"/>
                <w:lang w:val="es-ES"/>
              </w:rPr>
              <w:t>.</w:t>
            </w:r>
          </w:p>
        </w:tc>
      </w:tr>
      <w:tr w:rsidR="000C3D91" w:rsidRPr="000C3D91" w14:paraId="174D1BD2" w14:textId="77777777" w:rsidTr="000C3D91">
        <w:trPr>
          <w:trHeight w:val="300"/>
        </w:trPr>
        <w:tc>
          <w:tcPr>
            <w:tcW w:w="13986" w:type="dxa"/>
            <w:tcBorders>
              <w:top w:val="nil"/>
              <w:left w:val="nil"/>
              <w:bottom w:val="nil"/>
              <w:right w:val="nil"/>
            </w:tcBorders>
            <w:shd w:val="clear" w:color="auto" w:fill="auto"/>
            <w:noWrap/>
            <w:vAlign w:val="bottom"/>
            <w:hideMark/>
          </w:tcPr>
          <w:p w14:paraId="229A5F77" w14:textId="6A8DC29F" w:rsidR="000C3D91" w:rsidRPr="00C16E40" w:rsidRDefault="000C3D91" w:rsidP="00C16E40">
            <w:pPr>
              <w:pStyle w:val="Prrafodelista"/>
              <w:numPr>
                <w:ilvl w:val="0"/>
                <w:numId w:val="17"/>
              </w:numPr>
              <w:ind w:right="5273"/>
              <w:jc w:val="both"/>
              <w:rPr>
                <w:rFonts w:cs="Helvetica"/>
                <w:szCs w:val="22"/>
                <w:lang w:val="es-ES"/>
              </w:rPr>
            </w:pPr>
            <w:r w:rsidRPr="00C16E40">
              <w:rPr>
                <w:rFonts w:cs="Helvetica"/>
                <w:szCs w:val="22"/>
                <w:lang w:val="es-ES"/>
              </w:rPr>
              <w:t>Experiencias exitosas galardonadas y finalistas del Premio Nacional de Alta Gerencia registradas en el Banco de Éxitos</w:t>
            </w:r>
            <w:r w:rsidR="00C16E40" w:rsidRPr="00C16E40">
              <w:rPr>
                <w:rFonts w:cs="Helvetica"/>
                <w:szCs w:val="22"/>
                <w:lang w:val="es-ES"/>
              </w:rPr>
              <w:t>.</w:t>
            </w:r>
          </w:p>
        </w:tc>
      </w:tr>
      <w:tr w:rsidR="000C3D91" w:rsidRPr="000C3D91" w14:paraId="65254D7A" w14:textId="77777777" w:rsidTr="000C3D91">
        <w:trPr>
          <w:trHeight w:val="300"/>
        </w:trPr>
        <w:tc>
          <w:tcPr>
            <w:tcW w:w="13986" w:type="dxa"/>
            <w:tcBorders>
              <w:top w:val="nil"/>
              <w:left w:val="nil"/>
              <w:bottom w:val="nil"/>
              <w:right w:val="nil"/>
            </w:tcBorders>
            <w:shd w:val="clear" w:color="auto" w:fill="auto"/>
            <w:noWrap/>
            <w:vAlign w:val="bottom"/>
            <w:hideMark/>
          </w:tcPr>
          <w:p w14:paraId="0430F4A0" w14:textId="5B703D1B" w:rsidR="000C3D91" w:rsidRPr="00C16E40" w:rsidRDefault="000C3D91" w:rsidP="00C16E40">
            <w:pPr>
              <w:pStyle w:val="Prrafodelista"/>
              <w:numPr>
                <w:ilvl w:val="0"/>
                <w:numId w:val="17"/>
              </w:numPr>
              <w:jc w:val="both"/>
              <w:rPr>
                <w:rFonts w:cs="Helvetica"/>
                <w:szCs w:val="22"/>
                <w:lang w:val="es-ES"/>
              </w:rPr>
            </w:pPr>
            <w:r w:rsidRPr="00C16E40">
              <w:rPr>
                <w:rFonts w:cs="Helvetica"/>
                <w:szCs w:val="22"/>
                <w:lang w:val="es-ES"/>
              </w:rPr>
              <w:t>Impacto de las actividades de bienestar social</w:t>
            </w:r>
            <w:r w:rsidR="00C16E40" w:rsidRPr="00C16E40">
              <w:rPr>
                <w:rFonts w:cs="Helvetica"/>
                <w:szCs w:val="22"/>
                <w:lang w:val="es-ES"/>
              </w:rPr>
              <w:t>.</w:t>
            </w:r>
          </w:p>
        </w:tc>
      </w:tr>
      <w:tr w:rsidR="000C3D91" w:rsidRPr="000C3D91" w14:paraId="002590CE" w14:textId="77777777" w:rsidTr="000C3D91">
        <w:trPr>
          <w:trHeight w:val="300"/>
        </w:trPr>
        <w:tc>
          <w:tcPr>
            <w:tcW w:w="13986" w:type="dxa"/>
            <w:tcBorders>
              <w:top w:val="nil"/>
              <w:left w:val="nil"/>
              <w:bottom w:val="nil"/>
              <w:right w:val="nil"/>
            </w:tcBorders>
            <w:shd w:val="clear" w:color="auto" w:fill="auto"/>
            <w:noWrap/>
            <w:vAlign w:val="bottom"/>
            <w:hideMark/>
          </w:tcPr>
          <w:p w14:paraId="631A39BA" w14:textId="7BE50B7F" w:rsidR="000C3D91" w:rsidRPr="00C16E40" w:rsidRDefault="000C3D91" w:rsidP="00C16E40">
            <w:pPr>
              <w:pStyle w:val="Prrafodelista"/>
              <w:numPr>
                <w:ilvl w:val="0"/>
                <w:numId w:val="17"/>
              </w:numPr>
              <w:jc w:val="both"/>
              <w:rPr>
                <w:rFonts w:cs="Helvetica"/>
                <w:szCs w:val="22"/>
                <w:lang w:val="es-ES"/>
              </w:rPr>
            </w:pPr>
            <w:r w:rsidRPr="00C16E40">
              <w:rPr>
                <w:rFonts w:cs="Helvetica"/>
                <w:szCs w:val="22"/>
                <w:lang w:val="es-ES"/>
              </w:rPr>
              <w:t>Impacto de las actividades del Plan de Seguridad y Salud en el Trabajo</w:t>
            </w:r>
            <w:r w:rsidR="00C16E40" w:rsidRPr="00C16E40">
              <w:rPr>
                <w:rFonts w:cs="Helvetica"/>
                <w:szCs w:val="22"/>
                <w:lang w:val="es-ES"/>
              </w:rPr>
              <w:t>.</w:t>
            </w:r>
          </w:p>
        </w:tc>
      </w:tr>
      <w:tr w:rsidR="000C3D91" w:rsidRPr="000C3D91" w14:paraId="3B529E22" w14:textId="77777777" w:rsidTr="000C3D91">
        <w:trPr>
          <w:trHeight w:val="300"/>
        </w:trPr>
        <w:tc>
          <w:tcPr>
            <w:tcW w:w="13986" w:type="dxa"/>
            <w:tcBorders>
              <w:top w:val="nil"/>
              <w:left w:val="nil"/>
              <w:bottom w:val="nil"/>
              <w:right w:val="nil"/>
            </w:tcBorders>
            <w:shd w:val="clear" w:color="auto" w:fill="auto"/>
            <w:noWrap/>
            <w:vAlign w:val="bottom"/>
            <w:hideMark/>
          </w:tcPr>
          <w:p w14:paraId="3C30E875" w14:textId="0A30823C" w:rsidR="000C3D91" w:rsidRPr="00C16E40" w:rsidRDefault="000C3D91" w:rsidP="00C16E40">
            <w:pPr>
              <w:pStyle w:val="Prrafodelista"/>
              <w:numPr>
                <w:ilvl w:val="0"/>
                <w:numId w:val="17"/>
              </w:numPr>
              <w:jc w:val="both"/>
              <w:rPr>
                <w:rFonts w:cs="Helvetica"/>
                <w:szCs w:val="22"/>
                <w:lang w:val="es-ES"/>
              </w:rPr>
            </w:pPr>
            <w:r w:rsidRPr="00C16E40">
              <w:rPr>
                <w:rFonts w:cs="Helvetica"/>
                <w:szCs w:val="22"/>
                <w:lang w:val="es-ES"/>
              </w:rPr>
              <w:t>Impacto de las capacitaciones con presupuesto.</w:t>
            </w:r>
          </w:p>
        </w:tc>
      </w:tr>
      <w:tr w:rsidR="000C3D91" w:rsidRPr="000C3D91" w14:paraId="0C79BEF6" w14:textId="77777777" w:rsidTr="000C3D91">
        <w:trPr>
          <w:trHeight w:val="300"/>
        </w:trPr>
        <w:tc>
          <w:tcPr>
            <w:tcW w:w="13986" w:type="dxa"/>
            <w:tcBorders>
              <w:top w:val="nil"/>
              <w:left w:val="nil"/>
              <w:bottom w:val="nil"/>
              <w:right w:val="nil"/>
            </w:tcBorders>
            <w:shd w:val="clear" w:color="auto" w:fill="auto"/>
            <w:noWrap/>
            <w:vAlign w:val="bottom"/>
            <w:hideMark/>
          </w:tcPr>
          <w:p w14:paraId="6B89471B" w14:textId="1CF70D69" w:rsidR="000C3D91" w:rsidRPr="00C16E40" w:rsidRDefault="000C3D91" w:rsidP="00C16E40">
            <w:pPr>
              <w:pStyle w:val="Prrafodelista"/>
              <w:numPr>
                <w:ilvl w:val="0"/>
                <w:numId w:val="17"/>
              </w:numPr>
              <w:jc w:val="both"/>
              <w:rPr>
                <w:rFonts w:cs="Helvetica"/>
                <w:szCs w:val="22"/>
                <w:lang w:val="es-ES"/>
              </w:rPr>
            </w:pPr>
            <w:r w:rsidRPr="00C16E40">
              <w:rPr>
                <w:rFonts w:cs="Helvetica"/>
                <w:szCs w:val="22"/>
                <w:lang w:val="es-ES"/>
              </w:rPr>
              <w:t>Modelo Asesoría Integral Implementado</w:t>
            </w:r>
            <w:r w:rsidR="00C16E40" w:rsidRPr="00C16E40">
              <w:rPr>
                <w:rFonts w:cs="Helvetica"/>
                <w:szCs w:val="22"/>
                <w:lang w:val="es-ES"/>
              </w:rPr>
              <w:t>.</w:t>
            </w:r>
          </w:p>
        </w:tc>
      </w:tr>
      <w:tr w:rsidR="000C3D91" w:rsidRPr="000C3D91" w14:paraId="49338E11" w14:textId="77777777" w:rsidTr="00C16E40">
        <w:trPr>
          <w:trHeight w:val="345"/>
        </w:trPr>
        <w:tc>
          <w:tcPr>
            <w:tcW w:w="13986" w:type="dxa"/>
            <w:tcBorders>
              <w:top w:val="nil"/>
              <w:left w:val="nil"/>
              <w:bottom w:val="nil"/>
              <w:right w:val="nil"/>
            </w:tcBorders>
            <w:shd w:val="clear" w:color="auto" w:fill="auto"/>
            <w:noWrap/>
            <w:vAlign w:val="bottom"/>
            <w:hideMark/>
          </w:tcPr>
          <w:p w14:paraId="359FA96D" w14:textId="4CCA3BCD" w:rsidR="000C3D91" w:rsidRPr="00C16E40" w:rsidRDefault="000C3D91" w:rsidP="00C16E40">
            <w:pPr>
              <w:pStyle w:val="Prrafodelista"/>
              <w:numPr>
                <w:ilvl w:val="0"/>
                <w:numId w:val="17"/>
              </w:numPr>
              <w:ind w:right="5415"/>
              <w:jc w:val="both"/>
              <w:rPr>
                <w:rFonts w:cs="Helvetica"/>
                <w:szCs w:val="22"/>
                <w:lang w:val="es-ES"/>
              </w:rPr>
            </w:pPr>
            <w:r w:rsidRPr="00C16E40">
              <w:rPr>
                <w:rFonts w:cs="Helvetica"/>
                <w:szCs w:val="22"/>
                <w:lang w:val="es-ES"/>
              </w:rPr>
              <w:t>Porcentaje de evaluaciones de desempeño para jefes de control interno gestionadas</w:t>
            </w:r>
            <w:r w:rsidR="00C16E40" w:rsidRPr="00C16E40">
              <w:rPr>
                <w:rFonts w:cs="Helvetica"/>
                <w:szCs w:val="22"/>
                <w:lang w:val="es-ES"/>
              </w:rPr>
              <w:t>.</w:t>
            </w:r>
          </w:p>
        </w:tc>
      </w:tr>
      <w:tr w:rsidR="000C3D91" w:rsidRPr="000C3D91" w14:paraId="3619A01B" w14:textId="77777777" w:rsidTr="000C3D91">
        <w:trPr>
          <w:trHeight w:val="300"/>
        </w:trPr>
        <w:tc>
          <w:tcPr>
            <w:tcW w:w="13986" w:type="dxa"/>
            <w:tcBorders>
              <w:top w:val="nil"/>
              <w:left w:val="nil"/>
              <w:bottom w:val="nil"/>
              <w:right w:val="nil"/>
            </w:tcBorders>
            <w:shd w:val="clear" w:color="auto" w:fill="auto"/>
            <w:noWrap/>
            <w:vAlign w:val="bottom"/>
            <w:hideMark/>
          </w:tcPr>
          <w:p w14:paraId="59DE095A" w14:textId="4FED62D1" w:rsidR="000C3D91" w:rsidRPr="00C16E40" w:rsidRDefault="000C3D91" w:rsidP="00C16E40">
            <w:pPr>
              <w:pStyle w:val="Prrafodelista"/>
              <w:numPr>
                <w:ilvl w:val="0"/>
                <w:numId w:val="17"/>
              </w:numPr>
              <w:ind w:right="5273"/>
              <w:jc w:val="both"/>
              <w:rPr>
                <w:rFonts w:cs="Helvetica"/>
                <w:szCs w:val="22"/>
                <w:lang w:val="es-ES"/>
              </w:rPr>
            </w:pPr>
            <w:r w:rsidRPr="00C16E40">
              <w:rPr>
                <w:rFonts w:cs="Helvetica"/>
                <w:szCs w:val="22"/>
                <w:lang w:val="es-ES"/>
              </w:rPr>
              <w:t>Variación del número de demandas de la causa con relación a la política de prevención del daño</w:t>
            </w:r>
            <w:r w:rsidR="00C16E40" w:rsidRPr="00C16E40">
              <w:rPr>
                <w:rFonts w:cs="Helvetica"/>
                <w:szCs w:val="22"/>
                <w:lang w:val="es-ES"/>
              </w:rPr>
              <w:t xml:space="preserve"> </w:t>
            </w:r>
            <w:r w:rsidRPr="00C16E40">
              <w:rPr>
                <w:rFonts w:cs="Helvetica"/>
                <w:szCs w:val="22"/>
                <w:lang w:val="es-ES"/>
              </w:rPr>
              <w:t>antijurídico PPDA, del año en curso con respecto al año anterior</w:t>
            </w:r>
          </w:p>
        </w:tc>
      </w:tr>
      <w:tr w:rsidR="000C3D91" w:rsidRPr="00C16E40" w14:paraId="36C20BC6" w14:textId="77777777" w:rsidTr="00C16E40">
        <w:trPr>
          <w:trHeight w:val="642"/>
        </w:trPr>
        <w:tc>
          <w:tcPr>
            <w:tcW w:w="13986" w:type="dxa"/>
            <w:tcBorders>
              <w:top w:val="nil"/>
              <w:left w:val="nil"/>
              <w:bottom w:val="nil"/>
              <w:right w:val="nil"/>
            </w:tcBorders>
            <w:shd w:val="clear" w:color="auto" w:fill="auto"/>
            <w:noWrap/>
            <w:vAlign w:val="bottom"/>
            <w:hideMark/>
          </w:tcPr>
          <w:p w14:paraId="275B0156" w14:textId="3A64B72A" w:rsidR="000C3D91" w:rsidRPr="00C16E40" w:rsidRDefault="000C3D91" w:rsidP="00C16E40">
            <w:pPr>
              <w:pStyle w:val="Prrafodelista"/>
              <w:numPr>
                <w:ilvl w:val="0"/>
                <w:numId w:val="17"/>
              </w:numPr>
              <w:jc w:val="both"/>
              <w:rPr>
                <w:rFonts w:cs="Helvetica"/>
                <w:szCs w:val="22"/>
                <w:lang w:val="es-ES"/>
              </w:rPr>
            </w:pPr>
            <w:r w:rsidRPr="00C16E40">
              <w:rPr>
                <w:rFonts w:cs="Helvetica"/>
                <w:szCs w:val="22"/>
                <w:lang w:val="es-ES"/>
              </w:rPr>
              <w:t>Participación de las mujeres en los cargos del nivel directivo</w:t>
            </w:r>
          </w:p>
          <w:p w14:paraId="44D39682" w14:textId="77777777" w:rsidR="00C16E40" w:rsidRPr="00C16E40" w:rsidRDefault="00C16E40" w:rsidP="00C16E40">
            <w:pPr>
              <w:pStyle w:val="Prrafodelista"/>
              <w:jc w:val="both"/>
              <w:rPr>
                <w:rFonts w:cs="Helvetica"/>
                <w:szCs w:val="22"/>
                <w:lang w:val="es-ES"/>
              </w:rPr>
            </w:pPr>
          </w:p>
          <w:p w14:paraId="1020008E" w14:textId="65CC02A8" w:rsidR="00752B96" w:rsidRPr="00C16E40" w:rsidRDefault="00C16E40" w:rsidP="00C16E40">
            <w:pPr>
              <w:ind w:right="5415"/>
              <w:jc w:val="both"/>
              <w:rPr>
                <w:rFonts w:cs="Helvetica"/>
                <w:szCs w:val="22"/>
                <w:lang w:val="es-ES"/>
              </w:rPr>
            </w:pPr>
            <w:r w:rsidRPr="00C16E40">
              <w:rPr>
                <w:rFonts w:cs="Helvetica"/>
                <w:szCs w:val="22"/>
                <w:lang w:val="es-ES"/>
              </w:rPr>
              <w:t>Se realizar al finalizar el periodo del año al finalizar su proceso de ejecución.</w:t>
            </w:r>
          </w:p>
        </w:tc>
      </w:tr>
    </w:tbl>
    <w:p w14:paraId="49439D0E" w14:textId="5BE22B54" w:rsidR="000C3D91" w:rsidRPr="00C16E40" w:rsidRDefault="000C3D91" w:rsidP="00261A4D">
      <w:pPr>
        <w:pStyle w:val="Ttulo1"/>
        <w:rPr>
          <w:rFonts w:cs="Helvetica"/>
          <w:szCs w:val="24"/>
          <w:lang w:val="es-CO"/>
        </w:rPr>
      </w:pPr>
      <w:bookmarkStart w:id="22" w:name="_Toc207798575"/>
      <w:r w:rsidRPr="00C16E40">
        <w:rPr>
          <w:rFonts w:cs="Helvetica"/>
          <w:szCs w:val="24"/>
          <w:lang w:val="es-CO"/>
        </w:rPr>
        <w:t>2.1. I</w:t>
      </w:r>
      <w:r w:rsidR="00C16E40" w:rsidRPr="00C16E40">
        <w:rPr>
          <w:rFonts w:cs="Helvetica"/>
          <w:szCs w:val="24"/>
          <w:lang w:val="es-CO"/>
        </w:rPr>
        <w:t>ndicadores</w:t>
      </w:r>
      <w:r w:rsidRPr="00C16E40">
        <w:rPr>
          <w:rFonts w:cs="Helvetica"/>
          <w:szCs w:val="24"/>
          <w:lang w:val="es-CO"/>
        </w:rPr>
        <w:t xml:space="preserve"> S</w:t>
      </w:r>
      <w:r w:rsidR="00C16E40" w:rsidRPr="00C16E40">
        <w:rPr>
          <w:rFonts w:cs="Helvetica"/>
          <w:szCs w:val="24"/>
          <w:lang w:val="es-CO"/>
        </w:rPr>
        <w:t>emestrales</w:t>
      </w:r>
      <w:bookmarkEnd w:id="22"/>
    </w:p>
    <w:tbl>
      <w:tblPr>
        <w:tblW w:w="11020" w:type="dxa"/>
        <w:tblCellMar>
          <w:left w:w="70" w:type="dxa"/>
          <w:right w:w="70" w:type="dxa"/>
        </w:tblCellMar>
        <w:tblLook w:val="04A0" w:firstRow="1" w:lastRow="0" w:firstColumn="1" w:lastColumn="0" w:noHBand="0" w:noVBand="1"/>
      </w:tblPr>
      <w:tblGrid>
        <w:gridCol w:w="11020"/>
      </w:tblGrid>
      <w:tr w:rsidR="000C3D91" w:rsidRPr="00C16E40" w14:paraId="34DC5B15" w14:textId="77777777" w:rsidTr="000C3D91">
        <w:trPr>
          <w:trHeight w:val="300"/>
        </w:trPr>
        <w:tc>
          <w:tcPr>
            <w:tcW w:w="11020" w:type="dxa"/>
            <w:tcBorders>
              <w:top w:val="nil"/>
              <w:left w:val="nil"/>
              <w:bottom w:val="nil"/>
              <w:right w:val="nil"/>
            </w:tcBorders>
            <w:shd w:val="clear" w:color="auto" w:fill="auto"/>
            <w:noWrap/>
            <w:vAlign w:val="bottom"/>
            <w:hideMark/>
          </w:tcPr>
          <w:p w14:paraId="53C482D7" w14:textId="19A55BA6" w:rsidR="000C3D91" w:rsidRPr="00C16E40" w:rsidRDefault="000C3D91" w:rsidP="00CB4428">
            <w:pPr>
              <w:pStyle w:val="Prrafodelista"/>
              <w:numPr>
                <w:ilvl w:val="0"/>
                <w:numId w:val="22"/>
              </w:numPr>
              <w:ind w:hanging="9"/>
              <w:jc w:val="both"/>
              <w:rPr>
                <w:rFonts w:cs="Helvetica"/>
                <w:szCs w:val="22"/>
                <w:lang w:val="es-ES"/>
              </w:rPr>
            </w:pPr>
            <w:r w:rsidRPr="00C16E40">
              <w:rPr>
                <w:rFonts w:cs="Helvetica"/>
                <w:szCs w:val="22"/>
                <w:lang w:val="es-ES"/>
              </w:rPr>
              <w:t>Gestión del servicio</w:t>
            </w:r>
            <w:r w:rsidR="00C16E40">
              <w:rPr>
                <w:rFonts w:cs="Helvetica"/>
                <w:szCs w:val="22"/>
                <w:lang w:val="es-ES"/>
              </w:rPr>
              <w:t>.</w:t>
            </w:r>
          </w:p>
        </w:tc>
      </w:tr>
      <w:tr w:rsidR="000C3D91" w:rsidRPr="00C16E40" w14:paraId="61FB65CB" w14:textId="77777777" w:rsidTr="000C3D91">
        <w:trPr>
          <w:trHeight w:val="300"/>
        </w:trPr>
        <w:tc>
          <w:tcPr>
            <w:tcW w:w="11020" w:type="dxa"/>
            <w:tcBorders>
              <w:top w:val="nil"/>
              <w:left w:val="nil"/>
              <w:bottom w:val="nil"/>
              <w:right w:val="nil"/>
            </w:tcBorders>
            <w:shd w:val="clear" w:color="auto" w:fill="auto"/>
            <w:noWrap/>
            <w:vAlign w:val="bottom"/>
            <w:hideMark/>
          </w:tcPr>
          <w:p w14:paraId="049EFA77" w14:textId="5EB63B62" w:rsidR="000C3D91" w:rsidRPr="00C16E40" w:rsidRDefault="000C3D91" w:rsidP="00CB4428">
            <w:pPr>
              <w:pStyle w:val="Prrafodelista"/>
              <w:numPr>
                <w:ilvl w:val="0"/>
                <w:numId w:val="22"/>
              </w:numPr>
              <w:ind w:left="351" w:right="2445" w:hanging="9"/>
              <w:jc w:val="both"/>
              <w:rPr>
                <w:rFonts w:cs="Helvetica"/>
                <w:szCs w:val="22"/>
                <w:lang w:val="es-ES"/>
              </w:rPr>
            </w:pPr>
            <w:r w:rsidRPr="00C16E40">
              <w:rPr>
                <w:rFonts w:cs="Helvetica"/>
                <w:szCs w:val="22"/>
                <w:lang w:val="es-ES"/>
              </w:rPr>
              <w:t>Implementación de controles del modelo de seguridad y privacidad de la información</w:t>
            </w:r>
            <w:r w:rsidR="00C16E40">
              <w:rPr>
                <w:rFonts w:cs="Helvetica"/>
                <w:szCs w:val="22"/>
                <w:lang w:val="es-ES"/>
              </w:rPr>
              <w:t>.</w:t>
            </w:r>
          </w:p>
        </w:tc>
      </w:tr>
      <w:tr w:rsidR="000C3D91" w:rsidRPr="00C16E40" w14:paraId="4CE69DCE" w14:textId="77777777" w:rsidTr="000C3D91">
        <w:trPr>
          <w:trHeight w:val="300"/>
        </w:trPr>
        <w:tc>
          <w:tcPr>
            <w:tcW w:w="11020" w:type="dxa"/>
            <w:tcBorders>
              <w:top w:val="nil"/>
              <w:left w:val="nil"/>
              <w:bottom w:val="nil"/>
              <w:right w:val="nil"/>
            </w:tcBorders>
            <w:shd w:val="clear" w:color="auto" w:fill="auto"/>
            <w:noWrap/>
            <w:vAlign w:val="bottom"/>
            <w:hideMark/>
          </w:tcPr>
          <w:p w14:paraId="047D104A" w14:textId="10110ABA" w:rsidR="000C3D91" w:rsidRPr="00C16E40" w:rsidRDefault="000C3D91" w:rsidP="00CB4428">
            <w:pPr>
              <w:pStyle w:val="Prrafodelista"/>
              <w:numPr>
                <w:ilvl w:val="0"/>
                <w:numId w:val="22"/>
              </w:numPr>
              <w:ind w:hanging="9"/>
              <w:jc w:val="both"/>
              <w:rPr>
                <w:rFonts w:cs="Helvetica"/>
                <w:szCs w:val="22"/>
                <w:lang w:val="es-ES"/>
              </w:rPr>
            </w:pPr>
            <w:r w:rsidRPr="00C16E40">
              <w:rPr>
                <w:rFonts w:cs="Helvetica"/>
                <w:szCs w:val="22"/>
                <w:lang w:val="es-ES"/>
              </w:rPr>
              <w:t>Oportunidad en la Administración Documental</w:t>
            </w:r>
            <w:r w:rsidR="00C16E40">
              <w:rPr>
                <w:rFonts w:cs="Helvetica"/>
                <w:szCs w:val="22"/>
                <w:lang w:val="es-ES"/>
              </w:rPr>
              <w:t>.</w:t>
            </w:r>
          </w:p>
        </w:tc>
      </w:tr>
      <w:tr w:rsidR="000C3D91" w:rsidRPr="00C16E40" w14:paraId="3E24B214" w14:textId="77777777" w:rsidTr="000C3D91">
        <w:trPr>
          <w:trHeight w:val="300"/>
        </w:trPr>
        <w:tc>
          <w:tcPr>
            <w:tcW w:w="11020" w:type="dxa"/>
            <w:tcBorders>
              <w:top w:val="nil"/>
              <w:left w:val="nil"/>
              <w:bottom w:val="nil"/>
              <w:right w:val="nil"/>
            </w:tcBorders>
            <w:shd w:val="clear" w:color="auto" w:fill="auto"/>
            <w:noWrap/>
            <w:vAlign w:val="bottom"/>
            <w:hideMark/>
          </w:tcPr>
          <w:p w14:paraId="4640C725" w14:textId="78D5392A" w:rsidR="000C3D91" w:rsidRPr="00C16E40" w:rsidRDefault="000C3D91" w:rsidP="000E7448">
            <w:pPr>
              <w:pStyle w:val="Prrafodelista"/>
              <w:numPr>
                <w:ilvl w:val="0"/>
                <w:numId w:val="22"/>
              </w:numPr>
              <w:ind w:hanging="9"/>
              <w:jc w:val="both"/>
              <w:rPr>
                <w:rFonts w:cs="Helvetica"/>
                <w:szCs w:val="22"/>
                <w:lang w:val="es-ES"/>
              </w:rPr>
            </w:pPr>
            <w:r w:rsidRPr="00C16E40">
              <w:rPr>
                <w:rFonts w:cs="Helvetica"/>
                <w:szCs w:val="22"/>
                <w:lang w:val="es-ES"/>
              </w:rPr>
              <w:t>Oportunidad en la entrega de productos</w:t>
            </w:r>
            <w:r w:rsidR="00C16E40">
              <w:rPr>
                <w:rFonts w:cs="Helvetica"/>
                <w:szCs w:val="22"/>
                <w:lang w:val="es-ES"/>
              </w:rPr>
              <w:t>.</w:t>
            </w:r>
          </w:p>
        </w:tc>
      </w:tr>
      <w:tr w:rsidR="000C3D91" w:rsidRPr="00C16E40" w14:paraId="7B1A0AC7" w14:textId="77777777" w:rsidTr="000C3D91">
        <w:trPr>
          <w:trHeight w:val="300"/>
        </w:trPr>
        <w:tc>
          <w:tcPr>
            <w:tcW w:w="11020" w:type="dxa"/>
            <w:tcBorders>
              <w:top w:val="nil"/>
              <w:left w:val="nil"/>
              <w:bottom w:val="nil"/>
              <w:right w:val="nil"/>
            </w:tcBorders>
            <w:shd w:val="clear" w:color="auto" w:fill="auto"/>
            <w:noWrap/>
            <w:vAlign w:val="bottom"/>
            <w:hideMark/>
          </w:tcPr>
          <w:p w14:paraId="33CE6E45" w14:textId="26FEF7EC" w:rsidR="00266FB7" w:rsidRPr="00CB4428" w:rsidRDefault="000C3D91" w:rsidP="000E7448">
            <w:pPr>
              <w:pStyle w:val="Prrafodelista"/>
              <w:numPr>
                <w:ilvl w:val="0"/>
                <w:numId w:val="22"/>
              </w:numPr>
              <w:ind w:hanging="9"/>
              <w:jc w:val="both"/>
              <w:rPr>
                <w:rFonts w:cs="Helvetica"/>
                <w:szCs w:val="22"/>
                <w:lang w:val="es-ES"/>
              </w:rPr>
            </w:pPr>
            <w:r w:rsidRPr="00CB4428">
              <w:rPr>
                <w:rFonts w:cs="Helvetica"/>
                <w:szCs w:val="22"/>
                <w:lang w:val="es-ES"/>
              </w:rPr>
              <w:t>Empleos formalizados en Entidades del orden nacional y territoria</w:t>
            </w:r>
            <w:r w:rsidR="00266FB7" w:rsidRPr="00CB4428">
              <w:rPr>
                <w:rFonts w:cs="Helvetica"/>
                <w:szCs w:val="22"/>
                <w:lang w:val="es-ES"/>
              </w:rPr>
              <w:t>l</w:t>
            </w:r>
            <w:r w:rsidR="00C16E40" w:rsidRPr="00CB4428">
              <w:rPr>
                <w:rFonts w:cs="Helvetica"/>
                <w:szCs w:val="22"/>
                <w:lang w:val="es-ES"/>
              </w:rPr>
              <w:t>.</w:t>
            </w:r>
          </w:p>
          <w:p w14:paraId="1F923D68" w14:textId="2AD7B1A4" w:rsidR="00266FB7" w:rsidRPr="00CB4428" w:rsidRDefault="00266FB7" w:rsidP="000E7448">
            <w:pPr>
              <w:pStyle w:val="Prrafodelista"/>
              <w:numPr>
                <w:ilvl w:val="0"/>
                <w:numId w:val="22"/>
              </w:numPr>
              <w:ind w:hanging="9"/>
              <w:jc w:val="both"/>
              <w:rPr>
                <w:rFonts w:cs="Helvetica"/>
                <w:szCs w:val="22"/>
                <w:lang w:val="es-ES"/>
              </w:rPr>
            </w:pPr>
            <w:r w:rsidRPr="00CB4428">
              <w:rPr>
                <w:rFonts w:cs="Helvetica"/>
                <w:szCs w:val="22"/>
                <w:lang w:val="es-ES"/>
              </w:rPr>
              <w:t>MIPG en pueblos indígenas de la Amazonía.</w:t>
            </w:r>
          </w:p>
          <w:p w14:paraId="2FC6B5EC" w14:textId="77777777" w:rsidR="00CB4428" w:rsidRPr="00CB4428" w:rsidRDefault="00CB4428" w:rsidP="00CB4428">
            <w:pPr>
              <w:pStyle w:val="Prrafodelista"/>
              <w:jc w:val="both"/>
              <w:rPr>
                <w:rFonts w:cs="Helvetica"/>
                <w:szCs w:val="22"/>
                <w:lang w:val="es-ES"/>
              </w:rPr>
            </w:pPr>
          </w:p>
          <w:p w14:paraId="20D088BA" w14:textId="7376ACFF" w:rsidR="00CB4428" w:rsidRPr="00CB4428" w:rsidRDefault="00CB4428" w:rsidP="00CB4428">
            <w:pPr>
              <w:jc w:val="both"/>
              <w:rPr>
                <w:rFonts w:cs="Helvetica"/>
                <w:szCs w:val="22"/>
                <w:lang w:val="es-ES"/>
              </w:rPr>
            </w:pPr>
            <w:r w:rsidRPr="00CB4428">
              <w:rPr>
                <w:rFonts w:cs="Helvetica"/>
                <w:szCs w:val="22"/>
                <w:lang w:val="es-ES"/>
              </w:rPr>
              <w:t xml:space="preserve">Pendiente de realizar proceso de ejecución </w:t>
            </w:r>
          </w:p>
        </w:tc>
      </w:tr>
      <w:tr w:rsidR="000C3D91" w:rsidRPr="000C3D91" w14:paraId="2B496256" w14:textId="77777777" w:rsidTr="000C3D91">
        <w:trPr>
          <w:trHeight w:val="300"/>
        </w:trPr>
        <w:tc>
          <w:tcPr>
            <w:tcW w:w="11020" w:type="dxa"/>
            <w:tcBorders>
              <w:top w:val="nil"/>
              <w:left w:val="nil"/>
              <w:bottom w:val="nil"/>
              <w:right w:val="nil"/>
            </w:tcBorders>
            <w:shd w:val="clear" w:color="auto" w:fill="auto"/>
            <w:noWrap/>
            <w:vAlign w:val="bottom"/>
            <w:hideMark/>
          </w:tcPr>
          <w:p w14:paraId="034B65D3" w14:textId="64E5BE2D" w:rsidR="00167850" w:rsidRDefault="00167850" w:rsidP="00EB48FC">
            <w:pPr>
              <w:pStyle w:val="Ttulo1"/>
              <w:rPr>
                <w:rFonts w:cs="Helvetica"/>
                <w:szCs w:val="24"/>
                <w:lang w:val="es-CO"/>
              </w:rPr>
            </w:pPr>
            <w:bookmarkStart w:id="23" w:name="_Toc207798576"/>
            <w:r w:rsidRPr="00EB48FC">
              <w:rPr>
                <w:rFonts w:cs="Helvetica"/>
                <w:szCs w:val="24"/>
                <w:lang w:val="es-CO"/>
              </w:rPr>
              <w:lastRenderedPageBreak/>
              <w:t>2.2. I</w:t>
            </w:r>
            <w:r w:rsidR="00CB4428" w:rsidRPr="00EB48FC">
              <w:rPr>
                <w:rFonts w:cs="Helvetica"/>
                <w:szCs w:val="24"/>
                <w:lang w:val="es-CO"/>
              </w:rPr>
              <w:t>ndicadores trimestrales</w:t>
            </w:r>
            <w:bookmarkEnd w:id="23"/>
            <w:r w:rsidRPr="00EB48FC">
              <w:rPr>
                <w:rFonts w:cs="Helvetica"/>
                <w:szCs w:val="24"/>
                <w:lang w:val="es-CO"/>
              </w:rPr>
              <w:t xml:space="preserve"> </w:t>
            </w:r>
          </w:p>
          <w:p w14:paraId="5CBDAF58" w14:textId="77777777" w:rsidR="00EB48FC" w:rsidRPr="00EB48FC" w:rsidRDefault="00EB48FC" w:rsidP="00EB48FC">
            <w:pPr>
              <w:rPr>
                <w:lang w:val="es-CO"/>
              </w:rPr>
            </w:pPr>
          </w:p>
          <w:tbl>
            <w:tblPr>
              <w:tblW w:w="8737" w:type="dxa"/>
              <w:tblCellMar>
                <w:left w:w="70" w:type="dxa"/>
                <w:right w:w="70" w:type="dxa"/>
              </w:tblCellMar>
              <w:tblLook w:val="04A0" w:firstRow="1" w:lastRow="0" w:firstColumn="1" w:lastColumn="0" w:noHBand="0" w:noVBand="1"/>
            </w:tblPr>
            <w:tblGrid>
              <w:gridCol w:w="8737"/>
            </w:tblGrid>
            <w:tr w:rsidR="00167850" w:rsidRPr="009D6633" w14:paraId="2CB9B9B1" w14:textId="77777777" w:rsidTr="00167850">
              <w:trPr>
                <w:trHeight w:val="280"/>
              </w:trPr>
              <w:tc>
                <w:tcPr>
                  <w:tcW w:w="8737" w:type="dxa"/>
                  <w:tcBorders>
                    <w:top w:val="nil"/>
                    <w:left w:val="nil"/>
                    <w:bottom w:val="nil"/>
                    <w:right w:val="nil"/>
                  </w:tcBorders>
                  <w:shd w:val="clear" w:color="auto" w:fill="auto"/>
                  <w:noWrap/>
                  <w:vAlign w:val="bottom"/>
                  <w:hideMark/>
                </w:tcPr>
                <w:p w14:paraId="74063204" w14:textId="6A097BF5" w:rsidR="00167850" w:rsidRPr="009D6633" w:rsidRDefault="00266FB7" w:rsidP="009D6633">
                  <w:pPr>
                    <w:pStyle w:val="Prrafodelista"/>
                    <w:numPr>
                      <w:ilvl w:val="0"/>
                      <w:numId w:val="23"/>
                    </w:numPr>
                    <w:ind w:right="2445"/>
                    <w:jc w:val="both"/>
                    <w:rPr>
                      <w:rFonts w:cs="Helvetica"/>
                      <w:szCs w:val="22"/>
                      <w:lang w:val="es-ES"/>
                    </w:rPr>
                  </w:pPr>
                  <w:r w:rsidRPr="009D6633">
                    <w:rPr>
                      <w:rFonts w:cs="Helvetica"/>
                      <w:szCs w:val="22"/>
                      <w:lang w:val="es-ES"/>
                    </w:rPr>
                    <w:t xml:space="preserve"> </w:t>
                  </w:r>
                  <w:r w:rsidR="00167850" w:rsidRPr="009D6633">
                    <w:rPr>
                      <w:rFonts w:cs="Helvetica"/>
                      <w:szCs w:val="22"/>
                      <w:lang w:val="es-ES"/>
                    </w:rPr>
                    <w:t>Sensibilización y capacitación en seguridad digital</w:t>
                  </w:r>
                  <w:r w:rsidR="00EB48FC">
                    <w:rPr>
                      <w:rFonts w:cs="Helvetica"/>
                      <w:szCs w:val="22"/>
                      <w:lang w:val="es-ES"/>
                    </w:rPr>
                    <w:t>.</w:t>
                  </w:r>
                </w:p>
              </w:tc>
            </w:tr>
            <w:tr w:rsidR="00167850" w:rsidRPr="009D6633" w14:paraId="10EAF011" w14:textId="77777777" w:rsidTr="00167850">
              <w:trPr>
                <w:trHeight w:val="280"/>
              </w:trPr>
              <w:tc>
                <w:tcPr>
                  <w:tcW w:w="8737" w:type="dxa"/>
                  <w:tcBorders>
                    <w:top w:val="nil"/>
                    <w:left w:val="nil"/>
                    <w:bottom w:val="nil"/>
                    <w:right w:val="nil"/>
                  </w:tcBorders>
                  <w:shd w:val="clear" w:color="auto" w:fill="auto"/>
                  <w:noWrap/>
                  <w:vAlign w:val="bottom"/>
                  <w:hideMark/>
                </w:tcPr>
                <w:p w14:paraId="6C15870D" w14:textId="08E547B7" w:rsidR="00167850" w:rsidRPr="009D6633" w:rsidRDefault="00167850" w:rsidP="009D6633">
                  <w:pPr>
                    <w:pStyle w:val="Prrafodelista"/>
                    <w:numPr>
                      <w:ilvl w:val="0"/>
                      <w:numId w:val="23"/>
                    </w:numPr>
                    <w:ind w:left="351" w:right="98" w:hanging="9"/>
                    <w:jc w:val="both"/>
                    <w:rPr>
                      <w:rFonts w:cs="Helvetica"/>
                      <w:szCs w:val="22"/>
                      <w:lang w:val="es-ES"/>
                    </w:rPr>
                  </w:pPr>
                  <w:r w:rsidRPr="009D6633">
                    <w:rPr>
                      <w:rFonts w:cs="Helvetica"/>
                      <w:szCs w:val="22"/>
                      <w:lang w:val="es-ES"/>
                    </w:rPr>
                    <w:t>Avance en la implementación del Sistema Integrado de Planeación y Gestión</w:t>
                  </w:r>
                  <w:r w:rsidR="00EB48FC">
                    <w:rPr>
                      <w:rFonts w:cs="Helvetica"/>
                      <w:szCs w:val="22"/>
                      <w:lang w:val="es-ES"/>
                    </w:rPr>
                    <w:t>.</w:t>
                  </w:r>
                </w:p>
              </w:tc>
            </w:tr>
            <w:tr w:rsidR="00167850" w:rsidRPr="009D6633" w14:paraId="7FC41EEC" w14:textId="77777777" w:rsidTr="00167850">
              <w:trPr>
                <w:trHeight w:val="280"/>
              </w:trPr>
              <w:tc>
                <w:tcPr>
                  <w:tcW w:w="8737" w:type="dxa"/>
                  <w:tcBorders>
                    <w:top w:val="nil"/>
                    <w:left w:val="nil"/>
                    <w:bottom w:val="nil"/>
                    <w:right w:val="nil"/>
                  </w:tcBorders>
                  <w:shd w:val="clear" w:color="auto" w:fill="auto"/>
                  <w:noWrap/>
                  <w:vAlign w:val="bottom"/>
                  <w:hideMark/>
                </w:tcPr>
                <w:p w14:paraId="200876D9" w14:textId="5EFCE58F" w:rsidR="00167850" w:rsidRPr="009D6633" w:rsidRDefault="00167850" w:rsidP="009D6633">
                  <w:pPr>
                    <w:pStyle w:val="Prrafodelista"/>
                    <w:numPr>
                      <w:ilvl w:val="0"/>
                      <w:numId w:val="23"/>
                    </w:numPr>
                    <w:ind w:left="351" w:right="381" w:hanging="9"/>
                    <w:jc w:val="both"/>
                    <w:rPr>
                      <w:rFonts w:cs="Helvetica"/>
                      <w:szCs w:val="22"/>
                      <w:lang w:val="es-ES"/>
                    </w:rPr>
                  </w:pPr>
                  <w:r w:rsidRPr="009D6633">
                    <w:rPr>
                      <w:rFonts w:cs="Helvetica"/>
                      <w:szCs w:val="22"/>
                      <w:lang w:val="es-ES"/>
                    </w:rPr>
                    <w:t>Desviaciones en la gestión de los procesos institucionales</w:t>
                  </w:r>
                  <w:r w:rsidR="00EB48FC">
                    <w:rPr>
                      <w:rFonts w:cs="Helvetica"/>
                      <w:szCs w:val="22"/>
                      <w:lang w:val="es-ES"/>
                    </w:rPr>
                    <w:t>.</w:t>
                  </w:r>
                </w:p>
              </w:tc>
            </w:tr>
            <w:tr w:rsidR="00167850" w:rsidRPr="009D6633" w14:paraId="24D4F568" w14:textId="77777777" w:rsidTr="00167850">
              <w:trPr>
                <w:trHeight w:val="280"/>
              </w:trPr>
              <w:tc>
                <w:tcPr>
                  <w:tcW w:w="8737" w:type="dxa"/>
                  <w:tcBorders>
                    <w:top w:val="nil"/>
                    <w:left w:val="nil"/>
                    <w:bottom w:val="nil"/>
                    <w:right w:val="nil"/>
                  </w:tcBorders>
                  <w:shd w:val="clear" w:color="auto" w:fill="auto"/>
                  <w:noWrap/>
                  <w:vAlign w:val="bottom"/>
                  <w:hideMark/>
                </w:tcPr>
                <w:p w14:paraId="21E33780" w14:textId="26FF93FD" w:rsidR="00167850" w:rsidRPr="009D6633" w:rsidRDefault="00167850" w:rsidP="009D6633">
                  <w:pPr>
                    <w:pStyle w:val="Prrafodelista"/>
                    <w:numPr>
                      <w:ilvl w:val="0"/>
                      <w:numId w:val="23"/>
                    </w:numPr>
                    <w:ind w:left="351" w:right="2445" w:hanging="9"/>
                    <w:jc w:val="both"/>
                    <w:rPr>
                      <w:rFonts w:cs="Helvetica"/>
                      <w:szCs w:val="22"/>
                      <w:lang w:val="es-ES"/>
                    </w:rPr>
                  </w:pPr>
                  <w:r w:rsidRPr="009D6633">
                    <w:rPr>
                      <w:rFonts w:cs="Helvetica"/>
                      <w:szCs w:val="22"/>
                      <w:lang w:val="es-ES"/>
                    </w:rPr>
                    <w:t>Cumplimiento a la gestión estratégica institucional</w:t>
                  </w:r>
                  <w:r w:rsidR="00EB48FC">
                    <w:rPr>
                      <w:rFonts w:cs="Helvetica"/>
                      <w:szCs w:val="22"/>
                      <w:lang w:val="es-ES"/>
                    </w:rPr>
                    <w:t>.</w:t>
                  </w:r>
                </w:p>
              </w:tc>
            </w:tr>
            <w:tr w:rsidR="00167850" w:rsidRPr="009D6633" w14:paraId="164B7786" w14:textId="77777777" w:rsidTr="00167850">
              <w:trPr>
                <w:trHeight w:val="280"/>
              </w:trPr>
              <w:tc>
                <w:tcPr>
                  <w:tcW w:w="8737" w:type="dxa"/>
                  <w:tcBorders>
                    <w:top w:val="nil"/>
                    <w:left w:val="nil"/>
                    <w:bottom w:val="nil"/>
                    <w:right w:val="nil"/>
                  </w:tcBorders>
                  <w:shd w:val="clear" w:color="auto" w:fill="auto"/>
                  <w:noWrap/>
                  <w:vAlign w:val="bottom"/>
                  <w:hideMark/>
                </w:tcPr>
                <w:p w14:paraId="18D74A56" w14:textId="35DD201C" w:rsidR="00167850" w:rsidRPr="009D6633" w:rsidRDefault="00167850" w:rsidP="009D6633">
                  <w:pPr>
                    <w:pStyle w:val="Prrafodelista"/>
                    <w:numPr>
                      <w:ilvl w:val="0"/>
                      <w:numId w:val="23"/>
                    </w:numPr>
                    <w:ind w:left="351" w:right="240" w:hanging="9"/>
                    <w:jc w:val="both"/>
                    <w:rPr>
                      <w:rFonts w:cs="Helvetica"/>
                      <w:szCs w:val="22"/>
                      <w:lang w:val="es-ES"/>
                    </w:rPr>
                  </w:pPr>
                  <w:r w:rsidRPr="009D6633">
                    <w:rPr>
                      <w:rFonts w:cs="Helvetica"/>
                      <w:szCs w:val="22"/>
                      <w:lang w:val="es-ES"/>
                    </w:rPr>
                    <w:t>Estrategia de participación de las mujeres en los cargos del nivel directivo</w:t>
                  </w:r>
                  <w:r w:rsidR="00EB48FC">
                    <w:rPr>
                      <w:rFonts w:cs="Helvetica"/>
                      <w:szCs w:val="22"/>
                      <w:lang w:val="es-ES"/>
                    </w:rPr>
                    <w:t>.</w:t>
                  </w:r>
                </w:p>
              </w:tc>
            </w:tr>
            <w:tr w:rsidR="00167850" w:rsidRPr="009D6633" w14:paraId="54178F17" w14:textId="77777777" w:rsidTr="00167850">
              <w:trPr>
                <w:trHeight w:val="280"/>
              </w:trPr>
              <w:tc>
                <w:tcPr>
                  <w:tcW w:w="8737" w:type="dxa"/>
                  <w:tcBorders>
                    <w:top w:val="nil"/>
                    <w:left w:val="nil"/>
                    <w:bottom w:val="nil"/>
                    <w:right w:val="nil"/>
                  </w:tcBorders>
                  <w:shd w:val="clear" w:color="auto" w:fill="auto"/>
                  <w:noWrap/>
                  <w:vAlign w:val="bottom"/>
                  <w:hideMark/>
                </w:tcPr>
                <w:p w14:paraId="6834FE95" w14:textId="7F25ABC8" w:rsidR="00167850" w:rsidRPr="009D6633" w:rsidRDefault="00167850" w:rsidP="009D6633">
                  <w:pPr>
                    <w:pStyle w:val="Prrafodelista"/>
                    <w:numPr>
                      <w:ilvl w:val="0"/>
                      <w:numId w:val="23"/>
                    </w:numPr>
                    <w:ind w:left="351" w:right="381" w:hanging="9"/>
                    <w:jc w:val="both"/>
                    <w:rPr>
                      <w:rFonts w:cs="Helvetica"/>
                      <w:szCs w:val="22"/>
                      <w:lang w:val="es-ES"/>
                    </w:rPr>
                  </w:pPr>
                  <w:r w:rsidRPr="009D6633">
                    <w:rPr>
                      <w:rFonts w:cs="Helvetica"/>
                      <w:szCs w:val="22"/>
                      <w:lang w:val="es-ES"/>
                    </w:rPr>
                    <w:t>Provisión de los cargos de personal en Función Pública</w:t>
                  </w:r>
                  <w:r w:rsidR="00EB48FC">
                    <w:rPr>
                      <w:rFonts w:cs="Helvetica"/>
                      <w:szCs w:val="22"/>
                      <w:lang w:val="es-ES"/>
                    </w:rPr>
                    <w:t>.</w:t>
                  </w:r>
                </w:p>
              </w:tc>
            </w:tr>
            <w:tr w:rsidR="00167850" w:rsidRPr="009D6633" w14:paraId="7A766F02" w14:textId="77777777" w:rsidTr="00167850">
              <w:trPr>
                <w:trHeight w:val="280"/>
              </w:trPr>
              <w:tc>
                <w:tcPr>
                  <w:tcW w:w="8737" w:type="dxa"/>
                  <w:tcBorders>
                    <w:top w:val="nil"/>
                    <w:left w:val="nil"/>
                    <w:bottom w:val="nil"/>
                    <w:right w:val="nil"/>
                  </w:tcBorders>
                  <w:shd w:val="clear" w:color="auto" w:fill="auto"/>
                  <w:noWrap/>
                  <w:vAlign w:val="bottom"/>
                  <w:hideMark/>
                </w:tcPr>
                <w:p w14:paraId="0C9BEE08" w14:textId="633C2126" w:rsidR="00752B96" w:rsidRPr="009D6633" w:rsidRDefault="00167850" w:rsidP="009D6633">
                  <w:pPr>
                    <w:pStyle w:val="Prrafodelista"/>
                    <w:numPr>
                      <w:ilvl w:val="0"/>
                      <w:numId w:val="23"/>
                    </w:numPr>
                    <w:ind w:left="351" w:right="381" w:hanging="9"/>
                    <w:jc w:val="both"/>
                    <w:rPr>
                      <w:rFonts w:cs="Helvetica"/>
                      <w:szCs w:val="22"/>
                      <w:lang w:val="es-ES"/>
                    </w:rPr>
                  </w:pPr>
                  <w:r w:rsidRPr="009D6633">
                    <w:rPr>
                      <w:rFonts w:cs="Helvetica"/>
                      <w:szCs w:val="22"/>
                      <w:lang w:val="es-ES"/>
                    </w:rPr>
                    <w:t>Índice de transparencia evaluado</w:t>
                  </w:r>
                  <w:r w:rsidR="00EB48FC">
                    <w:rPr>
                      <w:rFonts w:cs="Helvetica"/>
                      <w:szCs w:val="22"/>
                      <w:lang w:val="es-ES"/>
                    </w:rPr>
                    <w:t>.</w:t>
                  </w:r>
                </w:p>
                <w:p w14:paraId="6716B015" w14:textId="77777777" w:rsidR="009D6633" w:rsidRDefault="009D6633" w:rsidP="009D6633">
                  <w:pPr>
                    <w:ind w:right="2445"/>
                    <w:jc w:val="both"/>
                    <w:rPr>
                      <w:rFonts w:cs="Helvetica"/>
                      <w:szCs w:val="22"/>
                      <w:lang w:val="es-ES"/>
                    </w:rPr>
                  </w:pPr>
                </w:p>
                <w:p w14:paraId="26D953F4" w14:textId="0DBBF17E" w:rsidR="00752B96" w:rsidRPr="009D6633" w:rsidRDefault="00752B96" w:rsidP="009D6633">
                  <w:pPr>
                    <w:ind w:right="2445"/>
                    <w:jc w:val="both"/>
                    <w:rPr>
                      <w:rFonts w:cs="Helvetica"/>
                      <w:szCs w:val="22"/>
                      <w:lang w:val="es-ES"/>
                    </w:rPr>
                  </w:pPr>
                  <w:r w:rsidRPr="009D6633">
                    <w:rPr>
                      <w:rFonts w:cs="Helvetica"/>
                      <w:szCs w:val="22"/>
                      <w:lang w:val="es-ES"/>
                    </w:rPr>
                    <w:t>P</w:t>
                  </w:r>
                  <w:r w:rsidR="009D6633">
                    <w:rPr>
                      <w:rFonts w:cs="Helvetica"/>
                      <w:szCs w:val="22"/>
                      <w:lang w:val="es-ES"/>
                    </w:rPr>
                    <w:t>endientes de realizar reporte de ejecución.</w:t>
                  </w:r>
                </w:p>
              </w:tc>
            </w:tr>
          </w:tbl>
          <w:p w14:paraId="311C71E0" w14:textId="33D0F9CA" w:rsidR="00167850" w:rsidRPr="00CB4428" w:rsidRDefault="00167850" w:rsidP="00167850">
            <w:pPr>
              <w:rPr>
                <w:rFonts w:eastAsia="Times New Roman" w:cs="Helvetica"/>
                <w:b/>
                <w:bCs/>
                <w:color w:val="000000"/>
                <w:szCs w:val="22"/>
                <w:lang w:val="es-CO" w:eastAsia="es-CO"/>
              </w:rPr>
            </w:pPr>
          </w:p>
        </w:tc>
      </w:tr>
    </w:tbl>
    <w:p w14:paraId="06A9165F" w14:textId="77777777" w:rsidR="00167850" w:rsidRPr="00EB48FC" w:rsidRDefault="00167850" w:rsidP="00465F77">
      <w:pPr>
        <w:jc w:val="both"/>
        <w:rPr>
          <w:rFonts w:cs="Helvetica"/>
          <w:b/>
          <w:bCs/>
          <w:szCs w:val="22"/>
          <w:lang w:val="es-CO"/>
        </w:rPr>
      </w:pPr>
    </w:p>
    <w:p w14:paraId="34DF2D09" w14:textId="1831A07A" w:rsidR="00167850" w:rsidRDefault="00167850" w:rsidP="00266FB7">
      <w:pPr>
        <w:pStyle w:val="Ttulo1"/>
        <w:rPr>
          <w:rFonts w:cs="Helvetica"/>
          <w:szCs w:val="24"/>
          <w:lang w:val="es-CO"/>
        </w:rPr>
      </w:pPr>
      <w:bookmarkStart w:id="24" w:name="_Toc207798577"/>
      <w:r w:rsidRPr="00EB48FC">
        <w:rPr>
          <w:rFonts w:cs="Helvetica"/>
          <w:szCs w:val="24"/>
          <w:lang w:val="es-CO"/>
        </w:rPr>
        <w:t>2.3.  I</w:t>
      </w:r>
      <w:r w:rsidR="00EB48FC" w:rsidRPr="00EB48FC">
        <w:rPr>
          <w:rFonts w:cs="Helvetica"/>
          <w:szCs w:val="24"/>
          <w:lang w:val="es-CO"/>
        </w:rPr>
        <w:t>ndicadores mensuales</w:t>
      </w:r>
      <w:bookmarkEnd w:id="24"/>
      <w:r w:rsidRPr="00EB48FC">
        <w:rPr>
          <w:rFonts w:cs="Helvetica"/>
          <w:szCs w:val="24"/>
          <w:lang w:val="es-CO"/>
        </w:rPr>
        <w:t xml:space="preserve"> </w:t>
      </w:r>
    </w:p>
    <w:p w14:paraId="42E63965" w14:textId="77777777" w:rsidR="00EB48FC" w:rsidRPr="00EB48FC" w:rsidRDefault="00EB48FC" w:rsidP="00EB48FC">
      <w:pPr>
        <w:pStyle w:val="Prrafodelista"/>
        <w:ind w:left="351" w:right="2445"/>
        <w:jc w:val="both"/>
        <w:rPr>
          <w:rFonts w:cs="Helvetica"/>
          <w:szCs w:val="22"/>
          <w:lang w:val="es-ES"/>
        </w:rPr>
      </w:pPr>
    </w:p>
    <w:tbl>
      <w:tblPr>
        <w:tblW w:w="11020" w:type="dxa"/>
        <w:tblCellMar>
          <w:left w:w="70" w:type="dxa"/>
          <w:right w:w="70" w:type="dxa"/>
        </w:tblCellMar>
        <w:tblLook w:val="04A0" w:firstRow="1" w:lastRow="0" w:firstColumn="1" w:lastColumn="0" w:noHBand="0" w:noVBand="1"/>
      </w:tblPr>
      <w:tblGrid>
        <w:gridCol w:w="11020"/>
      </w:tblGrid>
      <w:tr w:rsidR="00167850" w:rsidRPr="00244ECF" w14:paraId="67BC4601" w14:textId="77777777" w:rsidTr="00167850">
        <w:trPr>
          <w:trHeight w:val="300"/>
        </w:trPr>
        <w:tc>
          <w:tcPr>
            <w:tcW w:w="11020" w:type="dxa"/>
            <w:tcBorders>
              <w:top w:val="nil"/>
              <w:left w:val="nil"/>
              <w:bottom w:val="nil"/>
              <w:right w:val="nil"/>
            </w:tcBorders>
            <w:shd w:val="clear" w:color="auto" w:fill="auto"/>
            <w:noWrap/>
            <w:vAlign w:val="bottom"/>
            <w:hideMark/>
          </w:tcPr>
          <w:p w14:paraId="46272B7D" w14:textId="77E77735" w:rsidR="00167850" w:rsidRPr="00244ECF" w:rsidRDefault="00167850" w:rsidP="00244ECF">
            <w:pPr>
              <w:pStyle w:val="Prrafodelista"/>
              <w:numPr>
                <w:ilvl w:val="0"/>
                <w:numId w:val="24"/>
              </w:numPr>
              <w:ind w:right="2445"/>
              <w:jc w:val="both"/>
              <w:rPr>
                <w:rFonts w:cs="Helvetica"/>
                <w:szCs w:val="22"/>
                <w:lang w:val="es-ES"/>
              </w:rPr>
            </w:pPr>
            <w:r w:rsidRPr="00244ECF">
              <w:rPr>
                <w:rFonts w:cs="Helvetica"/>
                <w:szCs w:val="22"/>
                <w:lang w:val="es-ES"/>
              </w:rPr>
              <w:t>Oportunidad en la medición de indicadores institucionales de proceso</w:t>
            </w:r>
          </w:p>
        </w:tc>
      </w:tr>
      <w:tr w:rsidR="00167850" w:rsidRPr="00EB48FC" w14:paraId="0E1CDB37" w14:textId="77777777" w:rsidTr="00167850">
        <w:trPr>
          <w:trHeight w:val="300"/>
        </w:trPr>
        <w:tc>
          <w:tcPr>
            <w:tcW w:w="11020" w:type="dxa"/>
            <w:tcBorders>
              <w:top w:val="nil"/>
              <w:left w:val="nil"/>
              <w:bottom w:val="nil"/>
              <w:right w:val="nil"/>
            </w:tcBorders>
            <w:shd w:val="clear" w:color="auto" w:fill="auto"/>
            <w:noWrap/>
            <w:vAlign w:val="bottom"/>
            <w:hideMark/>
          </w:tcPr>
          <w:p w14:paraId="003DF09F" w14:textId="29E7FC54" w:rsidR="00167850" w:rsidRPr="00EB48FC" w:rsidRDefault="00167850" w:rsidP="00EB48FC">
            <w:pPr>
              <w:pStyle w:val="Prrafodelista"/>
              <w:numPr>
                <w:ilvl w:val="0"/>
                <w:numId w:val="24"/>
              </w:numPr>
              <w:ind w:right="381"/>
              <w:jc w:val="both"/>
              <w:rPr>
                <w:rFonts w:eastAsia="Times New Roman" w:cs="Helvetica"/>
                <w:color w:val="000000"/>
                <w:szCs w:val="22"/>
                <w:lang w:val="es-CO" w:eastAsia="es-CO"/>
              </w:rPr>
            </w:pPr>
            <w:bookmarkStart w:id="25" w:name="_Toc200063175"/>
            <w:r w:rsidRPr="00EB48FC">
              <w:rPr>
                <w:rFonts w:eastAsia="Times New Roman" w:cs="Helvetica"/>
                <w:color w:val="000000"/>
                <w:szCs w:val="22"/>
                <w:lang w:val="es-CO" w:eastAsia="es-CO"/>
              </w:rPr>
              <w:t xml:space="preserve">Acciones de </w:t>
            </w:r>
            <w:r w:rsidRPr="00EB48FC">
              <w:rPr>
                <w:rFonts w:cs="Helvetica"/>
                <w:szCs w:val="22"/>
                <w:lang w:val="es-ES"/>
              </w:rPr>
              <w:t>racionalización</w:t>
            </w:r>
            <w:r w:rsidRPr="00EB48FC">
              <w:rPr>
                <w:rFonts w:eastAsia="Times New Roman" w:cs="Helvetica"/>
                <w:color w:val="000000"/>
                <w:szCs w:val="22"/>
                <w:lang w:val="es-CO" w:eastAsia="es-CO"/>
              </w:rPr>
              <w:t xml:space="preserve"> de trámites de alto impacto</w:t>
            </w:r>
            <w:bookmarkEnd w:id="25"/>
          </w:p>
          <w:p w14:paraId="2BDCB0C2" w14:textId="77777777" w:rsidR="00752B96" w:rsidRPr="00EB48FC" w:rsidRDefault="00752B96" w:rsidP="00266FB7">
            <w:pPr>
              <w:pStyle w:val="Prrafodelista"/>
              <w:outlineLvl w:val="0"/>
              <w:rPr>
                <w:rFonts w:eastAsia="Times New Roman" w:cs="Helvetica"/>
                <w:color w:val="000000"/>
                <w:szCs w:val="22"/>
                <w:lang w:val="es-CO" w:eastAsia="es-CO"/>
              </w:rPr>
            </w:pPr>
          </w:p>
          <w:p w14:paraId="7A54A23F" w14:textId="7F2E7BAF" w:rsidR="00752B96" w:rsidRPr="00EB48FC" w:rsidRDefault="00EB48FC" w:rsidP="00266FB7">
            <w:pPr>
              <w:outlineLvl w:val="0"/>
              <w:rPr>
                <w:rFonts w:cs="Helvetica"/>
                <w:szCs w:val="22"/>
                <w:lang w:val="es-ES"/>
              </w:rPr>
            </w:pPr>
            <w:bookmarkStart w:id="26" w:name="_Toc207798578"/>
            <w:r w:rsidRPr="00EB48FC">
              <w:rPr>
                <w:rFonts w:cs="Helvetica"/>
                <w:szCs w:val="22"/>
                <w:lang w:val="es-ES"/>
              </w:rPr>
              <w:t>Pendientes de realizar reporte de ejecución.</w:t>
            </w:r>
            <w:bookmarkEnd w:id="26"/>
          </w:p>
          <w:p w14:paraId="354BD7FE" w14:textId="39AA0902" w:rsidR="00EB48FC" w:rsidRPr="00EB48FC" w:rsidRDefault="00EB48FC" w:rsidP="00266FB7">
            <w:pPr>
              <w:outlineLvl w:val="0"/>
              <w:rPr>
                <w:rFonts w:eastAsia="Times New Roman" w:cs="Helvetica"/>
                <w:color w:val="000000"/>
                <w:szCs w:val="22"/>
                <w:lang w:val="es-CO" w:eastAsia="es-CO"/>
              </w:rPr>
            </w:pPr>
          </w:p>
          <w:p w14:paraId="4ED1675E" w14:textId="619485C1" w:rsidR="0063161D" w:rsidRPr="00A32886" w:rsidRDefault="0063161D" w:rsidP="00A32886">
            <w:pPr>
              <w:pStyle w:val="Ttulo1"/>
            </w:pPr>
            <w:bookmarkStart w:id="27" w:name="_Toc207798579"/>
            <w:r w:rsidRPr="00A32886">
              <w:t>2.4.  Indicadores personalizados</w:t>
            </w:r>
            <w:bookmarkEnd w:id="27"/>
            <w:r w:rsidRPr="00A32886">
              <w:t xml:space="preserve"> </w:t>
            </w:r>
          </w:p>
          <w:p w14:paraId="686F65C1" w14:textId="77777777" w:rsidR="00167850" w:rsidRPr="00EB48FC" w:rsidRDefault="00167850" w:rsidP="00266FB7">
            <w:pPr>
              <w:outlineLvl w:val="0"/>
              <w:rPr>
                <w:rFonts w:eastAsia="Times New Roman" w:cs="Helvetica"/>
                <w:b/>
                <w:bCs/>
                <w:color w:val="000000"/>
                <w:szCs w:val="22"/>
                <w:lang w:val="es-CO" w:eastAsia="es-CO"/>
              </w:rPr>
            </w:pPr>
          </w:p>
          <w:tbl>
            <w:tblPr>
              <w:tblW w:w="9743" w:type="dxa"/>
              <w:tblCellMar>
                <w:left w:w="70" w:type="dxa"/>
                <w:right w:w="70" w:type="dxa"/>
              </w:tblCellMar>
              <w:tblLook w:val="04A0" w:firstRow="1" w:lastRow="0" w:firstColumn="1" w:lastColumn="0" w:noHBand="0" w:noVBand="1"/>
            </w:tblPr>
            <w:tblGrid>
              <w:gridCol w:w="9743"/>
            </w:tblGrid>
            <w:tr w:rsidR="00167850" w:rsidRPr="00EB48FC" w14:paraId="731DD6AC" w14:textId="77777777" w:rsidTr="00167850">
              <w:trPr>
                <w:trHeight w:val="254"/>
              </w:trPr>
              <w:tc>
                <w:tcPr>
                  <w:tcW w:w="9743" w:type="dxa"/>
                  <w:tcBorders>
                    <w:top w:val="nil"/>
                    <w:left w:val="nil"/>
                    <w:bottom w:val="nil"/>
                    <w:right w:val="nil"/>
                  </w:tcBorders>
                  <w:shd w:val="clear" w:color="auto" w:fill="auto"/>
                  <w:noWrap/>
                  <w:vAlign w:val="bottom"/>
                  <w:hideMark/>
                </w:tcPr>
                <w:p w14:paraId="40AE2067" w14:textId="0286DE83" w:rsidR="00167850" w:rsidRPr="0063161D" w:rsidRDefault="00167850" w:rsidP="0063161D">
                  <w:pPr>
                    <w:pStyle w:val="Prrafodelista"/>
                    <w:numPr>
                      <w:ilvl w:val="0"/>
                      <w:numId w:val="25"/>
                    </w:numPr>
                    <w:ind w:right="240"/>
                    <w:jc w:val="both"/>
                    <w:rPr>
                      <w:rFonts w:cs="Helvetica"/>
                      <w:szCs w:val="22"/>
                      <w:lang w:val="es-ES"/>
                    </w:rPr>
                  </w:pPr>
                  <w:bookmarkStart w:id="28" w:name="_Toc200063178"/>
                  <w:r w:rsidRPr="0063161D">
                    <w:rPr>
                      <w:rFonts w:cs="Helvetica"/>
                      <w:szCs w:val="22"/>
                      <w:lang w:val="es-ES"/>
                    </w:rPr>
                    <w:t>Evaluación de la mejora continua institucional de la entidad (Desempeño Institucional)</w:t>
                  </w:r>
                  <w:bookmarkEnd w:id="28"/>
                </w:p>
              </w:tc>
            </w:tr>
            <w:tr w:rsidR="00167850" w:rsidRPr="00EB48FC" w14:paraId="4B8DD6F6" w14:textId="77777777" w:rsidTr="00167850">
              <w:trPr>
                <w:trHeight w:val="254"/>
              </w:trPr>
              <w:tc>
                <w:tcPr>
                  <w:tcW w:w="9743" w:type="dxa"/>
                  <w:tcBorders>
                    <w:top w:val="nil"/>
                    <w:left w:val="nil"/>
                    <w:bottom w:val="nil"/>
                    <w:right w:val="nil"/>
                  </w:tcBorders>
                  <w:shd w:val="clear" w:color="auto" w:fill="auto"/>
                  <w:noWrap/>
                  <w:vAlign w:val="bottom"/>
                  <w:hideMark/>
                </w:tcPr>
                <w:p w14:paraId="5AC17AB8" w14:textId="54D80FE3" w:rsidR="00167850" w:rsidRPr="0063161D" w:rsidRDefault="00167850" w:rsidP="0063161D">
                  <w:pPr>
                    <w:pStyle w:val="Prrafodelista"/>
                    <w:numPr>
                      <w:ilvl w:val="0"/>
                      <w:numId w:val="25"/>
                    </w:numPr>
                    <w:ind w:right="240"/>
                    <w:jc w:val="both"/>
                    <w:rPr>
                      <w:rFonts w:cs="Helvetica"/>
                      <w:szCs w:val="22"/>
                      <w:lang w:val="es-ES"/>
                    </w:rPr>
                  </w:pPr>
                  <w:r w:rsidRPr="0063161D">
                    <w:rPr>
                      <w:rFonts w:cs="Helvetica"/>
                      <w:szCs w:val="22"/>
                      <w:lang w:val="es-ES"/>
                    </w:rPr>
                    <w:t>Reorganización Administraciones Públicas Nacionales adelantado</w:t>
                  </w:r>
                </w:p>
              </w:tc>
            </w:tr>
            <w:tr w:rsidR="00167850" w:rsidRPr="00EB48FC" w14:paraId="0E957BDB" w14:textId="77777777" w:rsidTr="00167850">
              <w:trPr>
                <w:trHeight w:val="254"/>
              </w:trPr>
              <w:tc>
                <w:tcPr>
                  <w:tcW w:w="9743" w:type="dxa"/>
                  <w:tcBorders>
                    <w:top w:val="nil"/>
                    <w:left w:val="nil"/>
                    <w:bottom w:val="nil"/>
                    <w:right w:val="nil"/>
                  </w:tcBorders>
                  <w:shd w:val="clear" w:color="auto" w:fill="auto"/>
                  <w:noWrap/>
                  <w:vAlign w:val="bottom"/>
                  <w:hideMark/>
                </w:tcPr>
                <w:p w14:paraId="1B7C6759" w14:textId="2B931825" w:rsidR="00167850" w:rsidRPr="0063161D" w:rsidRDefault="00167850" w:rsidP="0063161D">
                  <w:pPr>
                    <w:pStyle w:val="Prrafodelista"/>
                    <w:numPr>
                      <w:ilvl w:val="0"/>
                      <w:numId w:val="25"/>
                    </w:numPr>
                    <w:ind w:left="351" w:right="240" w:hanging="9"/>
                    <w:jc w:val="both"/>
                    <w:rPr>
                      <w:rFonts w:cs="Helvetica"/>
                      <w:szCs w:val="22"/>
                      <w:lang w:val="es-ES"/>
                    </w:rPr>
                  </w:pPr>
                  <w:r w:rsidRPr="0063161D">
                    <w:rPr>
                      <w:rFonts w:cs="Helvetica"/>
                      <w:szCs w:val="22"/>
                      <w:lang w:val="es-ES"/>
                    </w:rPr>
                    <w:t>Redefinición de las administraciones territoriales adelantado</w:t>
                  </w:r>
                </w:p>
              </w:tc>
            </w:tr>
            <w:tr w:rsidR="00167850" w:rsidRPr="00EB48FC" w14:paraId="4FB5F81F" w14:textId="77777777" w:rsidTr="00167850">
              <w:trPr>
                <w:trHeight w:val="254"/>
              </w:trPr>
              <w:tc>
                <w:tcPr>
                  <w:tcW w:w="9743" w:type="dxa"/>
                  <w:tcBorders>
                    <w:top w:val="nil"/>
                    <w:left w:val="nil"/>
                    <w:bottom w:val="nil"/>
                    <w:right w:val="nil"/>
                  </w:tcBorders>
                  <w:shd w:val="clear" w:color="auto" w:fill="auto"/>
                  <w:noWrap/>
                  <w:vAlign w:val="bottom"/>
                  <w:hideMark/>
                </w:tcPr>
                <w:p w14:paraId="17BD2EB8" w14:textId="7BE2DDCC" w:rsidR="00167850" w:rsidRPr="0063161D" w:rsidRDefault="00167850" w:rsidP="0063161D">
                  <w:pPr>
                    <w:pStyle w:val="Prrafodelista"/>
                    <w:numPr>
                      <w:ilvl w:val="0"/>
                      <w:numId w:val="25"/>
                    </w:numPr>
                    <w:ind w:left="351" w:right="2445" w:hanging="9"/>
                    <w:jc w:val="both"/>
                    <w:rPr>
                      <w:rFonts w:cs="Helvetica"/>
                      <w:szCs w:val="22"/>
                      <w:lang w:val="es-ES"/>
                    </w:rPr>
                  </w:pPr>
                  <w:r w:rsidRPr="0063161D">
                    <w:rPr>
                      <w:rFonts w:cs="Helvetica"/>
                      <w:szCs w:val="22"/>
                      <w:lang w:val="es-ES"/>
                    </w:rPr>
                    <w:t>Participación incidente para el dialogo y la gobernanza social</w:t>
                  </w:r>
                </w:p>
              </w:tc>
            </w:tr>
            <w:tr w:rsidR="00167850" w:rsidRPr="00EB48FC" w14:paraId="02C70962" w14:textId="77777777" w:rsidTr="00167850">
              <w:trPr>
                <w:trHeight w:val="254"/>
              </w:trPr>
              <w:tc>
                <w:tcPr>
                  <w:tcW w:w="9743" w:type="dxa"/>
                  <w:tcBorders>
                    <w:top w:val="nil"/>
                    <w:left w:val="nil"/>
                    <w:bottom w:val="nil"/>
                    <w:right w:val="nil"/>
                  </w:tcBorders>
                  <w:shd w:val="clear" w:color="auto" w:fill="auto"/>
                  <w:noWrap/>
                  <w:vAlign w:val="bottom"/>
                  <w:hideMark/>
                </w:tcPr>
                <w:p w14:paraId="12FCAEB5" w14:textId="2B3268EC" w:rsidR="00167850" w:rsidRPr="0063161D" w:rsidRDefault="00167850" w:rsidP="0063161D">
                  <w:pPr>
                    <w:pStyle w:val="Prrafodelista"/>
                    <w:numPr>
                      <w:ilvl w:val="0"/>
                      <w:numId w:val="25"/>
                    </w:numPr>
                    <w:ind w:left="351" w:right="2445" w:hanging="9"/>
                    <w:jc w:val="both"/>
                    <w:rPr>
                      <w:rFonts w:cs="Helvetica"/>
                      <w:szCs w:val="22"/>
                      <w:lang w:val="es-ES"/>
                    </w:rPr>
                  </w:pPr>
                  <w:r w:rsidRPr="0063161D">
                    <w:rPr>
                      <w:rFonts w:cs="Helvetica"/>
                      <w:szCs w:val="22"/>
                      <w:lang w:val="es-ES"/>
                    </w:rPr>
                    <w:t>Servidor público orientado hacia la productividad</w:t>
                  </w:r>
                </w:p>
              </w:tc>
            </w:tr>
            <w:tr w:rsidR="00167850" w:rsidRPr="00EB48FC" w14:paraId="5C7D2EFB" w14:textId="77777777" w:rsidTr="00167850">
              <w:trPr>
                <w:trHeight w:val="254"/>
              </w:trPr>
              <w:tc>
                <w:tcPr>
                  <w:tcW w:w="9743" w:type="dxa"/>
                  <w:tcBorders>
                    <w:top w:val="nil"/>
                    <w:left w:val="nil"/>
                    <w:bottom w:val="nil"/>
                    <w:right w:val="nil"/>
                  </w:tcBorders>
                  <w:shd w:val="clear" w:color="auto" w:fill="auto"/>
                  <w:noWrap/>
                  <w:vAlign w:val="bottom"/>
                  <w:hideMark/>
                </w:tcPr>
                <w:p w14:paraId="2B1FC079" w14:textId="77777777" w:rsidR="00167850" w:rsidRPr="0063161D" w:rsidRDefault="00167850" w:rsidP="0063161D">
                  <w:pPr>
                    <w:pStyle w:val="Prrafodelista"/>
                    <w:numPr>
                      <w:ilvl w:val="0"/>
                      <w:numId w:val="25"/>
                    </w:numPr>
                    <w:ind w:right="240"/>
                    <w:jc w:val="both"/>
                    <w:rPr>
                      <w:rFonts w:cs="Helvetica"/>
                      <w:szCs w:val="22"/>
                      <w:lang w:val="es-ES"/>
                    </w:rPr>
                  </w:pPr>
                  <w:r w:rsidRPr="0063161D">
                    <w:rPr>
                      <w:rFonts w:cs="Helvetica"/>
                      <w:szCs w:val="22"/>
                      <w:lang w:val="es-ES"/>
                    </w:rPr>
                    <w:t>Entidades que implementan política de empleo público.</w:t>
                  </w:r>
                </w:p>
                <w:p w14:paraId="7ED638BA" w14:textId="77777777" w:rsidR="0063161D" w:rsidRDefault="0063161D" w:rsidP="0063161D">
                  <w:pPr>
                    <w:ind w:right="240"/>
                    <w:jc w:val="both"/>
                    <w:rPr>
                      <w:rFonts w:cs="Helvetica"/>
                      <w:szCs w:val="22"/>
                      <w:lang w:val="es-ES"/>
                    </w:rPr>
                  </w:pPr>
                </w:p>
                <w:p w14:paraId="7B16ABE3" w14:textId="1ABFB881" w:rsidR="00167850" w:rsidRPr="0063161D" w:rsidRDefault="00167850" w:rsidP="0063161D">
                  <w:pPr>
                    <w:ind w:right="240"/>
                    <w:jc w:val="both"/>
                    <w:rPr>
                      <w:rFonts w:cs="Helvetica"/>
                      <w:szCs w:val="22"/>
                      <w:lang w:val="es-ES"/>
                    </w:rPr>
                  </w:pPr>
                  <w:r w:rsidRPr="0063161D">
                    <w:rPr>
                      <w:rFonts w:cs="Helvetica"/>
                      <w:szCs w:val="22"/>
                      <w:lang w:val="es-ES"/>
                    </w:rPr>
                    <w:t>I</w:t>
                  </w:r>
                  <w:r w:rsidR="0063161D">
                    <w:rPr>
                      <w:rFonts w:cs="Helvetica"/>
                      <w:szCs w:val="22"/>
                      <w:lang w:val="es-ES"/>
                    </w:rPr>
                    <w:t>ndicadores pendientes de reporte de ejecución, realizar el proceso durante el periodo del año.</w:t>
                  </w:r>
                </w:p>
                <w:p w14:paraId="28BFADD9" w14:textId="035D0905" w:rsidR="00167850" w:rsidRPr="0063161D" w:rsidRDefault="00167850" w:rsidP="0063161D">
                  <w:pPr>
                    <w:ind w:right="240"/>
                    <w:jc w:val="both"/>
                    <w:rPr>
                      <w:rFonts w:cs="Helvetica"/>
                      <w:szCs w:val="22"/>
                      <w:lang w:val="es-ES"/>
                    </w:rPr>
                  </w:pPr>
                </w:p>
              </w:tc>
            </w:tr>
          </w:tbl>
          <w:p w14:paraId="46C06017" w14:textId="77777777" w:rsidR="00167850" w:rsidRPr="00EB48FC" w:rsidRDefault="00167850" w:rsidP="00167850">
            <w:pPr>
              <w:rPr>
                <w:rFonts w:eastAsia="Times New Roman" w:cs="Helvetica"/>
                <w:b/>
                <w:bCs/>
                <w:color w:val="000000"/>
                <w:szCs w:val="22"/>
                <w:lang w:val="es-CO" w:eastAsia="es-CO"/>
              </w:rPr>
            </w:pPr>
          </w:p>
          <w:p w14:paraId="3CD68E46" w14:textId="5D5593B7" w:rsidR="00167850" w:rsidRPr="00EB48FC" w:rsidRDefault="00167850" w:rsidP="00167850">
            <w:pPr>
              <w:rPr>
                <w:rFonts w:eastAsia="Times New Roman" w:cs="Helvetica"/>
                <w:b/>
                <w:bCs/>
                <w:color w:val="000000"/>
                <w:szCs w:val="22"/>
                <w:lang w:val="es-CO" w:eastAsia="es-CO"/>
              </w:rPr>
            </w:pPr>
          </w:p>
        </w:tc>
      </w:tr>
    </w:tbl>
    <w:p w14:paraId="6539201A" w14:textId="77777777" w:rsidR="00167850" w:rsidRPr="00261A4D" w:rsidRDefault="00167850" w:rsidP="00465F77">
      <w:pPr>
        <w:jc w:val="both"/>
        <w:rPr>
          <w:rFonts w:asciiTheme="minorHAnsi" w:hAnsiTheme="minorHAnsi" w:cstheme="minorHAnsi"/>
          <w:b/>
          <w:bCs/>
          <w:szCs w:val="22"/>
          <w:lang w:val="es-CO"/>
        </w:rPr>
      </w:pPr>
    </w:p>
    <w:sectPr w:rsidR="00167850" w:rsidRPr="00261A4D" w:rsidSect="000C3D91">
      <w:headerReference w:type="default" r:id="rId25"/>
      <w:footerReference w:type="even" r:id="rId26"/>
      <w:footerReference w:type="default" r:id="rId27"/>
      <w:headerReference w:type="first" r:id="rId28"/>
      <w:footerReference w:type="first" r:id="rId29"/>
      <w:pgSz w:w="12242" w:h="15842" w:code="1"/>
      <w:pgMar w:top="2552" w:right="2036" w:bottom="2268" w:left="1701" w:header="964" w:footer="170" w:gutter="0"/>
      <w:pgNumType w:start="0"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E197E" w14:textId="77777777" w:rsidR="00244ECF" w:rsidRDefault="00244ECF">
      <w:r>
        <w:separator/>
      </w:r>
    </w:p>
  </w:endnote>
  <w:endnote w:type="continuationSeparator" w:id="0">
    <w:p w14:paraId="440C018A" w14:textId="77777777" w:rsidR="00244ECF" w:rsidRDefault="0024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2DE2" w14:textId="77777777" w:rsidR="00244ECF" w:rsidRDefault="00244ECF"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7A247F" w14:textId="77777777" w:rsidR="00244ECF" w:rsidRDefault="00244ECF" w:rsidP="00FF637C">
    <w:pPr>
      <w:pStyle w:val="Piedepgina"/>
      <w:ind w:right="360"/>
    </w:pPr>
  </w:p>
  <w:p w14:paraId="04D6FD79" w14:textId="77777777" w:rsidR="00244ECF" w:rsidRDefault="00244ECF"/>
  <w:p w14:paraId="46C6BC8F" w14:textId="77777777" w:rsidR="00244ECF" w:rsidRDefault="00244E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8ADC3" w14:textId="77777777" w:rsidR="00244ECF" w:rsidRPr="00884557" w:rsidRDefault="00244ECF" w:rsidP="001A42CC">
    <w:pPr>
      <w:pStyle w:val="Piedepgina"/>
      <w:framePr w:wrap="around" w:vAnchor="text" w:hAnchor="page" w:x="10426" w:y="68"/>
      <w:rPr>
        <w:rStyle w:val="Nmerodepgina"/>
        <w:rFonts w:cs="Helvetica"/>
        <w:szCs w:val="22"/>
        <w:lang w:val="es-CO"/>
      </w:rPr>
    </w:pPr>
    <w:r w:rsidRPr="00884557">
      <w:rPr>
        <w:rStyle w:val="Nmerodepgina"/>
        <w:rFonts w:cs="Helvetica"/>
        <w:szCs w:val="22"/>
        <w:lang w:val="es-CO"/>
      </w:rPr>
      <w:fldChar w:fldCharType="begin"/>
    </w:r>
    <w:r w:rsidRPr="00884557">
      <w:rPr>
        <w:rStyle w:val="Nmerodepgina"/>
        <w:rFonts w:cs="Helvetica"/>
        <w:szCs w:val="22"/>
        <w:lang w:val="es-CO"/>
      </w:rPr>
      <w:instrText xml:space="preserve">PAGE  </w:instrText>
    </w:r>
    <w:r w:rsidRPr="00884557">
      <w:rPr>
        <w:rStyle w:val="Nmerodepgina"/>
        <w:rFonts w:cs="Helvetica"/>
        <w:szCs w:val="22"/>
        <w:lang w:val="es-CO"/>
      </w:rPr>
      <w:fldChar w:fldCharType="separate"/>
    </w:r>
    <w:r>
      <w:rPr>
        <w:rStyle w:val="Nmerodepgina"/>
        <w:rFonts w:cs="Helvetica"/>
        <w:noProof/>
        <w:szCs w:val="22"/>
        <w:lang w:val="es-CO"/>
      </w:rPr>
      <w:t>6</w:t>
    </w:r>
    <w:r w:rsidRPr="00884557">
      <w:rPr>
        <w:rStyle w:val="Nmerodepgina"/>
        <w:rFonts w:cs="Helvetica"/>
        <w:szCs w:val="22"/>
        <w:lang w:val="es-C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datos de Función Pública"/>
      <w:tblDescription w:val="Tabla datos de Función Pública"/>
    </w:tblPr>
    <w:tblGrid>
      <w:gridCol w:w="2552"/>
      <w:gridCol w:w="2693"/>
      <w:gridCol w:w="3402"/>
    </w:tblGrid>
    <w:tr w:rsidR="00244ECF" w:rsidRPr="00BD0C4E" w14:paraId="640F42DC" w14:textId="77777777" w:rsidTr="00B821A4">
      <w:trPr>
        <w:trHeight w:val="792"/>
        <w:tblHeader/>
      </w:trPr>
      <w:tc>
        <w:tcPr>
          <w:tcW w:w="2552" w:type="dxa"/>
          <w:shd w:val="clear" w:color="auto" w:fill="auto"/>
        </w:tcPr>
        <w:p w14:paraId="53DED6B3" w14:textId="77777777" w:rsidR="00244ECF" w:rsidRPr="00884557" w:rsidRDefault="00244ECF" w:rsidP="00F17909">
          <w:pPr>
            <w:pStyle w:val="Piedepgina"/>
            <w:ind w:right="360"/>
            <w:rPr>
              <w:rFonts w:cs="Helvetica"/>
              <w:sz w:val="14"/>
              <w:szCs w:val="14"/>
              <w:lang w:val="es-CO"/>
            </w:rPr>
          </w:pPr>
          <w:r w:rsidRPr="00884557">
            <w:rPr>
              <w:rFonts w:cs="Helvetica"/>
              <w:sz w:val="14"/>
              <w:szCs w:val="14"/>
              <w:lang w:val="es-CO"/>
            </w:rPr>
            <w:t xml:space="preserve">Carrera 6 No. 12-62 </w:t>
          </w:r>
        </w:p>
        <w:p w14:paraId="26DF6819" w14:textId="77777777" w:rsidR="00244ECF" w:rsidRPr="00884557" w:rsidRDefault="00244ECF" w:rsidP="00F17909">
          <w:pPr>
            <w:pStyle w:val="Piedepgina"/>
            <w:ind w:right="360"/>
            <w:rPr>
              <w:rFonts w:cs="Helvetica"/>
              <w:sz w:val="14"/>
              <w:szCs w:val="14"/>
              <w:lang w:val="es-CO"/>
            </w:rPr>
          </w:pPr>
          <w:r w:rsidRPr="00884557">
            <w:rPr>
              <w:rFonts w:cs="Helvetica"/>
              <w:sz w:val="14"/>
              <w:szCs w:val="14"/>
              <w:lang w:val="es-CO"/>
            </w:rPr>
            <w:t xml:space="preserve">Bogotá, D.C. Colombia </w:t>
          </w:r>
        </w:p>
        <w:p w14:paraId="63A93D1A" w14:textId="77777777" w:rsidR="00244ECF" w:rsidRPr="00884557" w:rsidRDefault="00244ECF" w:rsidP="00F17909">
          <w:pPr>
            <w:pStyle w:val="Piedepgina"/>
            <w:rPr>
              <w:rFonts w:cs="Helvetica"/>
              <w:sz w:val="14"/>
              <w:szCs w:val="14"/>
              <w:lang w:val="es-CO"/>
            </w:rPr>
          </w:pPr>
          <w:r w:rsidRPr="00884557">
            <w:rPr>
              <w:rFonts w:cs="Helvetica"/>
              <w:sz w:val="14"/>
              <w:szCs w:val="14"/>
              <w:lang w:val="es-CO"/>
            </w:rPr>
            <w:t xml:space="preserve">Teléfono: 601 7395656  </w:t>
          </w:r>
        </w:p>
        <w:p w14:paraId="6E9A0D39" w14:textId="77777777" w:rsidR="00244ECF" w:rsidRPr="00884557" w:rsidRDefault="00244ECF" w:rsidP="00F17909">
          <w:pPr>
            <w:pStyle w:val="Piedepgina"/>
            <w:rPr>
              <w:rFonts w:cs="Helvetica"/>
              <w:sz w:val="14"/>
              <w:szCs w:val="14"/>
              <w:lang w:val="es-CO"/>
            </w:rPr>
          </w:pPr>
          <w:r w:rsidRPr="00884557">
            <w:rPr>
              <w:rFonts w:cs="Helvetica"/>
              <w:sz w:val="14"/>
              <w:szCs w:val="14"/>
              <w:lang w:val="es-CO"/>
            </w:rPr>
            <w:t xml:space="preserve">Fax: 601 7395657 </w:t>
          </w:r>
        </w:p>
        <w:p w14:paraId="26FA2A70" w14:textId="77777777" w:rsidR="00244ECF" w:rsidRPr="00884557" w:rsidRDefault="00244ECF" w:rsidP="00F17909">
          <w:pPr>
            <w:pStyle w:val="Piedepgina"/>
            <w:rPr>
              <w:rFonts w:cs="Helvetica"/>
              <w:sz w:val="14"/>
              <w:szCs w:val="14"/>
              <w:lang w:val="es-CO"/>
            </w:rPr>
          </w:pPr>
          <w:r w:rsidRPr="00884557">
            <w:rPr>
              <w:rFonts w:cs="Helvetica"/>
              <w:sz w:val="14"/>
              <w:szCs w:val="14"/>
              <w:lang w:val="es-CO"/>
            </w:rPr>
            <w:t>Código Postal: 111711</w:t>
          </w:r>
        </w:p>
      </w:tc>
      <w:tc>
        <w:tcPr>
          <w:tcW w:w="2693" w:type="dxa"/>
          <w:shd w:val="clear" w:color="auto" w:fill="auto"/>
        </w:tcPr>
        <w:p w14:paraId="663ABF5C" w14:textId="77777777" w:rsidR="00244ECF" w:rsidRPr="00884557" w:rsidRDefault="00244ECF" w:rsidP="00F17909">
          <w:pPr>
            <w:pStyle w:val="Piedepgina"/>
            <w:rPr>
              <w:rFonts w:cs="Helvetica"/>
              <w:sz w:val="14"/>
              <w:szCs w:val="14"/>
              <w:lang w:val="es-CO"/>
            </w:rPr>
          </w:pPr>
          <w:r w:rsidRPr="00884557">
            <w:rPr>
              <w:rFonts w:cs="Helvetica"/>
              <w:sz w:val="14"/>
              <w:szCs w:val="14"/>
              <w:lang w:val="es-CO"/>
            </w:rPr>
            <w:t>Página web:</w:t>
          </w:r>
        </w:p>
        <w:p w14:paraId="76CC20DB" w14:textId="77777777" w:rsidR="00244ECF" w:rsidRPr="00884557" w:rsidRDefault="00244ECF" w:rsidP="00F17909">
          <w:pPr>
            <w:pStyle w:val="Piedepgina"/>
            <w:rPr>
              <w:rStyle w:val="Hipervnculo"/>
              <w:rFonts w:cs="Helvetica"/>
              <w:color w:val="0000FF"/>
              <w:sz w:val="14"/>
              <w:szCs w:val="14"/>
              <w:lang w:val="es-CO"/>
            </w:rPr>
          </w:pPr>
          <w:r w:rsidRPr="00884557">
            <w:rPr>
              <w:rFonts w:cs="Helvetica"/>
              <w:sz w:val="14"/>
              <w:szCs w:val="14"/>
              <w:lang w:val="es-CO"/>
            </w:rPr>
            <w:fldChar w:fldCharType="begin"/>
          </w:r>
          <w:r w:rsidRPr="00884557">
            <w:rPr>
              <w:rFonts w:cs="Helvetica"/>
              <w:sz w:val="14"/>
              <w:szCs w:val="14"/>
              <w:lang w:val="es-CO"/>
            </w:rPr>
            <w:instrText xml:space="preserve"> HYPERLINK "http://www.funcionpublica.gov.co/" </w:instrText>
          </w:r>
          <w:r w:rsidRPr="00884557">
            <w:rPr>
              <w:rFonts w:cs="Helvetica"/>
              <w:sz w:val="14"/>
              <w:szCs w:val="14"/>
              <w:lang w:val="es-CO"/>
            </w:rPr>
            <w:fldChar w:fldCharType="separate"/>
          </w:r>
          <w:r w:rsidRPr="00884557">
            <w:rPr>
              <w:rStyle w:val="Hipervnculo"/>
              <w:rFonts w:cs="Helvetica"/>
              <w:color w:val="0000FF"/>
              <w:sz w:val="14"/>
              <w:szCs w:val="14"/>
              <w:lang w:val="es-CO"/>
            </w:rPr>
            <w:t>www.funcionpublica.gov.co</w:t>
          </w:r>
        </w:p>
        <w:p w14:paraId="10157C1B" w14:textId="77777777" w:rsidR="00244ECF" w:rsidRPr="00884557" w:rsidRDefault="00244ECF" w:rsidP="00F17909">
          <w:pPr>
            <w:pStyle w:val="Piedepgina"/>
            <w:rPr>
              <w:rFonts w:cs="Helvetica"/>
              <w:sz w:val="14"/>
              <w:szCs w:val="14"/>
              <w:lang w:val="es-CO"/>
            </w:rPr>
          </w:pPr>
          <w:r w:rsidRPr="00884557">
            <w:rPr>
              <w:rFonts w:cs="Helvetica"/>
              <w:sz w:val="14"/>
              <w:szCs w:val="14"/>
              <w:lang w:val="es-CO"/>
            </w:rPr>
            <w:fldChar w:fldCharType="end"/>
          </w:r>
        </w:p>
        <w:p w14:paraId="2346C5BE" w14:textId="77777777" w:rsidR="00244ECF" w:rsidRPr="00BD0C4E" w:rsidRDefault="00244ECF" w:rsidP="00F17909">
          <w:pPr>
            <w:pStyle w:val="Piedepgina"/>
            <w:rPr>
              <w:rFonts w:cs="Helvetica"/>
              <w:sz w:val="14"/>
              <w:szCs w:val="14"/>
            </w:rPr>
          </w:pPr>
          <w:r w:rsidRPr="00BD0C4E">
            <w:rPr>
              <w:rFonts w:cs="Helvetica"/>
              <w:sz w:val="14"/>
              <w:szCs w:val="14"/>
            </w:rPr>
            <w:t xml:space="preserve">Email: </w:t>
          </w:r>
        </w:p>
        <w:p w14:paraId="6D1CCAC2" w14:textId="77777777" w:rsidR="00244ECF" w:rsidRPr="00BD0C4E" w:rsidRDefault="00244ECF" w:rsidP="00F17909">
          <w:pPr>
            <w:pStyle w:val="Piedepgina"/>
            <w:rPr>
              <w:rFonts w:cs="Helvetica"/>
              <w:sz w:val="14"/>
              <w:szCs w:val="14"/>
            </w:rPr>
          </w:pPr>
          <w:hyperlink r:id="rId1" w:history="1">
            <w:r w:rsidRPr="00BD0C4E">
              <w:rPr>
                <w:rStyle w:val="Hipervnculo"/>
                <w:rFonts w:cs="Helvetica"/>
                <w:color w:val="0000FF"/>
                <w:sz w:val="14"/>
                <w:szCs w:val="14"/>
              </w:rPr>
              <w:t>eva@funcionpublica.gov.co</w:t>
            </w:r>
          </w:hyperlink>
        </w:p>
      </w:tc>
      <w:tc>
        <w:tcPr>
          <w:tcW w:w="3402" w:type="dxa"/>
          <w:shd w:val="clear" w:color="auto" w:fill="auto"/>
        </w:tcPr>
        <w:p w14:paraId="049B7249" w14:textId="77777777" w:rsidR="00244ECF" w:rsidRPr="00884557" w:rsidRDefault="00244ECF" w:rsidP="00F17909">
          <w:pPr>
            <w:pStyle w:val="Piedepgina"/>
            <w:rPr>
              <w:rFonts w:cs="Helvetica"/>
              <w:sz w:val="14"/>
              <w:szCs w:val="14"/>
              <w:lang w:val="es-CO"/>
            </w:rPr>
          </w:pPr>
          <w:r>
            <w:rPr>
              <w:rFonts w:cs="Helvetica"/>
              <w:sz w:val="14"/>
              <w:szCs w:val="14"/>
              <w:lang w:val="es-CO"/>
            </w:rPr>
            <w:t>F Versión 3 Fecha: 2024-06-19</w:t>
          </w:r>
        </w:p>
        <w:p w14:paraId="5A7C0D18" w14:textId="77777777" w:rsidR="00244ECF" w:rsidRPr="00884557" w:rsidRDefault="00244ECF" w:rsidP="00F17909">
          <w:pPr>
            <w:pStyle w:val="Piedepgina"/>
            <w:rPr>
              <w:rFonts w:cs="Helvetica"/>
              <w:sz w:val="14"/>
              <w:szCs w:val="14"/>
              <w:lang w:val="es-CO"/>
            </w:rPr>
          </w:pPr>
          <w:r w:rsidRPr="00884557">
            <w:rPr>
              <w:rFonts w:cs="Helvetica"/>
              <w:sz w:val="14"/>
              <w:szCs w:val="14"/>
              <w:lang w:val="es-CO"/>
            </w:rPr>
            <w:t>Si este formato se encuentra impreso no se garantiza su vigencia. La versión vigente reposa en el Sistema Integrado de Gestión (Intranet)</w:t>
          </w:r>
        </w:p>
      </w:tc>
    </w:tr>
  </w:tbl>
  <w:p w14:paraId="3884D667" w14:textId="77777777" w:rsidR="00244ECF" w:rsidRPr="00884557" w:rsidRDefault="00244ECF" w:rsidP="00F17909">
    <w:pPr>
      <w:pStyle w:val="Piedepgina"/>
      <w:rPr>
        <w:rFonts w:cs="Helvetica"/>
        <w:sz w:val="14"/>
        <w:szCs w:val="14"/>
        <w:lang w:val="es-CO"/>
      </w:rPr>
    </w:pPr>
    <w:r w:rsidRPr="00884557">
      <w:rPr>
        <w:rFonts w:cs="Helvetica"/>
        <w:noProof/>
        <w:sz w:val="14"/>
        <w:szCs w:val="14"/>
        <w:lang w:val="es-CO" w:eastAsia="es-CO"/>
      </w:rPr>
      <mc:AlternateContent>
        <mc:Choice Requires="wps">
          <w:drawing>
            <wp:anchor distT="0" distB="0" distL="114300" distR="114300" simplePos="0" relativeHeight="251672576" behindDoc="0" locked="0" layoutInCell="1" allowOverlap="1" wp14:anchorId="2C4C83F1" wp14:editId="0E6E7F42">
              <wp:simplePos x="0" y="0"/>
              <wp:positionH relativeFrom="margin">
                <wp:align>left</wp:align>
              </wp:positionH>
              <wp:positionV relativeFrom="paragraph">
                <wp:posOffset>-564062</wp:posOffset>
              </wp:positionV>
              <wp:extent cx="5715000" cy="0"/>
              <wp:effectExtent l="0" t="0" r="19050" b="19050"/>
              <wp:wrapNone/>
              <wp:docPr id="5" name="Conector recto 5" descr="Linea espaciadora" title="Linea espaciadora"/>
              <wp:cNvGraphicFramePr/>
              <a:graphic xmlns:a="http://schemas.openxmlformats.org/drawingml/2006/main">
                <a:graphicData uri="http://schemas.microsoft.com/office/word/2010/wordprocessingShape">
                  <wps:wsp>
                    <wps:cNvCnPr/>
                    <wps:spPr>
                      <a:xfrm>
                        <a:off x="0" y="0"/>
                        <a:ext cx="57150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E8C71B" id="Conector recto 5" o:spid="_x0000_s1026" alt="Título: Linea espaciadora - Descripción: Linea espaciadora"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44.4pt" to="450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" strokecolor="black [3213]" strokeweight=".25pt">
              <w10:wrap anchorx="margin"/>
            </v:line>
          </w:pict>
        </mc:Fallback>
      </mc:AlternateContent>
    </w:r>
  </w:p>
  <w:p w14:paraId="5B21F725" w14:textId="77777777" w:rsidR="00244ECF" w:rsidRPr="00884557" w:rsidRDefault="00244ECF" w:rsidP="00F17909">
    <w:pPr>
      <w:pStyle w:val="Piedepgina"/>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E93F" w14:textId="77777777" w:rsidR="00244ECF" w:rsidRPr="000C5469" w:rsidRDefault="00244ECF"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14DFF" w14:textId="77777777" w:rsidR="00244ECF" w:rsidRDefault="00244ECF">
      <w:r>
        <w:separator/>
      </w:r>
    </w:p>
  </w:footnote>
  <w:footnote w:type="continuationSeparator" w:id="0">
    <w:p w14:paraId="62BDAC97" w14:textId="77777777" w:rsidR="00244ECF" w:rsidRDefault="00244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FD214" w14:textId="77777777" w:rsidR="00244ECF" w:rsidRPr="00F17909" w:rsidRDefault="00244ECF" w:rsidP="00F17909">
    <w:pPr>
      <w:pStyle w:val="Encabezado"/>
      <w:jc w:val="center"/>
    </w:pPr>
    <w:r>
      <w:rPr>
        <w:noProof/>
        <w:lang w:val="es-CO" w:eastAsia="es-CO"/>
      </w:rPr>
      <w:drawing>
        <wp:inline distT="0" distB="0" distL="0" distR="0" wp14:anchorId="004061A7" wp14:editId="40EF02D5">
          <wp:extent cx="1285008" cy="540000"/>
          <wp:effectExtent l="0" t="0" r="0" b="0"/>
          <wp:docPr id="723961297" name="Imagen 723961297"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0B34" w14:textId="77777777" w:rsidR="00244ECF" w:rsidRDefault="00244ECF" w:rsidP="00316875">
    <w:pPr>
      <w:pStyle w:val="Encabezado"/>
      <w:ind w:hanging="1418"/>
    </w:pPr>
    <w:r>
      <w:rPr>
        <w:noProof/>
        <w:lang w:val="es-CO" w:eastAsia="es-CO"/>
      </w:rPr>
      <w:drawing>
        <wp:anchor distT="0" distB="0" distL="114300" distR="114300" simplePos="0" relativeHeight="251670528" behindDoc="0" locked="0" layoutInCell="1" allowOverlap="1" wp14:anchorId="4014BE20" wp14:editId="76CE9F79">
          <wp:simplePos x="0" y="0"/>
          <wp:positionH relativeFrom="margin">
            <wp:align>center</wp:align>
          </wp:positionH>
          <wp:positionV relativeFrom="paragraph">
            <wp:posOffset>2708910</wp:posOffset>
          </wp:positionV>
          <wp:extent cx="4592955" cy="1929765"/>
          <wp:effectExtent l="0" t="0" r="0" b="0"/>
          <wp:wrapThrough wrapText="bothSides">
            <wp:wrapPolygon edited="0">
              <wp:start x="9676" y="0"/>
              <wp:lineTo x="8780" y="1706"/>
              <wp:lineTo x="8421" y="2559"/>
              <wp:lineTo x="8421" y="3412"/>
              <wp:lineTo x="8869" y="6823"/>
              <wp:lineTo x="8869" y="7676"/>
              <wp:lineTo x="9944" y="10235"/>
              <wp:lineTo x="0" y="12154"/>
              <wp:lineTo x="0" y="17485"/>
              <wp:lineTo x="7615" y="20470"/>
              <wp:lineTo x="8421" y="20470"/>
              <wp:lineTo x="8421" y="21323"/>
              <wp:lineTo x="13080" y="21323"/>
              <wp:lineTo x="13080" y="20470"/>
              <wp:lineTo x="13886" y="20470"/>
              <wp:lineTo x="21501" y="17485"/>
              <wp:lineTo x="21501" y="15139"/>
              <wp:lineTo x="21322" y="13860"/>
              <wp:lineTo x="21054" y="13007"/>
              <wp:lineTo x="17380" y="11728"/>
              <wp:lineTo x="11199" y="10235"/>
              <wp:lineTo x="11557" y="10235"/>
              <wp:lineTo x="12632" y="7676"/>
              <wp:lineTo x="12632" y="6823"/>
              <wp:lineTo x="13170" y="2985"/>
              <wp:lineTo x="12811" y="1919"/>
              <wp:lineTo x="11826" y="0"/>
              <wp:lineTo x="9676" y="0"/>
            </wp:wrapPolygon>
          </wp:wrapThrough>
          <wp:docPr id="1235582492" name="Imagen 1235582492"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2955" cy="1929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1450"/>
    <w:multiLevelType w:val="multilevel"/>
    <w:tmpl w:val="978C44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C4F8D"/>
    <w:multiLevelType w:val="hybridMultilevel"/>
    <w:tmpl w:val="B29E0E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AF108D"/>
    <w:multiLevelType w:val="hybridMultilevel"/>
    <w:tmpl w:val="700620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126F64"/>
    <w:multiLevelType w:val="hybridMultilevel"/>
    <w:tmpl w:val="3E8AA9A6"/>
    <w:lvl w:ilvl="0" w:tplc="02DAE33E">
      <w:start w:val="1"/>
      <w:numFmt w:val="decimal"/>
      <w:lvlText w:val="%1."/>
      <w:lvlJc w:val="left"/>
      <w:pPr>
        <w:ind w:left="711" w:hanging="360"/>
      </w:pPr>
      <w:rPr>
        <w:rFonts w:hint="default"/>
      </w:rPr>
    </w:lvl>
    <w:lvl w:ilvl="1" w:tplc="240A0019" w:tentative="1">
      <w:start w:val="1"/>
      <w:numFmt w:val="lowerLetter"/>
      <w:lvlText w:val="%2."/>
      <w:lvlJc w:val="left"/>
      <w:pPr>
        <w:ind w:left="1431" w:hanging="360"/>
      </w:pPr>
    </w:lvl>
    <w:lvl w:ilvl="2" w:tplc="240A001B" w:tentative="1">
      <w:start w:val="1"/>
      <w:numFmt w:val="lowerRoman"/>
      <w:lvlText w:val="%3."/>
      <w:lvlJc w:val="right"/>
      <w:pPr>
        <w:ind w:left="2151" w:hanging="180"/>
      </w:pPr>
    </w:lvl>
    <w:lvl w:ilvl="3" w:tplc="240A000F" w:tentative="1">
      <w:start w:val="1"/>
      <w:numFmt w:val="decimal"/>
      <w:lvlText w:val="%4."/>
      <w:lvlJc w:val="left"/>
      <w:pPr>
        <w:ind w:left="2871" w:hanging="360"/>
      </w:pPr>
    </w:lvl>
    <w:lvl w:ilvl="4" w:tplc="240A0019" w:tentative="1">
      <w:start w:val="1"/>
      <w:numFmt w:val="lowerLetter"/>
      <w:lvlText w:val="%5."/>
      <w:lvlJc w:val="left"/>
      <w:pPr>
        <w:ind w:left="3591" w:hanging="360"/>
      </w:pPr>
    </w:lvl>
    <w:lvl w:ilvl="5" w:tplc="240A001B" w:tentative="1">
      <w:start w:val="1"/>
      <w:numFmt w:val="lowerRoman"/>
      <w:lvlText w:val="%6."/>
      <w:lvlJc w:val="right"/>
      <w:pPr>
        <w:ind w:left="4311" w:hanging="180"/>
      </w:pPr>
    </w:lvl>
    <w:lvl w:ilvl="6" w:tplc="240A000F" w:tentative="1">
      <w:start w:val="1"/>
      <w:numFmt w:val="decimal"/>
      <w:lvlText w:val="%7."/>
      <w:lvlJc w:val="left"/>
      <w:pPr>
        <w:ind w:left="5031" w:hanging="360"/>
      </w:pPr>
    </w:lvl>
    <w:lvl w:ilvl="7" w:tplc="240A0019" w:tentative="1">
      <w:start w:val="1"/>
      <w:numFmt w:val="lowerLetter"/>
      <w:lvlText w:val="%8."/>
      <w:lvlJc w:val="left"/>
      <w:pPr>
        <w:ind w:left="5751" w:hanging="360"/>
      </w:pPr>
    </w:lvl>
    <w:lvl w:ilvl="8" w:tplc="240A001B" w:tentative="1">
      <w:start w:val="1"/>
      <w:numFmt w:val="lowerRoman"/>
      <w:lvlText w:val="%9."/>
      <w:lvlJc w:val="right"/>
      <w:pPr>
        <w:ind w:left="6471" w:hanging="180"/>
      </w:pPr>
    </w:lvl>
  </w:abstractNum>
  <w:abstractNum w:abstractNumId="4"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0BF67E53"/>
    <w:multiLevelType w:val="hybridMultilevel"/>
    <w:tmpl w:val="A0845C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9E57AD"/>
    <w:multiLevelType w:val="multilevel"/>
    <w:tmpl w:val="978C44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02411"/>
    <w:multiLevelType w:val="multilevel"/>
    <w:tmpl w:val="D236099E"/>
    <w:lvl w:ilvl="0">
      <w:start w:val="1"/>
      <w:numFmt w:val="decimal"/>
      <w:lvlText w:val="%1."/>
      <w:lvlJc w:val="left"/>
      <w:pPr>
        <w:ind w:left="711" w:hanging="360"/>
      </w:pPr>
      <w:rPr>
        <w:rFonts w:hint="default"/>
      </w:rPr>
    </w:lvl>
    <w:lvl w:ilvl="1">
      <w:start w:val="4"/>
      <w:numFmt w:val="decimal"/>
      <w:isLgl/>
      <w:lvlText w:val="%1.%2"/>
      <w:lvlJc w:val="left"/>
      <w:pPr>
        <w:ind w:left="711" w:hanging="360"/>
      </w:pPr>
      <w:rPr>
        <w:rFonts w:hint="default"/>
      </w:rPr>
    </w:lvl>
    <w:lvl w:ilvl="2">
      <w:start w:val="1"/>
      <w:numFmt w:val="decimal"/>
      <w:isLgl/>
      <w:lvlText w:val="%1.%2.%3"/>
      <w:lvlJc w:val="left"/>
      <w:pPr>
        <w:ind w:left="1071" w:hanging="720"/>
      </w:pPr>
      <w:rPr>
        <w:rFonts w:hint="default"/>
      </w:rPr>
    </w:lvl>
    <w:lvl w:ilvl="3">
      <w:start w:val="1"/>
      <w:numFmt w:val="decimal"/>
      <w:isLgl/>
      <w:lvlText w:val="%1.%2.%3.%4"/>
      <w:lvlJc w:val="left"/>
      <w:pPr>
        <w:ind w:left="1071" w:hanging="720"/>
      </w:pPr>
      <w:rPr>
        <w:rFonts w:hint="default"/>
      </w:rPr>
    </w:lvl>
    <w:lvl w:ilvl="4">
      <w:start w:val="1"/>
      <w:numFmt w:val="decimal"/>
      <w:isLgl/>
      <w:lvlText w:val="%1.%2.%3.%4.%5"/>
      <w:lvlJc w:val="left"/>
      <w:pPr>
        <w:ind w:left="1431" w:hanging="1080"/>
      </w:pPr>
      <w:rPr>
        <w:rFonts w:hint="default"/>
      </w:rPr>
    </w:lvl>
    <w:lvl w:ilvl="5">
      <w:start w:val="1"/>
      <w:numFmt w:val="decimal"/>
      <w:isLgl/>
      <w:lvlText w:val="%1.%2.%3.%4.%5.%6"/>
      <w:lvlJc w:val="left"/>
      <w:pPr>
        <w:ind w:left="1431"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791" w:hanging="1440"/>
      </w:pPr>
      <w:rPr>
        <w:rFonts w:hint="default"/>
      </w:rPr>
    </w:lvl>
    <w:lvl w:ilvl="8">
      <w:start w:val="1"/>
      <w:numFmt w:val="decimal"/>
      <w:isLgl/>
      <w:lvlText w:val="%1.%2.%3.%4.%5.%6.%7.%8.%9"/>
      <w:lvlJc w:val="left"/>
      <w:pPr>
        <w:ind w:left="2151" w:hanging="1800"/>
      </w:pPr>
      <w:rPr>
        <w:rFonts w:hint="default"/>
      </w:rPr>
    </w:lvl>
  </w:abstractNum>
  <w:abstractNum w:abstractNumId="8" w15:restartNumberingAfterBreak="0">
    <w:nsid w:val="1B3318C6"/>
    <w:multiLevelType w:val="multilevel"/>
    <w:tmpl w:val="6B0418CE"/>
    <w:lvl w:ilvl="0">
      <w:start w:val="1"/>
      <w:numFmt w:val="decimal"/>
      <w:lvlText w:val="%1."/>
      <w:lvlJc w:val="left"/>
      <w:pPr>
        <w:ind w:left="644" w:hanging="360"/>
      </w:pPr>
      <w:rPr>
        <w:rFonts w:hint="default"/>
      </w:rPr>
    </w:lvl>
    <w:lvl w:ilvl="1">
      <w:start w:val="1"/>
      <w:numFmt w:val="decimal"/>
      <w:isLgl/>
      <w:lvlText w:val="%1.%2."/>
      <w:lvlJc w:val="left"/>
      <w:pPr>
        <w:ind w:left="1004" w:hanging="72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21A6D22"/>
    <w:multiLevelType w:val="multilevel"/>
    <w:tmpl w:val="231AE7E0"/>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37D80CE2"/>
    <w:multiLevelType w:val="hybridMultilevel"/>
    <w:tmpl w:val="CA6E61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9569E7"/>
    <w:multiLevelType w:val="hybridMultilevel"/>
    <w:tmpl w:val="5CFED6B8"/>
    <w:lvl w:ilvl="0" w:tplc="FABEE50E">
      <w:start w:val="1"/>
      <w:numFmt w:val="decimal"/>
      <w:lvlText w:val="%1."/>
      <w:lvlJc w:val="left"/>
      <w:pPr>
        <w:ind w:left="405" w:hanging="360"/>
      </w:pPr>
      <w:rPr>
        <w:rFonts w:hint="default"/>
        <w:b/>
        <w:bCs/>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4" w15:restartNumberingAfterBreak="0">
    <w:nsid w:val="492D7CC6"/>
    <w:multiLevelType w:val="multilevel"/>
    <w:tmpl w:val="15F6BE58"/>
    <w:lvl w:ilvl="0">
      <w:start w:val="1"/>
      <w:numFmt w:val="decimal"/>
      <w:lvlText w:val="%1."/>
      <w:lvlJc w:val="left"/>
      <w:pPr>
        <w:ind w:left="360" w:hanging="36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B6D6B74"/>
    <w:multiLevelType w:val="hybridMultilevel"/>
    <w:tmpl w:val="6BC034E8"/>
    <w:lvl w:ilvl="0" w:tplc="3A7C137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E8A438B"/>
    <w:multiLevelType w:val="multilevel"/>
    <w:tmpl w:val="6CCE95B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EA00AAF"/>
    <w:multiLevelType w:val="multilevel"/>
    <w:tmpl w:val="255E116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25157C"/>
    <w:multiLevelType w:val="multilevel"/>
    <w:tmpl w:val="D31439C4"/>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A4821CD"/>
    <w:multiLevelType w:val="multilevel"/>
    <w:tmpl w:val="978C441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AF32E1"/>
    <w:multiLevelType w:val="multilevel"/>
    <w:tmpl w:val="18F4ACFC"/>
    <w:lvl w:ilvl="0">
      <w:start w:val="1"/>
      <w:numFmt w:val="decimal"/>
      <w:lvlText w:val="%1."/>
      <w:lvlJc w:val="left"/>
      <w:pPr>
        <w:ind w:left="720" w:hanging="360"/>
      </w:pPr>
      <w:rPr>
        <w:rFonts w:hint="default"/>
        <w:b/>
        <w:bCs/>
      </w:rPr>
    </w:lvl>
    <w:lvl w:ilvl="1">
      <w:start w:val="4"/>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1D7243"/>
    <w:multiLevelType w:val="hybridMultilevel"/>
    <w:tmpl w:val="6D88597A"/>
    <w:lvl w:ilvl="0" w:tplc="024C6BC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7B82A86"/>
    <w:multiLevelType w:val="hybridMultilevel"/>
    <w:tmpl w:val="8A3E03BE"/>
    <w:lvl w:ilvl="0" w:tplc="1388C11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11"/>
  </w:num>
  <w:num w:numId="3">
    <w:abstractNumId w:val="23"/>
  </w:num>
  <w:num w:numId="4">
    <w:abstractNumId w:val="21"/>
  </w:num>
  <w:num w:numId="5">
    <w:abstractNumId w:val="8"/>
  </w:num>
  <w:num w:numId="6">
    <w:abstractNumId w:val="9"/>
  </w:num>
  <w:num w:numId="7">
    <w:abstractNumId w:val="5"/>
  </w:num>
  <w:num w:numId="8">
    <w:abstractNumId w:val="14"/>
  </w:num>
  <w:num w:numId="9">
    <w:abstractNumId w:val="16"/>
  </w:num>
  <w:num w:numId="10">
    <w:abstractNumId w:val="12"/>
  </w:num>
  <w:num w:numId="11">
    <w:abstractNumId w:val="6"/>
  </w:num>
  <w:num w:numId="12">
    <w:abstractNumId w:val="19"/>
  </w:num>
  <w:num w:numId="13">
    <w:abstractNumId w:val="18"/>
  </w:num>
  <w:num w:numId="14">
    <w:abstractNumId w:val="17"/>
  </w:num>
  <w:num w:numId="15">
    <w:abstractNumId w:val="0"/>
  </w:num>
  <w:num w:numId="16">
    <w:abstractNumId w:val="10"/>
  </w:num>
  <w:num w:numId="17">
    <w:abstractNumId w:val="2"/>
  </w:num>
  <w:num w:numId="18">
    <w:abstractNumId w:val="15"/>
  </w:num>
  <w:num w:numId="19">
    <w:abstractNumId w:val="13"/>
  </w:num>
  <w:num w:numId="20">
    <w:abstractNumId w:val="20"/>
  </w:num>
  <w:num w:numId="21">
    <w:abstractNumId w:val="22"/>
  </w:num>
  <w:num w:numId="22">
    <w:abstractNumId w:val="24"/>
  </w:num>
  <w:num w:numId="23">
    <w:abstractNumId w:val="1"/>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95"/>
    <w:rsid w:val="00004E8D"/>
    <w:rsid w:val="0000713D"/>
    <w:rsid w:val="00007210"/>
    <w:rsid w:val="00015F5A"/>
    <w:rsid w:val="00027154"/>
    <w:rsid w:val="00057A37"/>
    <w:rsid w:val="00057C31"/>
    <w:rsid w:val="00070419"/>
    <w:rsid w:val="00070CF2"/>
    <w:rsid w:val="0008464F"/>
    <w:rsid w:val="0009486F"/>
    <w:rsid w:val="00097A6D"/>
    <w:rsid w:val="000A3D7B"/>
    <w:rsid w:val="000A4CC4"/>
    <w:rsid w:val="000B2EA5"/>
    <w:rsid w:val="000B5BC4"/>
    <w:rsid w:val="000C3299"/>
    <w:rsid w:val="000C3D91"/>
    <w:rsid w:val="000C4DAF"/>
    <w:rsid w:val="000C5469"/>
    <w:rsid w:val="000D3D9D"/>
    <w:rsid w:val="000E7448"/>
    <w:rsid w:val="000E7990"/>
    <w:rsid w:val="00100077"/>
    <w:rsid w:val="00104D90"/>
    <w:rsid w:val="0010703F"/>
    <w:rsid w:val="001103D9"/>
    <w:rsid w:val="001236CE"/>
    <w:rsid w:val="001422F4"/>
    <w:rsid w:val="00146C5E"/>
    <w:rsid w:val="00156939"/>
    <w:rsid w:val="00160937"/>
    <w:rsid w:val="00167850"/>
    <w:rsid w:val="00184619"/>
    <w:rsid w:val="00186A26"/>
    <w:rsid w:val="001A42CC"/>
    <w:rsid w:val="001B5565"/>
    <w:rsid w:val="001D30E2"/>
    <w:rsid w:val="001E3A13"/>
    <w:rsid w:val="00204D1B"/>
    <w:rsid w:val="00207B0E"/>
    <w:rsid w:val="002151FF"/>
    <w:rsid w:val="0021692F"/>
    <w:rsid w:val="0022597E"/>
    <w:rsid w:val="00244ECF"/>
    <w:rsid w:val="0025161B"/>
    <w:rsid w:val="00261A4D"/>
    <w:rsid w:val="00263DA1"/>
    <w:rsid w:val="00264821"/>
    <w:rsid w:val="00266FB7"/>
    <w:rsid w:val="002777D5"/>
    <w:rsid w:val="00287996"/>
    <w:rsid w:val="002915AB"/>
    <w:rsid w:val="002A2FF4"/>
    <w:rsid w:val="002A6588"/>
    <w:rsid w:val="002C0A5F"/>
    <w:rsid w:val="002D5E79"/>
    <w:rsid w:val="002D7F9E"/>
    <w:rsid w:val="002E7B1A"/>
    <w:rsid w:val="002F19C2"/>
    <w:rsid w:val="002F6C06"/>
    <w:rsid w:val="002F6F26"/>
    <w:rsid w:val="002F7A32"/>
    <w:rsid w:val="003015F9"/>
    <w:rsid w:val="003103E5"/>
    <w:rsid w:val="00316875"/>
    <w:rsid w:val="003229EC"/>
    <w:rsid w:val="00335881"/>
    <w:rsid w:val="0035206F"/>
    <w:rsid w:val="00362F78"/>
    <w:rsid w:val="003A402A"/>
    <w:rsid w:val="003B65E8"/>
    <w:rsid w:val="003D31A8"/>
    <w:rsid w:val="003D67B0"/>
    <w:rsid w:val="003E5BAD"/>
    <w:rsid w:val="003F12B7"/>
    <w:rsid w:val="003F2403"/>
    <w:rsid w:val="003F61DB"/>
    <w:rsid w:val="003F730B"/>
    <w:rsid w:val="0041241D"/>
    <w:rsid w:val="00426347"/>
    <w:rsid w:val="00435171"/>
    <w:rsid w:val="00435AEE"/>
    <w:rsid w:val="00443287"/>
    <w:rsid w:val="004552A6"/>
    <w:rsid w:val="00465F77"/>
    <w:rsid w:val="00490495"/>
    <w:rsid w:val="004A2AA8"/>
    <w:rsid w:val="004B7408"/>
    <w:rsid w:val="004C1979"/>
    <w:rsid w:val="004D25E6"/>
    <w:rsid w:val="004E7449"/>
    <w:rsid w:val="004F5981"/>
    <w:rsid w:val="004F6A69"/>
    <w:rsid w:val="00507010"/>
    <w:rsid w:val="0051168C"/>
    <w:rsid w:val="00512B26"/>
    <w:rsid w:val="005238E5"/>
    <w:rsid w:val="005342A6"/>
    <w:rsid w:val="00541B1D"/>
    <w:rsid w:val="00544780"/>
    <w:rsid w:val="00551557"/>
    <w:rsid w:val="00552B46"/>
    <w:rsid w:val="0056300F"/>
    <w:rsid w:val="00582B14"/>
    <w:rsid w:val="00586987"/>
    <w:rsid w:val="005B0354"/>
    <w:rsid w:val="005D583F"/>
    <w:rsid w:val="005D75C4"/>
    <w:rsid w:val="005E0B3E"/>
    <w:rsid w:val="005F6869"/>
    <w:rsid w:val="005F712F"/>
    <w:rsid w:val="00606F1F"/>
    <w:rsid w:val="00625BB3"/>
    <w:rsid w:val="0063161D"/>
    <w:rsid w:val="0063532D"/>
    <w:rsid w:val="00641BE1"/>
    <w:rsid w:val="00645D09"/>
    <w:rsid w:val="00646D18"/>
    <w:rsid w:val="00662BD7"/>
    <w:rsid w:val="00670675"/>
    <w:rsid w:val="006822D2"/>
    <w:rsid w:val="00687D82"/>
    <w:rsid w:val="006A53FF"/>
    <w:rsid w:val="006D22E4"/>
    <w:rsid w:val="006D5787"/>
    <w:rsid w:val="006E12FD"/>
    <w:rsid w:val="006F64FF"/>
    <w:rsid w:val="00731784"/>
    <w:rsid w:val="0074088D"/>
    <w:rsid w:val="00752B96"/>
    <w:rsid w:val="00755EA6"/>
    <w:rsid w:val="0076545D"/>
    <w:rsid w:val="00774A88"/>
    <w:rsid w:val="00781AD3"/>
    <w:rsid w:val="00782799"/>
    <w:rsid w:val="00792B7A"/>
    <w:rsid w:val="007932BB"/>
    <w:rsid w:val="00795418"/>
    <w:rsid w:val="007A20F8"/>
    <w:rsid w:val="007A6FDC"/>
    <w:rsid w:val="007B6E74"/>
    <w:rsid w:val="007F2383"/>
    <w:rsid w:val="008065B6"/>
    <w:rsid w:val="00823E97"/>
    <w:rsid w:val="008358EF"/>
    <w:rsid w:val="0084605D"/>
    <w:rsid w:val="0084777A"/>
    <w:rsid w:val="00853FB0"/>
    <w:rsid w:val="0087463D"/>
    <w:rsid w:val="00883F4E"/>
    <w:rsid w:val="00884557"/>
    <w:rsid w:val="00887D98"/>
    <w:rsid w:val="00894297"/>
    <w:rsid w:val="0089537C"/>
    <w:rsid w:val="00895E4D"/>
    <w:rsid w:val="008B0DF2"/>
    <w:rsid w:val="008B745A"/>
    <w:rsid w:val="008B7995"/>
    <w:rsid w:val="008C21E3"/>
    <w:rsid w:val="008C58D7"/>
    <w:rsid w:val="008E27D2"/>
    <w:rsid w:val="008E2872"/>
    <w:rsid w:val="008F3BC4"/>
    <w:rsid w:val="008F5D39"/>
    <w:rsid w:val="008F7B27"/>
    <w:rsid w:val="0090136F"/>
    <w:rsid w:val="0090401D"/>
    <w:rsid w:val="00905A90"/>
    <w:rsid w:val="0091178A"/>
    <w:rsid w:val="009344F7"/>
    <w:rsid w:val="00934A98"/>
    <w:rsid w:val="009447AD"/>
    <w:rsid w:val="00956CC5"/>
    <w:rsid w:val="009833BF"/>
    <w:rsid w:val="009835D5"/>
    <w:rsid w:val="0098434F"/>
    <w:rsid w:val="009867CC"/>
    <w:rsid w:val="009A47E7"/>
    <w:rsid w:val="009A6797"/>
    <w:rsid w:val="009C2196"/>
    <w:rsid w:val="009C5474"/>
    <w:rsid w:val="009C5888"/>
    <w:rsid w:val="009D3D50"/>
    <w:rsid w:val="009D6633"/>
    <w:rsid w:val="009D7086"/>
    <w:rsid w:val="009F2B8B"/>
    <w:rsid w:val="009F622C"/>
    <w:rsid w:val="00A02368"/>
    <w:rsid w:val="00A12087"/>
    <w:rsid w:val="00A2348E"/>
    <w:rsid w:val="00A2480C"/>
    <w:rsid w:val="00A30EEC"/>
    <w:rsid w:val="00A32886"/>
    <w:rsid w:val="00A472ED"/>
    <w:rsid w:val="00A51281"/>
    <w:rsid w:val="00A61484"/>
    <w:rsid w:val="00A67F93"/>
    <w:rsid w:val="00A72E02"/>
    <w:rsid w:val="00A76D21"/>
    <w:rsid w:val="00A77B5C"/>
    <w:rsid w:val="00A92F40"/>
    <w:rsid w:val="00A933E7"/>
    <w:rsid w:val="00AA1F78"/>
    <w:rsid w:val="00AA53F2"/>
    <w:rsid w:val="00AC2E11"/>
    <w:rsid w:val="00AC33DC"/>
    <w:rsid w:val="00AC5E7A"/>
    <w:rsid w:val="00AF3A9A"/>
    <w:rsid w:val="00AF4BD6"/>
    <w:rsid w:val="00AF5187"/>
    <w:rsid w:val="00B13029"/>
    <w:rsid w:val="00B274EC"/>
    <w:rsid w:val="00B35AB4"/>
    <w:rsid w:val="00B71B35"/>
    <w:rsid w:val="00B765A1"/>
    <w:rsid w:val="00B80FCE"/>
    <w:rsid w:val="00B818EA"/>
    <w:rsid w:val="00B821A4"/>
    <w:rsid w:val="00B82849"/>
    <w:rsid w:val="00B83D95"/>
    <w:rsid w:val="00B8635F"/>
    <w:rsid w:val="00B904DD"/>
    <w:rsid w:val="00B92C57"/>
    <w:rsid w:val="00B9693A"/>
    <w:rsid w:val="00B978E9"/>
    <w:rsid w:val="00BA18FA"/>
    <w:rsid w:val="00BA1DE8"/>
    <w:rsid w:val="00BA22FF"/>
    <w:rsid w:val="00BA49EC"/>
    <w:rsid w:val="00BA4E2F"/>
    <w:rsid w:val="00BB2C40"/>
    <w:rsid w:val="00BC18C2"/>
    <w:rsid w:val="00BC5710"/>
    <w:rsid w:val="00BD0C4E"/>
    <w:rsid w:val="00BE4A57"/>
    <w:rsid w:val="00C01679"/>
    <w:rsid w:val="00C115E4"/>
    <w:rsid w:val="00C1236B"/>
    <w:rsid w:val="00C16E40"/>
    <w:rsid w:val="00C21E00"/>
    <w:rsid w:val="00C26FC8"/>
    <w:rsid w:val="00C6616A"/>
    <w:rsid w:val="00C662C3"/>
    <w:rsid w:val="00CA1723"/>
    <w:rsid w:val="00CA38FC"/>
    <w:rsid w:val="00CB1915"/>
    <w:rsid w:val="00CB4428"/>
    <w:rsid w:val="00CD2DB3"/>
    <w:rsid w:val="00CE1896"/>
    <w:rsid w:val="00CE794D"/>
    <w:rsid w:val="00D05AC4"/>
    <w:rsid w:val="00D253FB"/>
    <w:rsid w:val="00D277CD"/>
    <w:rsid w:val="00D34B75"/>
    <w:rsid w:val="00D54942"/>
    <w:rsid w:val="00D56A24"/>
    <w:rsid w:val="00D61EF4"/>
    <w:rsid w:val="00D70267"/>
    <w:rsid w:val="00D77246"/>
    <w:rsid w:val="00D80D40"/>
    <w:rsid w:val="00D8651C"/>
    <w:rsid w:val="00D9402F"/>
    <w:rsid w:val="00DA65FB"/>
    <w:rsid w:val="00DC237F"/>
    <w:rsid w:val="00DC3403"/>
    <w:rsid w:val="00DE1C05"/>
    <w:rsid w:val="00DE78AB"/>
    <w:rsid w:val="00DE7B33"/>
    <w:rsid w:val="00E064EE"/>
    <w:rsid w:val="00E07791"/>
    <w:rsid w:val="00E11A6A"/>
    <w:rsid w:val="00E23579"/>
    <w:rsid w:val="00E30898"/>
    <w:rsid w:val="00E3218A"/>
    <w:rsid w:val="00E36177"/>
    <w:rsid w:val="00E40EF0"/>
    <w:rsid w:val="00E548EE"/>
    <w:rsid w:val="00E5665C"/>
    <w:rsid w:val="00E872D7"/>
    <w:rsid w:val="00E97C5A"/>
    <w:rsid w:val="00EA385F"/>
    <w:rsid w:val="00EA7A86"/>
    <w:rsid w:val="00EB48FC"/>
    <w:rsid w:val="00EB5D39"/>
    <w:rsid w:val="00EB6C03"/>
    <w:rsid w:val="00EB7195"/>
    <w:rsid w:val="00EB7D5F"/>
    <w:rsid w:val="00EC57B9"/>
    <w:rsid w:val="00EE13B6"/>
    <w:rsid w:val="00F07202"/>
    <w:rsid w:val="00F07E91"/>
    <w:rsid w:val="00F10DE5"/>
    <w:rsid w:val="00F17909"/>
    <w:rsid w:val="00F218E1"/>
    <w:rsid w:val="00F22675"/>
    <w:rsid w:val="00F270B3"/>
    <w:rsid w:val="00F2758B"/>
    <w:rsid w:val="00F34B65"/>
    <w:rsid w:val="00F42527"/>
    <w:rsid w:val="00F57F3C"/>
    <w:rsid w:val="00F810C2"/>
    <w:rsid w:val="00F94ED6"/>
    <w:rsid w:val="00FA71DE"/>
    <w:rsid w:val="00FB3B3E"/>
    <w:rsid w:val="00FB564A"/>
    <w:rsid w:val="00FD78B7"/>
    <w:rsid w:val="00FE231D"/>
    <w:rsid w:val="00FE2847"/>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F6CBB1"/>
  <w15:docId w15:val="{767F3B4D-AE1C-4C04-9704-0B66AC05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61DB"/>
    <w:rPr>
      <w:rFonts w:ascii="Helvetica" w:hAnsi="Helvetica"/>
      <w:color w:val="4D4D4D"/>
      <w:sz w:val="22"/>
      <w:lang w:val="en-US" w:eastAsia="es-ES"/>
    </w:rPr>
  </w:style>
  <w:style w:type="paragraph" w:styleId="Ttulo1">
    <w:name w:val="heading 1"/>
    <w:basedOn w:val="Normal"/>
    <w:next w:val="Normal"/>
    <w:qFormat/>
    <w:rsid w:val="003F61DB"/>
    <w:pPr>
      <w:keepNext/>
      <w:spacing w:before="360" w:after="120"/>
      <w:jc w:val="both"/>
      <w:outlineLvl w:val="0"/>
    </w:pPr>
    <w:rPr>
      <w:b/>
      <w:sz w:val="24"/>
      <w:lang w:val="es-ES_tradnl"/>
    </w:rPr>
  </w:style>
  <w:style w:type="paragraph" w:styleId="Ttulo2">
    <w:name w:val="heading 2"/>
    <w:basedOn w:val="Normal"/>
    <w:next w:val="Normal"/>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uiPriority w:val="99"/>
    <w:qFormat/>
    <w:rsid w:val="003F61DB"/>
    <w:rPr>
      <w:rFonts w:ascii="Helvetica" w:hAnsi="Helvetica"/>
      <w:color w:val="76923C" w:themeColor="accent3" w:themeShade="BF"/>
      <w:sz w:val="22"/>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3F61DB"/>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E5BAD"/>
    <w:rPr>
      <w:rFonts w:ascii="Helvetica" w:hAnsi="Helvetica"/>
      <w:b/>
      <w:bCs/>
      <w:caps w:val="0"/>
      <w:smallCaps w:val="0"/>
      <w:color w:val="4D4D4D"/>
      <w:spacing w:val="5"/>
      <w:sz w:val="22"/>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3E5BAD"/>
    <w:rPr>
      <w:rFonts w:ascii="Helvetica" w:eastAsiaTheme="minorEastAsia" w:hAnsi="Helvetica" w:cstheme="minorBidi"/>
      <w:sz w:val="22"/>
      <w:szCs w:val="22"/>
    </w:rPr>
  </w:style>
  <w:style w:type="character" w:customStyle="1" w:styleId="SinespaciadoCar">
    <w:name w:val="Sin espaciado Car"/>
    <w:basedOn w:val="Fuentedeprrafopredeter"/>
    <w:link w:val="Sinespaciado"/>
    <w:uiPriority w:val="1"/>
    <w:rsid w:val="003E5BAD"/>
    <w:rPr>
      <w:rFonts w:ascii="Helvetica" w:eastAsiaTheme="minorEastAsia" w:hAnsi="Helvetica" w:cstheme="minorBidi"/>
      <w:sz w:val="22"/>
      <w:szCs w:val="22"/>
    </w:rPr>
  </w:style>
  <w:style w:type="table" w:customStyle="1" w:styleId="Tabladecuadrcula4-nfasis41">
    <w:name w:val="Tabla de cuadrícula 4 - Énfasis 41"/>
    <w:basedOn w:val="Tablanormal"/>
    <w:next w:val="Tablacon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con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pPr>
      <w:spacing w:after="200"/>
    </w:pPr>
    <w:rPr>
      <w:i/>
      <w:iCs/>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val="es-CO" w:eastAsia="en-US"/>
    </w:rPr>
  </w:style>
  <w:style w:type="paragraph" w:customStyle="1" w:styleId="DAFPFuente">
    <w:name w:val="DAFP Fuente"/>
    <w:basedOn w:val="Descripcin"/>
    <w:next w:val="Normal"/>
    <w:link w:val="DAFPFuenteCar"/>
    <w:autoRedefine/>
    <w:qFormat/>
    <w:rsid w:val="00146C5E"/>
    <w:pPr>
      <w:jc w:val="both"/>
    </w:pPr>
    <w:rPr>
      <w:rFonts w:cs="Helvetica"/>
      <w:i w:val="0"/>
      <w:iCs w:val="0"/>
      <w:szCs w:val="22"/>
      <w:lang w:val="es-CO"/>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146C5E"/>
    <w:rPr>
      <w:rFonts w:ascii="Helvetica" w:hAnsi="Helvetica" w:cs="Helvetica"/>
      <w:color w:val="4D4D4D"/>
      <w:sz w:val="22"/>
      <w:szCs w:val="22"/>
      <w:lang w:eastAsia="es-E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 w:type="paragraph" w:styleId="TtuloTDC">
    <w:name w:val="TOC Heading"/>
    <w:basedOn w:val="Ttulo1"/>
    <w:next w:val="Normal"/>
    <w:uiPriority w:val="39"/>
    <w:unhideWhenUsed/>
    <w:qFormat/>
    <w:rsid w:val="009F622C"/>
    <w:pPr>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s-CO" w:eastAsia="es-CO"/>
    </w:rPr>
  </w:style>
  <w:style w:type="paragraph" w:styleId="TDC1">
    <w:name w:val="toc 1"/>
    <w:basedOn w:val="Normal"/>
    <w:next w:val="Normal"/>
    <w:autoRedefine/>
    <w:uiPriority w:val="39"/>
    <w:unhideWhenUsed/>
    <w:rsid w:val="009F622C"/>
    <w:pPr>
      <w:spacing w:after="100"/>
    </w:pPr>
  </w:style>
  <w:style w:type="paragraph" w:styleId="TDC2">
    <w:name w:val="toc 2"/>
    <w:basedOn w:val="Normal"/>
    <w:next w:val="Normal"/>
    <w:autoRedefine/>
    <w:uiPriority w:val="39"/>
    <w:unhideWhenUsed/>
    <w:rsid w:val="00AF3A9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5602">
      <w:bodyDiv w:val="1"/>
      <w:marLeft w:val="0"/>
      <w:marRight w:val="0"/>
      <w:marTop w:val="0"/>
      <w:marBottom w:val="0"/>
      <w:divBdr>
        <w:top w:val="none" w:sz="0" w:space="0" w:color="auto"/>
        <w:left w:val="none" w:sz="0" w:space="0" w:color="auto"/>
        <w:bottom w:val="none" w:sz="0" w:space="0" w:color="auto"/>
        <w:right w:val="none" w:sz="0" w:space="0" w:color="auto"/>
      </w:divBdr>
    </w:div>
    <w:div w:id="814180423">
      <w:bodyDiv w:val="1"/>
      <w:marLeft w:val="0"/>
      <w:marRight w:val="0"/>
      <w:marTop w:val="0"/>
      <w:marBottom w:val="0"/>
      <w:divBdr>
        <w:top w:val="none" w:sz="0" w:space="0" w:color="auto"/>
        <w:left w:val="none" w:sz="0" w:space="0" w:color="auto"/>
        <w:bottom w:val="none" w:sz="0" w:space="0" w:color="auto"/>
        <w:right w:val="none" w:sz="0" w:space="0" w:color="auto"/>
      </w:divBdr>
    </w:div>
    <w:div w:id="899485257">
      <w:bodyDiv w:val="1"/>
      <w:marLeft w:val="0"/>
      <w:marRight w:val="0"/>
      <w:marTop w:val="0"/>
      <w:marBottom w:val="0"/>
      <w:divBdr>
        <w:top w:val="none" w:sz="0" w:space="0" w:color="auto"/>
        <w:left w:val="none" w:sz="0" w:space="0" w:color="auto"/>
        <w:bottom w:val="none" w:sz="0" w:space="0" w:color="auto"/>
        <w:right w:val="none" w:sz="0" w:space="0" w:color="auto"/>
      </w:divBdr>
    </w:div>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057243144">
      <w:bodyDiv w:val="1"/>
      <w:marLeft w:val="0"/>
      <w:marRight w:val="0"/>
      <w:marTop w:val="0"/>
      <w:marBottom w:val="0"/>
      <w:divBdr>
        <w:top w:val="none" w:sz="0" w:space="0" w:color="auto"/>
        <w:left w:val="none" w:sz="0" w:space="0" w:color="auto"/>
        <w:bottom w:val="none" w:sz="0" w:space="0" w:color="auto"/>
        <w:right w:val="none" w:sz="0" w:space="0" w:color="auto"/>
      </w:divBdr>
    </w:div>
    <w:div w:id="1189414730">
      <w:bodyDiv w:val="1"/>
      <w:marLeft w:val="0"/>
      <w:marRight w:val="0"/>
      <w:marTop w:val="0"/>
      <w:marBottom w:val="0"/>
      <w:divBdr>
        <w:top w:val="none" w:sz="0" w:space="0" w:color="auto"/>
        <w:left w:val="none" w:sz="0" w:space="0" w:color="auto"/>
        <w:bottom w:val="none" w:sz="0" w:space="0" w:color="auto"/>
        <w:right w:val="none" w:sz="0" w:space="0" w:color="auto"/>
      </w:divBdr>
    </w:div>
    <w:div w:id="1626890999">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 w:id="198508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3.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hart" Target="charts/chart8.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chart" Target="charts/chart4.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va@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D:\lsuarez\Downloads\Plantilla-informes-v3%20(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veloper\Desktop\JUANA\2025-05-05_Sgi_matriz_indicado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veloper\Desktop\JUANA\2025-05-05_Sgi_matriz_indicador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veloper\Desktop\JUANA\2025-05-05_Sgi_matriz_indicador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veloper\Desktop\JUANA\2025-05-05_Sgi_matriz_indicador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veloper\Desktop\JUANA\2025-05-05_Sgi_matriz_indicador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veloper\Desktop\JUANA\2025-05-05_Sgi_matriz_indicador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eveloper\Desktop\JUANA\2025-05-05_Sgi_matriz_indicador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eveloper\Desktop\JUANA\2025-05-05_Sgi_matriz_indicadore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Concursos de méritos para cargos de libre nombramiento y remoción de rama ejecutiva nacional, atendidos por el Grupo de Apoyo a la Gestión Meritocracia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2"/>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CAF0-468F-B5E9-FBCC0C4B6A2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Hoja1!$A$142:$B$142</c:f>
              <c:strCache>
                <c:ptCount val="2"/>
                <c:pt idx="0">
                  <c:v>META </c:v>
                </c:pt>
                <c:pt idx="1">
                  <c:v>1° TRIMESTRE  </c:v>
                </c:pt>
              </c:strCache>
            </c:strRef>
          </c:cat>
          <c:val>
            <c:numRef>
              <c:f>Hoja1!$A$143:$B$143</c:f>
              <c:numCache>
                <c:formatCode>0%</c:formatCode>
                <c:ptCount val="2"/>
                <c:pt idx="0">
                  <c:v>1</c:v>
                </c:pt>
                <c:pt idx="1">
                  <c:v>1</c:v>
                </c:pt>
              </c:numCache>
            </c:numRef>
          </c:val>
          <c:extLst>
            <c:ext xmlns:c16="http://schemas.microsoft.com/office/drawing/2014/chart" uri="{C3380CC4-5D6E-409C-BE32-E72D297353CC}">
              <c16:uniqueId val="{00000002-CAF0-468F-B5E9-FBCC0C4B6A29}"/>
            </c:ext>
          </c:extLst>
        </c:ser>
        <c:dLbls>
          <c:dLblPos val="inEnd"/>
          <c:showLegendKey val="0"/>
          <c:showVal val="1"/>
          <c:showCatName val="0"/>
          <c:showSerName val="0"/>
          <c:showPercent val="0"/>
          <c:showBubbleSize val="0"/>
        </c:dLbls>
        <c:gapWidth val="219"/>
        <c:overlap val="-27"/>
        <c:axId val="286211056"/>
        <c:axId val="286211536"/>
      </c:barChart>
      <c:catAx>
        <c:axId val="28621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86211536"/>
        <c:crosses val="autoZero"/>
        <c:auto val="1"/>
        <c:lblAlgn val="ctr"/>
        <c:lblOffset val="100"/>
        <c:noMultiLvlLbl val="0"/>
      </c:catAx>
      <c:valAx>
        <c:axId val="286211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86211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 Disponibilidad de los servidores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9BBF-436D-A042-2742AAFFCEC6}"/>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9BBF-436D-A042-2742AAFFCEC6}"/>
              </c:ext>
            </c:extLst>
          </c:dPt>
          <c:dLbls>
            <c:dLbl>
              <c:idx val="0"/>
              <c:tx>
                <c:rich>
                  <a:bodyPr/>
                  <a:lstStyle/>
                  <a:p>
                    <a:fld id="{978939FE-8BDD-4B58-8628-257D0C258B35}" type="VALUE">
                      <a:rPr lang="en-US"/>
                      <a:pPr/>
                      <a:t>[VALOR]</a:t>
                    </a:fld>
                    <a:endParaRPr lang="es-CO"/>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BBF-436D-A042-2742AAFFCEC6}"/>
                </c:ext>
              </c:extLst>
            </c:dLbl>
            <c:dLbl>
              <c:idx val="1"/>
              <c:tx>
                <c:rich>
                  <a:bodyPr/>
                  <a:lstStyle/>
                  <a:p>
                    <a:fld id="{1F415D98-BD9B-40CD-AE82-CDE69D151557}" type="VALUE">
                      <a:rPr lang="en-US"/>
                      <a:pPr/>
                      <a:t>[VALOR]</a:t>
                    </a:fld>
                    <a:endParaRPr lang="es-CO"/>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BBF-436D-A042-2742AAFFCE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Hoja1!$A$189:$B$189</c:f>
              <c:strCache>
                <c:ptCount val="2"/>
                <c:pt idx="0">
                  <c:v>META</c:v>
                </c:pt>
                <c:pt idx="1">
                  <c:v>LOGRO </c:v>
                </c:pt>
              </c:strCache>
            </c:strRef>
          </c:cat>
          <c:val>
            <c:numRef>
              <c:f>Hoja1!$A$190:$B$190</c:f>
              <c:numCache>
                <c:formatCode>0%</c:formatCode>
                <c:ptCount val="2"/>
                <c:pt idx="0">
                  <c:v>1</c:v>
                </c:pt>
                <c:pt idx="1">
                  <c:v>1</c:v>
                </c:pt>
              </c:numCache>
            </c:numRef>
          </c:val>
          <c:extLst>
            <c:ext xmlns:c16="http://schemas.microsoft.com/office/drawing/2014/chart" uri="{C3380CC4-5D6E-409C-BE32-E72D297353CC}">
              <c16:uniqueId val="{00000004-9BBF-436D-A042-2742AAFFCEC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Ejecución financiera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1"/>
            <c:invertIfNegative val="0"/>
            <c:bubble3D val="0"/>
            <c:spPr>
              <a:solidFill>
                <a:srgbClr val="92D050"/>
              </a:solidFill>
              <a:ln>
                <a:noFill/>
              </a:ln>
              <a:effectLst/>
            </c:spPr>
            <c:extLst>
              <c:ext xmlns:c16="http://schemas.microsoft.com/office/drawing/2014/chart" uri="{C3380CC4-5D6E-409C-BE32-E72D297353CC}">
                <c16:uniqueId val="{00000001-BECA-4109-80D3-D9EB159F6AB2}"/>
              </c:ext>
            </c:extLst>
          </c:dPt>
          <c:cat>
            <c:strRef>
              <c:f>Hoja1!$A$221:$B$221</c:f>
              <c:strCache>
                <c:ptCount val="2"/>
                <c:pt idx="0">
                  <c:v>META</c:v>
                </c:pt>
                <c:pt idx="1">
                  <c:v>LOGRO</c:v>
                </c:pt>
              </c:strCache>
            </c:strRef>
          </c:cat>
          <c:val>
            <c:numRef>
              <c:f>Hoja1!$A$222:$B$222</c:f>
              <c:numCache>
                <c:formatCode>0.00%</c:formatCode>
                <c:ptCount val="2"/>
                <c:pt idx="0" formatCode="0%">
                  <c:v>0.95</c:v>
                </c:pt>
                <c:pt idx="1">
                  <c:v>0.98640000000000005</c:v>
                </c:pt>
              </c:numCache>
            </c:numRef>
          </c:val>
          <c:extLst>
            <c:ext xmlns:c16="http://schemas.microsoft.com/office/drawing/2014/chart" uri="{C3380CC4-5D6E-409C-BE32-E72D297353CC}">
              <c16:uniqueId val="{00000002-BECA-4109-80D3-D9EB159F6AB2}"/>
            </c:ext>
          </c:extLst>
        </c:ser>
        <c:dLbls>
          <c:showLegendKey val="0"/>
          <c:showVal val="0"/>
          <c:showCatName val="0"/>
          <c:showSerName val="0"/>
          <c:showPercent val="0"/>
          <c:showBubbleSize val="0"/>
        </c:dLbls>
        <c:gapWidth val="219"/>
        <c:overlap val="-27"/>
        <c:axId val="393814480"/>
        <c:axId val="393798160"/>
      </c:barChart>
      <c:catAx>
        <c:axId val="39381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93798160"/>
        <c:crosses val="autoZero"/>
        <c:auto val="1"/>
        <c:lblAlgn val="ctr"/>
        <c:lblOffset val="100"/>
        <c:noMultiLvlLbl val="0"/>
      </c:catAx>
      <c:valAx>
        <c:axId val="393798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93814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O"/>
              <a:t> Evaluaciones gestionadas por parte del Grupo de Apoyo a la Gestión Meritocrática</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spPr>
            <a:solidFill>
              <a:schemeClr val="accent4">
                <a:lumMod val="60000"/>
                <a:lumOff val="40000"/>
              </a:schemeClr>
            </a:solidFill>
            <a:ln>
              <a:noFill/>
            </a:ln>
            <a:effectLst/>
            <a:sp3d/>
          </c:spPr>
          <c:invertIfNegative val="0"/>
          <c:dPt>
            <c:idx val="0"/>
            <c:invertIfNegative val="0"/>
            <c:bubble3D val="0"/>
            <c:spPr>
              <a:solidFill>
                <a:schemeClr val="tx2">
                  <a:lumMod val="50000"/>
                  <a:lumOff val="50000"/>
                </a:schemeClr>
              </a:solidFill>
              <a:ln>
                <a:noFill/>
              </a:ln>
              <a:effectLst/>
              <a:sp3d/>
            </c:spPr>
            <c:extLst>
              <c:ext xmlns:c16="http://schemas.microsoft.com/office/drawing/2014/chart" uri="{C3380CC4-5D6E-409C-BE32-E72D297353CC}">
                <c16:uniqueId val="{00000001-F87E-4CC5-B8F8-F1383D486E6C}"/>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Hoja1!$A$253:$B$253</c:f>
              <c:strCache>
                <c:ptCount val="2"/>
                <c:pt idx="0">
                  <c:v>META </c:v>
                </c:pt>
                <c:pt idx="1">
                  <c:v>LOGRO</c:v>
                </c:pt>
              </c:strCache>
            </c:strRef>
          </c:cat>
          <c:val>
            <c:numRef>
              <c:f>Hoja1!$A$254:$B$254</c:f>
              <c:numCache>
                <c:formatCode>0.00%</c:formatCode>
                <c:ptCount val="2"/>
                <c:pt idx="0" formatCode="0%">
                  <c:v>1</c:v>
                </c:pt>
                <c:pt idx="1">
                  <c:v>0.99419999999999997</c:v>
                </c:pt>
              </c:numCache>
            </c:numRef>
          </c:val>
          <c:extLst>
            <c:ext xmlns:c16="http://schemas.microsoft.com/office/drawing/2014/chart" uri="{C3380CC4-5D6E-409C-BE32-E72D297353CC}">
              <c16:uniqueId val="{00000002-F87E-4CC5-B8F8-F1383D486E6C}"/>
            </c:ext>
          </c:extLst>
        </c:ser>
        <c:dLbls>
          <c:showLegendKey val="0"/>
          <c:showVal val="1"/>
          <c:showCatName val="0"/>
          <c:showSerName val="0"/>
          <c:showPercent val="0"/>
          <c:showBubbleSize val="0"/>
        </c:dLbls>
        <c:gapWidth val="79"/>
        <c:shape val="box"/>
        <c:axId val="393950800"/>
        <c:axId val="393951760"/>
        <c:axId val="0"/>
      </c:bar3DChart>
      <c:catAx>
        <c:axId val="393950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CO"/>
          </a:p>
        </c:txPr>
        <c:crossAx val="393951760"/>
        <c:crosses val="autoZero"/>
        <c:auto val="1"/>
        <c:lblAlgn val="ctr"/>
        <c:lblOffset val="100"/>
        <c:noMultiLvlLbl val="0"/>
      </c:catAx>
      <c:valAx>
        <c:axId val="393951760"/>
        <c:scaling>
          <c:orientation val="minMax"/>
        </c:scaling>
        <c:delete val="1"/>
        <c:axPos val="l"/>
        <c:numFmt formatCode="0%" sourceLinked="1"/>
        <c:majorTickMark val="none"/>
        <c:minorTickMark val="none"/>
        <c:tickLblPos val="nextTo"/>
        <c:crossAx val="393950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 Insatisfacción Audiencia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FAA-4F3E-A0C3-ECB345D1D85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FAA-4F3E-A0C3-ECB345D1D859}"/>
              </c:ext>
            </c:extLst>
          </c:dPt>
          <c:dLbls>
            <c:dLbl>
              <c:idx val="0"/>
              <c:tx>
                <c:rich>
                  <a:bodyPr/>
                  <a:lstStyle/>
                  <a:p>
                    <a:fld id="{1CADB064-F60B-4AFC-97D2-F9F72E46834D}" type="VALUE">
                      <a:rPr lang="en-US"/>
                      <a:pPr/>
                      <a:t>[VALOR]</a:t>
                    </a:fld>
                    <a:endParaRPr lang="es-CO"/>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FAA-4F3E-A0C3-ECB345D1D859}"/>
                </c:ext>
              </c:extLst>
            </c:dLbl>
            <c:dLbl>
              <c:idx val="1"/>
              <c:tx>
                <c:rich>
                  <a:bodyPr/>
                  <a:lstStyle/>
                  <a:p>
                    <a:fld id="{5EBFA75E-9767-4BD0-9A5C-215E260CCA95}" type="VALUE">
                      <a:rPr lang="en-US"/>
                      <a:pPr/>
                      <a:t>[VALOR]</a:t>
                    </a:fld>
                    <a:endParaRPr lang="es-CO"/>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FAA-4F3E-A0C3-ECB345D1D85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Hoja1!$A$280:$B$280</c:f>
              <c:strCache>
                <c:ptCount val="2"/>
                <c:pt idx="0">
                  <c:v>META</c:v>
                </c:pt>
                <c:pt idx="1">
                  <c:v>LOGRO </c:v>
                </c:pt>
              </c:strCache>
            </c:strRef>
          </c:cat>
          <c:val>
            <c:numRef>
              <c:f>Hoja1!$A$281:$B$281</c:f>
              <c:numCache>
                <c:formatCode>0.00%</c:formatCode>
                <c:ptCount val="2"/>
                <c:pt idx="0" formatCode="0%">
                  <c:v>0.05</c:v>
                </c:pt>
                <c:pt idx="1">
                  <c:v>0.125</c:v>
                </c:pt>
              </c:numCache>
            </c:numRef>
          </c:val>
          <c:extLst>
            <c:ext xmlns:c16="http://schemas.microsoft.com/office/drawing/2014/chart" uri="{C3380CC4-5D6E-409C-BE32-E72D297353CC}">
              <c16:uniqueId val="{00000004-3FAA-4F3E-A0C3-ECB345D1D85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s-CO"/>
              <a:t>PAC Ejecutado</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barChart>
        <c:barDir val="col"/>
        <c:grouping val="clustered"/>
        <c:varyColors val="0"/>
        <c:ser>
          <c:idx val="0"/>
          <c:order val="0"/>
          <c:spPr>
            <a:gradFill>
              <a:gsLst>
                <a:gs pos="0">
                  <a:schemeClr val="accent5"/>
                </a:gs>
                <a:gs pos="100000">
                  <a:schemeClr val="accent5">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0"/>
            <c:invertIfNegative val="0"/>
            <c:bubble3D val="0"/>
            <c:spPr>
              <a:solidFill>
                <a:schemeClr val="accent2">
                  <a:lumMod val="60000"/>
                  <a:lumOff val="40000"/>
                </a:schemeClr>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C8EC-41BF-B698-BC29C555AF7D}"/>
              </c:ext>
            </c:extLst>
          </c:dPt>
          <c:dPt>
            <c:idx val="2"/>
            <c:invertIfNegative val="0"/>
            <c:bubble3D val="0"/>
            <c:spPr>
              <a:solidFill>
                <a:schemeClr val="accent4">
                  <a:lumMod val="60000"/>
                  <a:lumOff val="40000"/>
                </a:schemeClr>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3-C8EC-41BF-B698-BC29C555AF7D}"/>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Hoja1!$A$296:$C$297</c:f>
              <c:multiLvlStrCache>
                <c:ptCount val="3"/>
                <c:lvl>
                  <c:pt idx="0">
                    <c:v>META</c:v>
                  </c:pt>
                  <c:pt idx="1">
                    <c:v>1° </c:v>
                  </c:pt>
                  <c:pt idx="2">
                    <c:v>2° </c:v>
                  </c:pt>
                </c:lvl>
                <c:lvl>
                  <c:pt idx="0">
                    <c:v>MENSUAL</c:v>
                  </c:pt>
                </c:lvl>
              </c:multiLvlStrCache>
            </c:multiLvlStrRef>
          </c:cat>
          <c:val>
            <c:numRef>
              <c:f>Hoja1!$A$298:$C$298</c:f>
              <c:numCache>
                <c:formatCode>0.00%</c:formatCode>
                <c:ptCount val="3"/>
                <c:pt idx="0" formatCode="0%">
                  <c:v>0.95</c:v>
                </c:pt>
                <c:pt idx="1">
                  <c:v>0.95409999999999995</c:v>
                </c:pt>
                <c:pt idx="2">
                  <c:v>0.94099999999999995</c:v>
                </c:pt>
              </c:numCache>
            </c:numRef>
          </c:val>
          <c:extLst>
            <c:ext xmlns:c16="http://schemas.microsoft.com/office/drawing/2014/chart" uri="{C3380CC4-5D6E-409C-BE32-E72D297353CC}">
              <c16:uniqueId val="{00000004-C8EC-41BF-B698-BC29C555AF7D}"/>
            </c:ext>
          </c:extLst>
        </c:ser>
        <c:dLbls>
          <c:dLblPos val="inEnd"/>
          <c:showLegendKey val="0"/>
          <c:showVal val="1"/>
          <c:showCatName val="0"/>
          <c:showSerName val="0"/>
          <c:showPercent val="0"/>
          <c:showBubbleSize val="0"/>
        </c:dLbls>
        <c:gapWidth val="41"/>
        <c:axId val="393863440"/>
        <c:axId val="393865840"/>
      </c:barChart>
      <c:catAx>
        <c:axId val="393863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CO"/>
          </a:p>
        </c:txPr>
        <c:crossAx val="393865840"/>
        <c:crosses val="autoZero"/>
        <c:auto val="1"/>
        <c:lblAlgn val="ctr"/>
        <c:lblOffset val="100"/>
        <c:noMultiLvlLbl val="0"/>
      </c:catAx>
      <c:valAx>
        <c:axId val="393865840"/>
        <c:scaling>
          <c:orientation val="minMax"/>
        </c:scaling>
        <c:delete val="1"/>
        <c:axPos val="l"/>
        <c:numFmt formatCode="0%" sourceLinked="1"/>
        <c:majorTickMark val="none"/>
        <c:minorTickMark val="none"/>
        <c:tickLblPos val="nextTo"/>
        <c:crossAx val="39386344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s-CO"/>
              <a:t>Posicionamiento de Función Pública</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manualLayout>
          <c:layoutTarget val="inner"/>
          <c:xMode val="edge"/>
          <c:yMode val="edge"/>
          <c:x val="3.9320822162645222E-2"/>
          <c:y val="0.38276181649675628"/>
          <c:w val="0.92135835567470958"/>
          <c:h val="0.47390628534732504"/>
        </c:manualLayout>
      </c:layout>
      <c:barChart>
        <c:barDir val="col"/>
        <c:grouping val="clustered"/>
        <c:varyColors val="0"/>
        <c:ser>
          <c:idx val="0"/>
          <c:order val="0"/>
          <c:spPr>
            <a:gradFill>
              <a:gsLst>
                <a:gs pos="0">
                  <a:schemeClr val="accent4"/>
                </a:gs>
                <a:gs pos="100000">
                  <a:schemeClr val="accent4">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1"/>
            <c:invertIfNegative val="0"/>
            <c:bubble3D val="0"/>
            <c:spPr>
              <a:gradFill>
                <a:gsLst>
                  <a:gs pos="0">
                    <a:schemeClr val="accent4"/>
                  </a:gs>
                  <a:gs pos="100000">
                    <a:schemeClr val="accent4">
                      <a:lumMod val="84000"/>
                    </a:schemeClr>
                  </a:gs>
                </a:gsLst>
                <a:lin ang="5400000" scaled="1"/>
              </a:gra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3E43-4953-A665-72BC88A115A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Hoja1!$A$329:$B$329</c:f>
              <c:strCache>
                <c:ptCount val="2"/>
                <c:pt idx="0">
                  <c:v>META</c:v>
                </c:pt>
                <c:pt idx="1">
                  <c:v>LOGRO</c:v>
                </c:pt>
              </c:strCache>
            </c:strRef>
          </c:cat>
          <c:val>
            <c:numRef>
              <c:f>Hoja1!$A$330:$B$330</c:f>
              <c:numCache>
                <c:formatCode>0.00%</c:formatCode>
                <c:ptCount val="2"/>
                <c:pt idx="0" formatCode="0%">
                  <c:v>1.5</c:v>
                </c:pt>
                <c:pt idx="1">
                  <c:v>6.6405000000000003</c:v>
                </c:pt>
              </c:numCache>
            </c:numRef>
          </c:val>
          <c:extLst>
            <c:ext xmlns:c16="http://schemas.microsoft.com/office/drawing/2014/chart" uri="{C3380CC4-5D6E-409C-BE32-E72D297353CC}">
              <c16:uniqueId val="{00000002-3E43-4953-A665-72BC88A115A0}"/>
            </c:ext>
          </c:extLst>
        </c:ser>
        <c:dLbls>
          <c:dLblPos val="inEnd"/>
          <c:showLegendKey val="0"/>
          <c:showVal val="1"/>
          <c:showCatName val="0"/>
          <c:showSerName val="0"/>
          <c:showPercent val="0"/>
          <c:showBubbleSize val="0"/>
        </c:dLbls>
        <c:gapWidth val="41"/>
        <c:axId val="393805360"/>
        <c:axId val="393802480"/>
      </c:barChart>
      <c:catAx>
        <c:axId val="3938053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CO"/>
          </a:p>
        </c:txPr>
        <c:crossAx val="393802480"/>
        <c:crosses val="autoZero"/>
        <c:auto val="1"/>
        <c:lblAlgn val="ctr"/>
        <c:lblOffset val="100"/>
        <c:noMultiLvlLbl val="0"/>
      </c:catAx>
      <c:valAx>
        <c:axId val="393802480"/>
        <c:scaling>
          <c:orientation val="minMax"/>
        </c:scaling>
        <c:delete val="1"/>
        <c:axPos val="l"/>
        <c:numFmt formatCode="0%" sourceLinked="1"/>
        <c:majorTickMark val="none"/>
        <c:minorTickMark val="none"/>
        <c:tickLblPos val="nextTo"/>
        <c:crossAx val="39380536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s-CO" sz="1400"/>
              <a:t>Vinculación de personas con discapacidad en las administraciones públicas</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1"/>
            <c:invertIfNegative val="0"/>
            <c:bubble3D val="0"/>
            <c:spPr>
              <a:solidFill>
                <a:schemeClr val="accent4">
                  <a:lumMod val="40000"/>
                  <a:lumOff val="60000"/>
                </a:schemeClr>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102B-48D1-B7F6-9D28E52E9C8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Hoja1!$A$345:$B$345</c:f>
              <c:strCache>
                <c:ptCount val="2"/>
                <c:pt idx="0">
                  <c:v>META</c:v>
                </c:pt>
                <c:pt idx="1">
                  <c:v>LOGRO</c:v>
                </c:pt>
              </c:strCache>
            </c:strRef>
          </c:cat>
          <c:val>
            <c:numRef>
              <c:f>Hoja1!$A$346:$B$346</c:f>
              <c:numCache>
                <c:formatCode>0.00%</c:formatCode>
                <c:ptCount val="2"/>
                <c:pt idx="0" formatCode="0%">
                  <c:v>0.25</c:v>
                </c:pt>
                <c:pt idx="1">
                  <c:v>0.60960000000000003</c:v>
                </c:pt>
              </c:numCache>
            </c:numRef>
          </c:val>
          <c:extLst>
            <c:ext xmlns:c16="http://schemas.microsoft.com/office/drawing/2014/chart" uri="{C3380CC4-5D6E-409C-BE32-E72D297353CC}">
              <c16:uniqueId val="{00000002-102B-48D1-B7F6-9D28E52E9C8A}"/>
            </c:ext>
          </c:extLst>
        </c:ser>
        <c:dLbls>
          <c:dLblPos val="inEnd"/>
          <c:showLegendKey val="0"/>
          <c:showVal val="1"/>
          <c:showCatName val="0"/>
          <c:showSerName val="0"/>
          <c:showPercent val="0"/>
          <c:showBubbleSize val="0"/>
        </c:dLbls>
        <c:gapWidth val="41"/>
        <c:axId val="393839440"/>
        <c:axId val="393835600"/>
      </c:barChart>
      <c:catAx>
        <c:axId val="393839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CO"/>
          </a:p>
        </c:txPr>
        <c:crossAx val="393835600"/>
        <c:crosses val="autoZero"/>
        <c:auto val="1"/>
        <c:lblAlgn val="ctr"/>
        <c:lblOffset val="100"/>
        <c:noMultiLvlLbl val="0"/>
      </c:catAx>
      <c:valAx>
        <c:axId val="393835600"/>
        <c:scaling>
          <c:orientation val="minMax"/>
        </c:scaling>
        <c:delete val="1"/>
        <c:axPos val="l"/>
        <c:numFmt formatCode="0%" sourceLinked="1"/>
        <c:majorTickMark val="none"/>
        <c:minorTickMark val="none"/>
        <c:tickLblPos val="nextTo"/>
        <c:crossAx val="39383944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withinLinear" id="17">
  <a:schemeClr val="accent4"/>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marzo 2025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32248D-EDC2-4AEE-80E3-76038ADB1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Plantilla-informes-v3 (2)</Template>
  <TotalTime>1</TotalTime>
  <Pages>15</Pages>
  <Words>1985</Words>
  <Characters>12784</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RESULTADO DE INDICADORES</vt:lpstr>
    </vt:vector>
  </TitlesOfParts>
  <Company>Versión 01</Company>
  <LinksUpToDate>false</LinksUpToDate>
  <CharactersWithSpaces>14740</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 DE INDICADORES</dc:title>
  <dc:subject>Proceso Asociado</dc:subject>
  <dc:creator>Oficina Asesora DE PLANEACIÓN</dc:creator>
  <cp:lastModifiedBy>Juana María Sandoval Zea</cp:lastModifiedBy>
  <cp:revision>2</cp:revision>
  <cp:lastPrinted>2023-05-17T17:01:00Z</cp:lastPrinted>
  <dcterms:created xsi:type="dcterms:W3CDTF">2025-09-03T18:32:00Z</dcterms:created>
  <dcterms:modified xsi:type="dcterms:W3CDTF">2025-09-03T18:32:00Z</dcterms:modified>
</cp:coreProperties>
</file>